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19055443" w:rsidR="00D872F1" w:rsidRPr="004D60D0" w:rsidRDefault="00A11046" w:rsidP="00D872F1">
      <w:pPr>
        <w:tabs>
          <w:tab w:val="center" w:pos="4536"/>
          <w:tab w:val="right" w:pos="9356"/>
          <w:tab w:val="right" w:pos="9639"/>
        </w:tabs>
        <w:spacing w:after="0"/>
        <w:rPr>
          <w:rFonts w:ascii="Arial" w:hAnsi="Arial" w:cs="Arial"/>
          <w:b/>
          <w:bCs/>
          <w:sz w:val="24"/>
        </w:rPr>
      </w:pPr>
      <w:bookmarkStart w:id="0" w:name="_Hlk528952890"/>
      <w:r w:rsidRPr="004D60D0">
        <w:rPr>
          <w:rFonts w:ascii="Arial" w:hAnsi="Arial" w:cs="Arial"/>
          <w:b/>
          <w:bCs/>
          <w:sz w:val="24"/>
        </w:rPr>
        <w:t>3</w:t>
      </w:r>
      <w:bookmarkStart w:id="1" w:name="_Ref127559564"/>
      <w:bookmarkEnd w:id="1"/>
      <w:r w:rsidR="00D872F1" w:rsidRPr="004D60D0">
        <w:rPr>
          <w:rFonts w:ascii="Arial" w:hAnsi="Arial" w:cs="Arial"/>
          <w:b/>
          <w:bCs/>
          <w:sz w:val="24"/>
        </w:rPr>
        <w:t>GPP TSG RAN WG1 Meeting #</w:t>
      </w:r>
      <w:r w:rsidR="00E72F06" w:rsidRPr="004D60D0">
        <w:rPr>
          <w:rFonts w:ascii="Arial" w:hAnsi="Arial" w:cs="Arial"/>
          <w:b/>
          <w:bCs/>
          <w:sz w:val="24"/>
        </w:rPr>
        <w:t>1</w:t>
      </w:r>
      <w:r w:rsidR="007E6038">
        <w:rPr>
          <w:rFonts w:ascii="Arial" w:hAnsi="Arial" w:cs="Arial"/>
          <w:b/>
          <w:bCs/>
          <w:sz w:val="24"/>
        </w:rPr>
        <w:t>1</w:t>
      </w:r>
      <w:r w:rsidR="00DB3853">
        <w:rPr>
          <w:rFonts w:ascii="Arial" w:hAnsi="Arial" w:cs="Arial"/>
          <w:b/>
          <w:bCs/>
          <w:sz w:val="24"/>
        </w:rPr>
        <w:t>2</w:t>
      </w:r>
      <w:r w:rsidR="003D455C">
        <w:rPr>
          <w:rFonts w:ascii="Arial" w:hAnsi="Arial" w:cs="Arial"/>
          <w:b/>
          <w:bCs/>
          <w:sz w:val="24"/>
        </w:rPr>
        <w:t>bis-e</w:t>
      </w:r>
      <w:r w:rsidR="00D872F1" w:rsidRPr="004D60D0">
        <w:rPr>
          <w:rFonts w:ascii="Arial" w:hAnsi="Arial" w:cs="Arial"/>
          <w:b/>
          <w:bCs/>
          <w:sz w:val="24"/>
        </w:rPr>
        <w:tab/>
      </w:r>
      <w:r w:rsidR="00D872F1" w:rsidRPr="004D60D0">
        <w:rPr>
          <w:rFonts w:ascii="Arial" w:eastAsia="MS Mincho" w:hAnsi="Arial" w:cs="Arial"/>
          <w:b/>
          <w:bCs/>
          <w:sz w:val="24"/>
          <w:lang w:eastAsia="ja-JP"/>
        </w:rPr>
        <w:tab/>
      </w:r>
      <w:r w:rsidR="00D872F1" w:rsidRPr="0064633F">
        <w:rPr>
          <w:rFonts w:ascii="Arial" w:hAnsi="Arial" w:cs="Arial"/>
          <w:b/>
          <w:bCs/>
          <w:sz w:val="24"/>
          <w:szCs w:val="24"/>
        </w:rPr>
        <w:t>R1</w:t>
      </w:r>
      <w:r w:rsidR="00496B19" w:rsidRPr="0064633F">
        <w:rPr>
          <w:rFonts w:ascii="Arial" w:hAnsi="Arial" w:cs="Arial"/>
          <w:b/>
          <w:bCs/>
          <w:sz w:val="24"/>
          <w:szCs w:val="24"/>
        </w:rPr>
        <w:t>-</w:t>
      </w:r>
      <w:r w:rsidR="0064633F" w:rsidRPr="0064633F">
        <w:t xml:space="preserve"> </w:t>
      </w:r>
      <w:r w:rsidR="008F244A" w:rsidRPr="008F244A">
        <w:rPr>
          <w:rFonts w:ascii="Arial" w:hAnsi="Arial" w:cs="Arial"/>
          <w:b/>
          <w:bCs/>
          <w:sz w:val="24"/>
          <w:szCs w:val="24"/>
        </w:rPr>
        <w:t>2303007</w:t>
      </w:r>
    </w:p>
    <w:p w14:paraId="59ED94E2" w14:textId="717C28AF" w:rsidR="00D872F1" w:rsidRPr="004D60D0" w:rsidRDefault="003D455C" w:rsidP="00D872F1">
      <w:pPr>
        <w:pStyle w:val="Header"/>
        <w:rPr>
          <w:rFonts w:eastAsia="MS Mincho" w:cs="Arial"/>
          <w:bCs/>
          <w:noProof w:val="0"/>
          <w:sz w:val="24"/>
          <w:lang w:val="en-GB" w:eastAsia="ja-JP"/>
        </w:rPr>
      </w:pPr>
      <w:r>
        <w:rPr>
          <w:rFonts w:eastAsia="MS Mincho" w:cs="Arial"/>
          <w:bCs/>
          <w:noProof w:val="0"/>
          <w:sz w:val="24"/>
          <w:lang w:val="en-GB" w:eastAsia="ja-JP"/>
        </w:rPr>
        <w:t>e-Meeting</w:t>
      </w:r>
      <w:r w:rsidR="00320279">
        <w:rPr>
          <w:rFonts w:eastAsia="MS Mincho" w:cs="Arial"/>
          <w:bCs/>
          <w:noProof w:val="0"/>
          <w:sz w:val="24"/>
          <w:lang w:val="en-GB" w:eastAsia="ja-JP"/>
        </w:rPr>
        <w:t xml:space="preserve">, </w:t>
      </w:r>
      <w:r>
        <w:rPr>
          <w:rFonts w:eastAsia="MS Mincho" w:cs="Arial"/>
          <w:bCs/>
          <w:noProof w:val="0"/>
          <w:sz w:val="24"/>
          <w:lang w:val="en-GB" w:eastAsia="ja-JP"/>
        </w:rPr>
        <w:t>Apr</w:t>
      </w:r>
      <w:r w:rsidR="007E6038">
        <w:rPr>
          <w:rFonts w:eastAsia="MS Mincho" w:cs="Arial"/>
          <w:bCs/>
          <w:noProof w:val="0"/>
          <w:sz w:val="24"/>
          <w:lang w:val="en-GB" w:eastAsia="ja-JP"/>
        </w:rPr>
        <w:t xml:space="preserve"> </w:t>
      </w:r>
      <w:r>
        <w:rPr>
          <w:rFonts w:eastAsia="MS Mincho" w:cs="Arial"/>
          <w:bCs/>
          <w:noProof w:val="0"/>
          <w:sz w:val="24"/>
          <w:lang w:val="en-GB" w:eastAsia="ja-JP"/>
        </w:rPr>
        <w:t>1</w:t>
      </w:r>
      <w:r w:rsidR="00DB3853">
        <w:rPr>
          <w:rFonts w:eastAsia="MS Mincho" w:cs="Arial"/>
          <w:bCs/>
          <w:noProof w:val="0"/>
          <w:sz w:val="24"/>
          <w:lang w:val="en-GB" w:eastAsia="ja-JP"/>
        </w:rPr>
        <w:t>7</w:t>
      </w:r>
      <w:r w:rsidR="009E4122">
        <w:rPr>
          <w:rFonts w:eastAsia="MS Mincho" w:cs="Arial"/>
          <w:bCs/>
          <w:noProof w:val="0"/>
          <w:sz w:val="24"/>
          <w:vertAlign w:val="superscript"/>
          <w:lang w:val="en-GB" w:eastAsia="ja-JP"/>
        </w:rPr>
        <w:t>th</w:t>
      </w:r>
      <w:r w:rsidR="003B0290" w:rsidRPr="004D60D0">
        <w:rPr>
          <w:rFonts w:eastAsia="MS Mincho" w:cs="Arial"/>
          <w:bCs/>
          <w:noProof w:val="0"/>
          <w:sz w:val="24"/>
          <w:lang w:val="en-GB" w:eastAsia="ja-JP"/>
        </w:rPr>
        <w:t xml:space="preserve"> –</w:t>
      </w:r>
      <w:r w:rsidR="00DB3853">
        <w:rPr>
          <w:rFonts w:eastAsia="MS Mincho" w:cs="Arial"/>
          <w:bCs/>
          <w:noProof w:val="0"/>
          <w:sz w:val="24"/>
          <w:lang w:val="en-GB" w:eastAsia="ja-JP"/>
        </w:rPr>
        <w:t xml:space="preserve"> </w:t>
      </w:r>
      <w:r>
        <w:rPr>
          <w:rFonts w:eastAsia="MS Mincho" w:cs="Arial"/>
          <w:bCs/>
          <w:noProof w:val="0"/>
          <w:sz w:val="24"/>
          <w:lang w:val="en-GB" w:eastAsia="ja-JP"/>
        </w:rPr>
        <w:t>26</w:t>
      </w:r>
      <w:r>
        <w:rPr>
          <w:rFonts w:eastAsia="MS Mincho" w:cs="Arial"/>
          <w:bCs/>
          <w:noProof w:val="0"/>
          <w:sz w:val="24"/>
          <w:vertAlign w:val="superscript"/>
          <w:lang w:val="en-GB" w:eastAsia="ja-JP"/>
        </w:rPr>
        <w:t>th</w:t>
      </w:r>
      <w:r w:rsidR="003B0290" w:rsidRPr="004D60D0">
        <w:rPr>
          <w:rFonts w:eastAsia="MS Mincho" w:cs="Arial"/>
          <w:bCs/>
          <w:noProof w:val="0"/>
          <w:sz w:val="24"/>
          <w:lang w:val="en-GB" w:eastAsia="ja-JP"/>
        </w:rPr>
        <w:t>, 202</w:t>
      </w:r>
      <w:r w:rsidR="00DB3853">
        <w:rPr>
          <w:rFonts w:eastAsia="MS Mincho" w:cs="Arial"/>
          <w:bCs/>
          <w:noProof w:val="0"/>
          <w:sz w:val="24"/>
          <w:lang w:val="en-GB" w:eastAsia="ja-JP"/>
        </w:rPr>
        <w:t>3</w:t>
      </w:r>
    </w:p>
    <w:p w14:paraId="0A7584F0" w14:textId="77777777" w:rsidR="00D872F1" w:rsidRPr="004D60D0" w:rsidRDefault="00D872F1" w:rsidP="00D872F1">
      <w:pPr>
        <w:pStyle w:val="Header"/>
        <w:rPr>
          <w:bCs/>
          <w:noProof w:val="0"/>
          <w:sz w:val="24"/>
          <w:lang w:val="en-GB" w:eastAsia="ja-JP"/>
        </w:rPr>
      </w:pPr>
    </w:p>
    <w:p w14:paraId="59798EB4" w14:textId="1729695F" w:rsidR="00D872F1" w:rsidRPr="004D60D0" w:rsidRDefault="00D872F1" w:rsidP="00D872F1">
      <w:pPr>
        <w:pStyle w:val="CRCoverPage"/>
        <w:rPr>
          <w:rFonts w:cs="Arial"/>
          <w:b/>
          <w:bCs/>
          <w:sz w:val="24"/>
          <w:lang w:eastAsia="ja-JP"/>
        </w:rPr>
      </w:pPr>
      <w:r w:rsidRPr="004D60D0">
        <w:rPr>
          <w:rFonts w:cs="Arial"/>
          <w:b/>
          <w:bCs/>
          <w:sz w:val="24"/>
        </w:rPr>
        <w:t xml:space="preserve">Agenda item:       </w:t>
      </w:r>
      <w:r w:rsidR="0087698C" w:rsidRPr="004D60D0">
        <w:rPr>
          <w:rFonts w:cs="Arial"/>
          <w:b/>
          <w:bCs/>
          <w:sz w:val="24"/>
        </w:rPr>
        <w:t>9</w:t>
      </w:r>
      <w:r w:rsidR="003B0290" w:rsidRPr="004D60D0">
        <w:rPr>
          <w:rFonts w:cs="Arial"/>
          <w:b/>
          <w:bCs/>
          <w:sz w:val="24"/>
        </w:rPr>
        <w:t>.</w:t>
      </w:r>
      <w:r w:rsidR="00983DF9" w:rsidRPr="004D60D0">
        <w:rPr>
          <w:rFonts w:cs="Arial"/>
          <w:b/>
          <w:bCs/>
          <w:sz w:val="24"/>
        </w:rPr>
        <w:t>1.</w:t>
      </w:r>
      <w:r w:rsidR="0087698C" w:rsidRPr="004D60D0">
        <w:rPr>
          <w:rFonts w:cs="Arial"/>
          <w:b/>
          <w:bCs/>
          <w:sz w:val="24"/>
        </w:rPr>
        <w:t>2</w:t>
      </w:r>
    </w:p>
    <w:p w14:paraId="27646CFA" w14:textId="010B6FC2" w:rsidR="00D872F1" w:rsidRPr="004D60D0" w:rsidRDefault="00D872F1" w:rsidP="0487154D">
      <w:pPr>
        <w:tabs>
          <w:tab w:val="left" w:pos="1985"/>
        </w:tabs>
        <w:spacing w:after="120"/>
        <w:ind w:left="1985" w:hanging="1985"/>
        <w:rPr>
          <w:rFonts w:ascii="Arial" w:hAnsi="Arial" w:cs="Arial"/>
          <w:b/>
          <w:bCs/>
          <w:sz w:val="24"/>
          <w:szCs w:val="24"/>
        </w:rPr>
      </w:pPr>
      <w:r w:rsidRPr="004D60D0">
        <w:rPr>
          <w:rFonts w:ascii="Arial" w:hAnsi="Arial" w:cs="Arial"/>
          <w:b/>
          <w:bCs/>
          <w:sz w:val="24"/>
          <w:szCs w:val="24"/>
        </w:rPr>
        <w:t>Source:</w:t>
      </w:r>
      <w:r w:rsidR="663CC15D" w:rsidRPr="004D60D0">
        <w:rPr>
          <w:rFonts w:ascii="Arial" w:hAnsi="Arial" w:cs="Arial"/>
          <w:b/>
          <w:bCs/>
          <w:sz w:val="24"/>
          <w:szCs w:val="24"/>
        </w:rPr>
        <w:t xml:space="preserve"> </w:t>
      </w:r>
      <w:r w:rsidRPr="004D60D0">
        <w:rPr>
          <w:rFonts w:ascii="Arial" w:hAnsi="Arial" w:cs="Arial"/>
          <w:b/>
          <w:bCs/>
          <w:sz w:val="24"/>
        </w:rPr>
        <w:tab/>
      </w:r>
      <w:r w:rsidRPr="004D60D0">
        <w:rPr>
          <w:rFonts w:ascii="Arial" w:hAnsi="Arial" w:cs="Arial"/>
          <w:b/>
          <w:bCs/>
          <w:sz w:val="24"/>
          <w:szCs w:val="24"/>
        </w:rPr>
        <w:t>Nokia, Nokia Shanghai Bell</w:t>
      </w:r>
    </w:p>
    <w:p w14:paraId="52B587A3" w14:textId="152D3DBE" w:rsidR="00D872F1" w:rsidRPr="004D60D0" w:rsidRDefault="00D872F1" w:rsidP="0487154D">
      <w:pPr>
        <w:ind w:left="1985" w:hanging="1985"/>
        <w:rPr>
          <w:rFonts w:ascii="Arial" w:hAnsi="Arial" w:cs="Arial"/>
          <w:b/>
          <w:bCs/>
          <w:sz w:val="24"/>
          <w:szCs w:val="24"/>
        </w:rPr>
      </w:pPr>
      <w:r w:rsidRPr="004D60D0">
        <w:rPr>
          <w:rFonts w:ascii="Arial" w:hAnsi="Arial" w:cs="Arial"/>
          <w:b/>
          <w:bCs/>
          <w:sz w:val="24"/>
          <w:szCs w:val="24"/>
        </w:rPr>
        <w:t>Title:</w:t>
      </w:r>
      <w:r w:rsidR="26C55055" w:rsidRPr="004D60D0">
        <w:rPr>
          <w:rFonts w:ascii="Arial" w:hAnsi="Arial" w:cs="Arial"/>
          <w:b/>
          <w:bCs/>
          <w:sz w:val="24"/>
          <w:szCs w:val="24"/>
        </w:rPr>
        <w:t xml:space="preserve"> </w:t>
      </w:r>
      <w:r w:rsidRPr="004D60D0">
        <w:rPr>
          <w:rFonts w:ascii="Arial" w:hAnsi="Arial" w:cs="Arial"/>
          <w:b/>
          <w:bCs/>
          <w:sz w:val="24"/>
        </w:rPr>
        <w:tab/>
      </w:r>
      <w:r w:rsidR="0087698C" w:rsidRPr="004D60D0">
        <w:rPr>
          <w:rFonts w:ascii="Arial" w:hAnsi="Arial" w:cs="Arial"/>
          <w:b/>
          <w:bCs/>
          <w:sz w:val="24"/>
        </w:rPr>
        <w:t>CSI enhancement for high/medium UE velocities and CJT</w:t>
      </w:r>
    </w:p>
    <w:p w14:paraId="192169BC" w14:textId="4C127F9D" w:rsidR="00D872F1" w:rsidRPr="004D60D0" w:rsidRDefault="00D872F1" w:rsidP="00D872F1">
      <w:pPr>
        <w:rPr>
          <w:rFonts w:ascii="Arial" w:hAnsi="Arial" w:cs="Arial"/>
          <w:b/>
          <w:bCs/>
          <w:sz w:val="24"/>
        </w:rPr>
      </w:pPr>
      <w:r w:rsidRPr="004D60D0">
        <w:rPr>
          <w:rFonts w:ascii="Arial" w:hAnsi="Arial" w:cs="Arial"/>
          <w:b/>
          <w:bCs/>
          <w:sz w:val="24"/>
        </w:rPr>
        <w:t>Document for:     Discussion</w:t>
      </w:r>
      <w:r w:rsidR="007C5120" w:rsidRPr="004D60D0">
        <w:rPr>
          <w:rFonts w:ascii="Arial" w:hAnsi="Arial" w:cs="Arial"/>
          <w:b/>
          <w:bCs/>
          <w:sz w:val="24"/>
        </w:rPr>
        <w:t xml:space="preserve"> and Decision</w:t>
      </w:r>
    </w:p>
    <w:p w14:paraId="31E20BE4" w14:textId="63F2BEC0" w:rsidR="00D872F1" w:rsidRPr="004D60D0" w:rsidRDefault="00D872F1" w:rsidP="00D872F1">
      <w:pPr>
        <w:pStyle w:val="Heading1"/>
      </w:pPr>
      <w:r w:rsidRPr="004D60D0">
        <w:t>1</w:t>
      </w:r>
      <w:r w:rsidRPr="004D60D0">
        <w:tab/>
        <w:t>Introduction</w:t>
      </w:r>
    </w:p>
    <w:p w14:paraId="797AB78D" w14:textId="4FDA24C6" w:rsidR="007F7534" w:rsidRDefault="001D4F74" w:rsidP="00962F5B">
      <w:r w:rsidRPr="004D60D0">
        <w:t>In RAN</w:t>
      </w:r>
      <w:r w:rsidR="009555AB">
        <w:t>1</w:t>
      </w:r>
      <w:r w:rsidRPr="004D60D0">
        <w:t>#</w:t>
      </w:r>
      <w:r w:rsidR="009555AB">
        <w:t>1</w:t>
      </w:r>
      <w:r w:rsidR="00A950DC">
        <w:t>1</w:t>
      </w:r>
      <w:r w:rsidR="003D455C">
        <w:t>2</w:t>
      </w:r>
      <w:r w:rsidR="00FB65BB">
        <w:t xml:space="preserve"> </w:t>
      </w:r>
      <w:r w:rsidR="00FB65BB">
        <w:fldChar w:fldCharType="begin"/>
      </w:r>
      <w:r w:rsidR="00FB65BB">
        <w:instrText xml:space="preserve"> REF _Ref118628904 \r \h </w:instrText>
      </w:r>
      <w:r w:rsidR="00FB65BB">
        <w:fldChar w:fldCharType="separate"/>
      </w:r>
      <w:r w:rsidR="00906932">
        <w:t>[2]</w:t>
      </w:r>
      <w:r w:rsidR="00FB65BB">
        <w:fldChar w:fldCharType="end"/>
      </w:r>
      <w:r w:rsidR="00FB65BB">
        <w:t>,</w:t>
      </w:r>
      <w:r w:rsidR="005E65AA">
        <w:t xml:space="preserve"> </w:t>
      </w:r>
      <w:r w:rsidR="008240B5">
        <w:t xml:space="preserve">progress was made in </w:t>
      </w:r>
      <w:r w:rsidR="00F41B18">
        <w:t xml:space="preserve">several </w:t>
      </w:r>
      <w:r w:rsidR="008240B5">
        <w:t xml:space="preserve">design </w:t>
      </w:r>
      <w:r w:rsidR="00F41B18">
        <w:t xml:space="preserve">aspects of the </w:t>
      </w:r>
      <w:r w:rsidR="008240B5">
        <w:t xml:space="preserve">three </w:t>
      </w:r>
      <w:r w:rsidR="00FE226A">
        <w:t>CSI features</w:t>
      </w:r>
      <w:r w:rsidR="00531AC6">
        <w:t xml:space="preserve"> and </w:t>
      </w:r>
      <w:r w:rsidR="007F7534">
        <w:t>open issues were also identified and prioritised for discussion, summarised in the following table</w:t>
      </w:r>
      <w:r w:rsidR="00E74A2C">
        <w:t>:</w:t>
      </w:r>
    </w:p>
    <w:p w14:paraId="6509F1AD" w14:textId="5C8FF12A" w:rsidR="007F7534" w:rsidRDefault="007F7534" w:rsidP="007F7534">
      <w:pPr>
        <w:pStyle w:val="Caption"/>
        <w:keepNext/>
        <w:jc w:val="center"/>
      </w:pPr>
      <w:r>
        <w:t xml:space="preserve">Table </w:t>
      </w:r>
      <w:r>
        <w:fldChar w:fldCharType="begin"/>
      </w:r>
      <w:r>
        <w:instrText xml:space="preserve"> SEQ Table \* ARABIC </w:instrText>
      </w:r>
      <w:r>
        <w:fldChar w:fldCharType="separate"/>
      </w:r>
      <w:r w:rsidR="00906932">
        <w:rPr>
          <w:noProof/>
        </w:rPr>
        <w:t>1</w:t>
      </w:r>
      <w:r>
        <w:fldChar w:fldCharType="end"/>
      </w:r>
      <w:r>
        <w:t xml:space="preserve">. </w:t>
      </w:r>
      <w:r w:rsidR="00C50816">
        <w:t>Priority issues to be addressed in RAN1#</w:t>
      </w:r>
      <w:r w:rsidR="00F44E64">
        <w:t>11</w:t>
      </w:r>
      <w:r w:rsidR="001A5014">
        <w:t>2</w:t>
      </w:r>
      <w:r w:rsidR="003D455C">
        <w:t>bis-e</w:t>
      </w:r>
      <w:r w:rsidR="00C50816">
        <w:t>.</w:t>
      </w:r>
    </w:p>
    <w:tbl>
      <w:tblPr>
        <w:tblW w:w="0" w:type="auto"/>
        <w:tblCellMar>
          <w:left w:w="0" w:type="dxa"/>
          <w:right w:w="0" w:type="dxa"/>
        </w:tblCellMar>
        <w:tblLook w:val="04A0" w:firstRow="1" w:lastRow="0" w:firstColumn="1" w:lastColumn="0" w:noHBand="0" w:noVBand="1"/>
      </w:tblPr>
      <w:tblGrid>
        <w:gridCol w:w="499"/>
        <w:gridCol w:w="1346"/>
        <w:gridCol w:w="7774"/>
      </w:tblGrid>
      <w:tr w:rsidR="00D544F9" w:rsidRPr="00D544F9" w14:paraId="71630ABF" w14:textId="77777777">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A7A31A2" w14:textId="77777777" w:rsidR="00D544F9" w:rsidRPr="00D544F9" w:rsidRDefault="00D544F9" w:rsidP="00D544F9">
            <w:pPr>
              <w:overflowPunct/>
              <w:autoSpaceDE/>
              <w:autoSpaceDN/>
              <w:adjustRightInd/>
              <w:spacing w:after="0"/>
              <w:textAlignment w:val="auto"/>
              <w:rPr>
                <w:rFonts w:ascii="Calibri" w:eastAsia="Malgun Gothic" w:hAnsi="Calibri" w:cs="Calibri"/>
                <w:b/>
                <w:bCs/>
                <w:sz w:val="18"/>
                <w:szCs w:val="18"/>
                <w:lang w:val="en-US" w:eastAsia="ko-KR"/>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CCEE4D9" w14:textId="77777777" w:rsidR="00D544F9" w:rsidRPr="00D544F9" w:rsidRDefault="00D544F9" w:rsidP="00D544F9">
            <w:pPr>
              <w:overflowPunct/>
              <w:autoSpaceDE/>
              <w:autoSpaceDN/>
              <w:adjustRightInd/>
              <w:spacing w:after="0"/>
              <w:textAlignment w:val="auto"/>
              <w:rPr>
                <w:rFonts w:ascii="Calibri" w:eastAsia="Malgun Gothic" w:hAnsi="Calibri" w:cs="Calibri"/>
                <w:b/>
                <w:bCs/>
                <w:sz w:val="18"/>
                <w:szCs w:val="18"/>
                <w:lang w:val="en-US" w:eastAsia="ko-KR"/>
              </w:rPr>
            </w:pPr>
            <w:r w:rsidRPr="00D544F9">
              <w:rPr>
                <w:rFonts w:ascii="Calibri" w:eastAsia="Malgun Gothic" w:hAnsi="Calibri" w:cs="Calibri"/>
                <w:b/>
                <w:bCs/>
                <w:sz w:val="18"/>
                <w:szCs w:val="18"/>
                <w:lang w:val="en-US" w:eastAsia="ko-KR"/>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82E403D" w14:textId="77777777" w:rsidR="00D544F9" w:rsidRPr="00D544F9" w:rsidRDefault="00D544F9" w:rsidP="00D544F9">
            <w:pPr>
              <w:overflowPunct/>
              <w:autoSpaceDE/>
              <w:autoSpaceDN/>
              <w:adjustRightInd/>
              <w:spacing w:after="0"/>
              <w:textAlignment w:val="auto"/>
              <w:rPr>
                <w:rFonts w:ascii="Calibri" w:eastAsia="Malgun Gothic" w:hAnsi="Calibri" w:cs="Calibri"/>
                <w:b/>
                <w:bCs/>
                <w:sz w:val="18"/>
                <w:szCs w:val="18"/>
                <w:lang w:val="en-US" w:eastAsia="ko-KR"/>
              </w:rPr>
            </w:pPr>
            <w:r w:rsidRPr="00D544F9">
              <w:rPr>
                <w:rFonts w:ascii="Calibri" w:eastAsia="Malgun Gothic" w:hAnsi="Calibri" w:cs="Calibri"/>
                <w:b/>
                <w:bCs/>
                <w:sz w:val="18"/>
                <w:szCs w:val="18"/>
                <w:lang w:val="en-US" w:eastAsia="ko-KR"/>
              </w:rPr>
              <w:t>Topic</w:t>
            </w:r>
          </w:p>
        </w:tc>
      </w:tr>
      <w:tr w:rsidR="00D544F9" w:rsidRPr="00D544F9" w14:paraId="071C2FF6"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03021"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1</w:t>
            </w:r>
          </w:p>
        </w:tc>
        <w:tc>
          <w:tcPr>
            <w:tcW w:w="1371" w:type="dxa"/>
            <w:vMerge w:val="restart"/>
            <w:tcBorders>
              <w:top w:val="nil"/>
              <w:left w:val="nil"/>
              <w:right w:val="single" w:sz="8" w:space="0" w:color="auto"/>
            </w:tcBorders>
            <w:tcMar>
              <w:top w:w="0" w:type="dxa"/>
              <w:left w:w="108" w:type="dxa"/>
              <w:bottom w:w="0" w:type="dxa"/>
              <w:right w:w="108" w:type="dxa"/>
            </w:tcMar>
            <w:hideMark/>
          </w:tcPr>
          <w:p w14:paraId="3F634DCF"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 xml:space="preserve">Type-II CJT </w:t>
            </w: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5FACE6B9"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W2 quantization:  working assumption on Alt3</w:t>
            </w:r>
          </w:p>
        </w:tc>
      </w:tr>
      <w:tr w:rsidR="00D544F9" w:rsidRPr="00D544F9" w14:paraId="2E1E87ED"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8A14B"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2</w:t>
            </w:r>
          </w:p>
        </w:tc>
        <w:tc>
          <w:tcPr>
            <w:tcW w:w="0" w:type="auto"/>
            <w:vMerge/>
            <w:tcBorders>
              <w:left w:val="nil"/>
              <w:right w:val="single" w:sz="8" w:space="0" w:color="auto"/>
            </w:tcBorders>
            <w:vAlign w:val="center"/>
            <w:hideMark/>
          </w:tcPr>
          <w:p w14:paraId="4C00AB8A"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50C1992F"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 xml:space="preserve">Finalize </w:t>
            </w:r>
            <w:proofErr w:type="gramStart"/>
            <w:r w:rsidRPr="00D544F9">
              <w:rPr>
                <w:rFonts w:ascii="Calibri" w:eastAsia="Malgun Gothic" w:hAnsi="Calibri" w:cs="Calibri"/>
                <w:sz w:val="18"/>
                <w:szCs w:val="18"/>
                <w:lang w:val="en-US" w:eastAsia="ko-KR"/>
              </w:rPr>
              <w:t>mode-1</w:t>
            </w:r>
            <w:proofErr w:type="gramEnd"/>
            <w:r w:rsidRPr="00D544F9">
              <w:rPr>
                <w:rFonts w:ascii="Calibri" w:eastAsia="Malgun Gothic" w:hAnsi="Calibri" w:cs="Calibri"/>
                <w:sz w:val="18"/>
                <w:szCs w:val="18"/>
                <w:lang w:val="en-US" w:eastAsia="ko-KR"/>
              </w:rPr>
              <w:t>: Alt1 (including alphabet for FD window) vs Alt2</w:t>
            </w:r>
          </w:p>
        </w:tc>
      </w:tr>
      <w:tr w:rsidR="00D544F9" w:rsidRPr="00D544F9" w14:paraId="04004EBE"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15F7E"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3</w:t>
            </w:r>
          </w:p>
        </w:tc>
        <w:tc>
          <w:tcPr>
            <w:tcW w:w="0" w:type="auto"/>
            <w:vMerge/>
            <w:tcBorders>
              <w:left w:val="nil"/>
              <w:right w:val="single" w:sz="8" w:space="0" w:color="auto"/>
            </w:tcBorders>
            <w:vAlign w:val="center"/>
            <w:hideMark/>
          </w:tcPr>
          <w:p w14:paraId="20C96128"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68A10316"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highlight w:val="yellow"/>
                <w:lang w:val="en-US" w:eastAsia="ko-KR"/>
              </w:rPr>
            </w:pPr>
            <w:r w:rsidRPr="00D544F9">
              <w:rPr>
                <w:rFonts w:ascii="Calibri" w:eastAsia="Malgun Gothic" w:hAnsi="Calibri" w:cs="Calibri"/>
                <w:sz w:val="18"/>
                <w:szCs w:val="18"/>
                <w:highlight w:val="yellow"/>
                <w:lang w:val="en-US" w:eastAsia="ko-KR"/>
              </w:rPr>
              <w:t>Finalize Parameter Combination: linkage</w:t>
            </w:r>
            <w:r w:rsidRPr="00D544F9">
              <w:rPr>
                <w:rFonts w:ascii="Calibri" w:eastAsia="Malgun Gothic" w:hAnsi="Calibri" w:cs="Calibri"/>
                <w:sz w:val="18"/>
                <w:szCs w:val="18"/>
                <w:lang w:val="en-US" w:eastAsia="ko-KR"/>
              </w:rPr>
              <w:t xml:space="preserve"> </w:t>
            </w:r>
          </w:p>
        </w:tc>
      </w:tr>
      <w:tr w:rsidR="00D544F9" w:rsidRPr="00D544F9" w14:paraId="2A48BCC9"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D98A25"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4</w:t>
            </w:r>
          </w:p>
        </w:tc>
        <w:tc>
          <w:tcPr>
            <w:tcW w:w="0" w:type="auto"/>
            <w:vMerge/>
            <w:tcBorders>
              <w:left w:val="nil"/>
              <w:right w:val="single" w:sz="8" w:space="0" w:color="auto"/>
            </w:tcBorders>
            <w:vAlign w:val="center"/>
            <w:hideMark/>
          </w:tcPr>
          <w:p w14:paraId="26956CFC"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4D82B439"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Finalize CBSR</w:t>
            </w:r>
          </w:p>
        </w:tc>
      </w:tr>
      <w:tr w:rsidR="00D544F9" w:rsidRPr="00D544F9" w14:paraId="554C4810"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7F28D6"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5</w:t>
            </w:r>
          </w:p>
        </w:tc>
        <w:tc>
          <w:tcPr>
            <w:tcW w:w="0" w:type="auto"/>
            <w:vMerge/>
            <w:tcBorders>
              <w:left w:val="nil"/>
              <w:bottom w:val="single" w:sz="8" w:space="0" w:color="auto"/>
              <w:right w:val="single" w:sz="8" w:space="0" w:color="auto"/>
            </w:tcBorders>
            <w:vAlign w:val="center"/>
          </w:tcPr>
          <w:p w14:paraId="004E6DF7"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5BDD5680"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highlight w:val="yellow"/>
                <w:lang w:val="en-US" w:eastAsia="ko-KR"/>
              </w:rPr>
              <w:t>Finalize CSI omission</w:t>
            </w:r>
          </w:p>
        </w:tc>
      </w:tr>
      <w:tr w:rsidR="00D544F9" w:rsidRPr="00D544F9" w14:paraId="23F63D25"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7574B0"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6</w:t>
            </w:r>
          </w:p>
        </w:tc>
        <w:tc>
          <w:tcPr>
            <w:tcW w:w="1371" w:type="dxa"/>
            <w:vMerge w:val="restart"/>
            <w:tcBorders>
              <w:top w:val="nil"/>
              <w:left w:val="nil"/>
              <w:right w:val="single" w:sz="8" w:space="0" w:color="auto"/>
            </w:tcBorders>
            <w:tcMar>
              <w:top w:w="0" w:type="dxa"/>
              <w:left w:w="108" w:type="dxa"/>
              <w:bottom w:w="0" w:type="dxa"/>
              <w:right w:w="108" w:type="dxa"/>
            </w:tcMar>
            <w:hideMark/>
          </w:tcPr>
          <w:p w14:paraId="370A6CD7"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Type-II Doppler</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25FE32F9"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highlight w:val="yellow"/>
                <w:lang w:val="en-US" w:eastAsia="ko-KR"/>
              </w:rPr>
              <w:t>Finalize CQI: Exact format for X=2</w:t>
            </w:r>
          </w:p>
        </w:tc>
      </w:tr>
      <w:tr w:rsidR="00D544F9" w:rsidRPr="00D544F9" w14:paraId="67B5BFB9"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94813E"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7</w:t>
            </w:r>
          </w:p>
        </w:tc>
        <w:tc>
          <w:tcPr>
            <w:tcW w:w="0" w:type="auto"/>
            <w:vMerge/>
            <w:tcBorders>
              <w:left w:val="nil"/>
              <w:right w:val="single" w:sz="8" w:space="0" w:color="auto"/>
            </w:tcBorders>
            <w:vAlign w:val="center"/>
            <w:hideMark/>
          </w:tcPr>
          <w:p w14:paraId="342F0855"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0B5F726F"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highlight w:val="yellow"/>
                <w:lang w:val="en-US" w:eastAsia="ko-KR"/>
              </w:rPr>
            </w:pPr>
            <w:r w:rsidRPr="00D544F9">
              <w:rPr>
                <w:rFonts w:ascii="Calibri" w:eastAsia="Malgun Gothic" w:hAnsi="Calibri" w:cs="Calibri"/>
                <w:sz w:val="18"/>
                <w:szCs w:val="18"/>
                <w:highlight w:val="yellow"/>
                <w:lang w:val="en-US" w:eastAsia="ko-KR"/>
              </w:rPr>
              <w:t>Finalize NNZC bitmap design</w:t>
            </w:r>
          </w:p>
        </w:tc>
      </w:tr>
      <w:tr w:rsidR="00D544F9" w:rsidRPr="00D544F9" w14:paraId="7D6088B0"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890D46"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8</w:t>
            </w:r>
          </w:p>
        </w:tc>
        <w:tc>
          <w:tcPr>
            <w:tcW w:w="0" w:type="auto"/>
            <w:vMerge/>
            <w:tcBorders>
              <w:left w:val="nil"/>
              <w:right w:val="single" w:sz="8" w:space="0" w:color="auto"/>
            </w:tcBorders>
            <w:vAlign w:val="center"/>
          </w:tcPr>
          <w:p w14:paraId="1ECF13F1"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093CD268"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highlight w:val="yellow"/>
                <w:lang w:val="en-US" w:eastAsia="ko-KR"/>
              </w:rPr>
            </w:pPr>
            <w:r w:rsidRPr="00D544F9">
              <w:rPr>
                <w:rFonts w:ascii="Calibri" w:eastAsia="Malgun Gothic" w:hAnsi="Calibri" w:cs="Calibri"/>
                <w:sz w:val="18"/>
                <w:szCs w:val="18"/>
                <w:lang w:val="en-US" w:eastAsia="ko-KR"/>
              </w:rPr>
              <w:t xml:space="preserve">Finalize Parameter Combination    </w:t>
            </w:r>
          </w:p>
        </w:tc>
      </w:tr>
      <w:tr w:rsidR="00D544F9" w:rsidRPr="00D544F9" w14:paraId="585EC063"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68CEE1"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9</w:t>
            </w:r>
          </w:p>
        </w:tc>
        <w:tc>
          <w:tcPr>
            <w:tcW w:w="0" w:type="auto"/>
            <w:vMerge/>
            <w:tcBorders>
              <w:left w:val="nil"/>
              <w:right w:val="single" w:sz="8" w:space="0" w:color="auto"/>
            </w:tcBorders>
            <w:vAlign w:val="center"/>
          </w:tcPr>
          <w:p w14:paraId="7ED5932F"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627C5F3E"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Progress on CBSR</w:t>
            </w:r>
          </w:p>
        </w:tc>
      </w:tr>
      <w:tr w:rsidR="00D544F9" w:rsidRPr="00D544F9" w14:paraId="52EA59DE"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078143"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10</w:t>
            </w:r>
          </w:p>
        </w:tc>
        <w:tc>
          <w:tcPr>
            <w:tcW w:w="0" w:type="auto"/>
            <w:vMerge/>
            <w:tcBorders>
              <w:left w:val="nil"/>
              <w:bottom w:val="single" w:sz="8" w:space="0" w:color="auto"/>
              <w:right w:val="single" w:sz="8" w:space="0" w:color="auto"/>
            </w:tcBorders>
            <w:vAlign w:val="center"/>
          </w:tcPr>
          <w:p w14:paraId="28F6C560"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1DFECC25"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Finalize UCI omission</w:t>
            </w:r>
          </w:p>
        </w:tc>
      </w:tr>
      <w:tr w:rsidR="00D544F9" w:rsidRPr="00D544F9" w14:paraId="1A514E64"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67CDC"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11</w:t>
            </w:r>
          </w:p>
        </w:tc>
        <w:tc>
          <w:tcPr>
            <w:tcW w:w="137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970A3EA"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TDCP</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514D375A"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highlight w:val="yellow"/>
                <w:lang w:val="en-US" w:eastAsia="ko-KR"/>
              </w:rPr>
              <w:t>Finalize TRS configuration</w:t>
            </w:r>
            <w:r w:rsidRPr="00D544F9">
              <w:rPr>
                <w:rFonts w:ascii="Calibri" w:eastAsia="Malgun Gothic" w:hAnsi="Calibri" w:cs="Calibri"/>
                <w:sz w:val="18"/>
                <w:szCs w:val="18"/>
                <w:lang w:val="en-US" w:eastAsia="ko-KR"/>
              </w:rPr>
              <w:t xml:space="preserve"> </w:t>
            </w:r>
          </w:p>
        </w:tc>
      </w:tr>
      <w:tr w:rsidR="00D544F9" w:rsidRPr="00D544F9" w14:paraId="0BC2A933"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390BE0"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12</w:t>
            </w:r>
          </w:p>
        </w:tc>
        <w:tc>
          <w:tcPr>
            <w:tcW w:w="1371" w:type="dxa"/>
            <w:vMerge/>
            <w:tcBorders>
              <w:top w:val="nil"/>
              <w:left w:val="nil"/>
              <w:bottom w:val="single" w:sz="8" w:space="0" w:color="auto"/>
              <w:right w:val="single" w:sz="8" w:space="0" w:color="auto"/>
            </w:tcBorders>
            <w:tcMar>
              <w:top w:w="0" w:type="dxa"/>
              <w:left w:w="108" w:type="dxa"/>
              <w:bottom w:w="0" w:type="dxa"/>
              <w:right w:w="108" w:type="dxa"/>
            </w:tcMar>
          </w:tcPr>
          <w:p w14:paraId="73895708"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6DCB2C2"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highlight w:val="yellow"/>
                <w:lang w:val="en-US" w:eastAsia="ko-KR"/>
              </w:rPr>
              <w:t>Finalize quantization: amplitude and phase</w:t>
            </w:r>
          </w:p>
        </w:tc>
      </w:tr>
      <w:tr w:rsidR="00D544F9" w:rsidRPr="00D544F9" w14:paraId="18EBEF05"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E1D295"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13</w:t>
            </w:r>
          </w:p>
        </w:tc>
        <w:tc>
          <w:tcPr>
            <w:tcW w:w="1371" w:type="dxa"/>
            <w:vMerge/>
            <w:tcBorders>
              <w:top w:val="nil"/>
              <w:left w:val="nil"/>
              <w:bottom w:val="single" w:sz="8" w:space="0" w:color="auto"/>
              <w:right w:val="single" w:sz="8" w:space="0" w:color="auto"/>
            </w:tcBorders>
            <w:tcMar>
              <w:top w:w="0" w:type="dxa"/>
              <w:left w:w="108" w:type="dxa"/>
              <w:bottom w:w="0" w:type="dxa"/>
              <w:right w:w="108" w:type="dxa"/>
            </w:tcMar>
          </w:tcPr>
          <w:p w14:paraId="03587BCB"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491D02B"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Progress on Y&gt;1 value(s), D_basic, and delay values</w:t>
            </w:r>
          </w:p>
        </w:tc>
      </w:tr>
      <w:tr w:rsidR="00D544F9" w:rsidRPr="00D544F9" w14:paraId="59EA8757"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3D4DC9"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14</w:t>
            </w:r>
          </w:p>
        </w:tc>
        <w:tc>
          <w:tcPr>
            <w:tcW w:w="1371" w:type="dxa"/>
            <w:vMerge/>
            <w:tcBorders>
              <w:top w:val="nil"/>
              <w:left w:val="nil"/>
              <w:bottom w:val="single" w:sz="8" w:space="0" w:color="auto"/>
              <w:right w:val="single" w:sz="8" w:space="0" w:color="auto"/>
            </w:tcBorders>
            <w:tcMar>
              <w:top w:w="0" w:type="dxa"/>
              <w:left w:w="108" w:type="dxa"/>
              <w:bottom w:w="0" w:type="dxa"/>
              <w:right w:w="108" w:type="dxa"/>
            </w:tcMar>
          </w:tcPr>
          <w:p w14:paraId="00DDEFFD"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5D4C79D3"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Progress on signaling/configuration of Y</w:t>
            </w:r>
          </w:p>
        </w:tc>
      </w:tr>
      <w:tr w:rsidR="00D544F9" w:rsidRPr="00D544F9" w14:paraId="00E391E5"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570B4B"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15</w:t>
            </w:r>
          </w:p>
        </w:tc>
        <w:tc>
          <w:tcPr>
            <w:tcW w:w="1371" w:type="dxa"/>
            <w:vMerge/>
            <w:tcBorders>
              <w:top w:val="nil"/>
              <w:left w:val="nil"/>
              <w:bottom w:val="single" w:sz="8" w:space="0" w:color="auto"/>
              <w:right w:val="single" w:sz="8" w:space="0" w:color="auto"/>
            </w:tcBorders>
            <w:tcMar>
              <w:top w:w="0" w:type="dxa"/>
              <w:left w:w="108" w:type="dxa"/>
              <w:bottom w:w="0" w:type="dxa"/>
              <w:right w:w="108" w:type="dxa"/>
            </w:tcMar>
          </w:tcPr>
          <w:p w14:paraId="47590B4C"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3E132E4A" w14:textId="77777777" w:rsidR="00D544F9" w:rsidRPr="00D544F9" w:rsidRDefault="00D544F9" w:rsidP="00D544F9">
            <w:pPr>
              <w:overflowPunct/>
              <w:autoSpaceDE/>
              <w:autoSpaceDN/>
              <w:adjustRightInd/>
              <w:spacing w:after="0"/>
              <w:textAlignment w:val="auto"/>
              <w:rPr>
                <w:rFonts w:ascii="Calibri" w:eastAsia="Malgun Gothic" w:hAnsi="Calibri" w:cs="Calibri"/>
                <w:sz w:val="18"/>
                <w:szCs w:val="18"/>
                <w:lang w:val="en-US" w:eastAsia="ko-KR"/>
              </w:rPr>
            </w:pPr>
            <w:r w:rsidRPr="00D544F9">
              <w:rPr>
                <w:rFonts w:ascii="Calibri" w:eastAsia="Malgun Gothic" w:hAnsi="Calibri" w:cs="Calibri"/>
                <w:sz w:val="18"/>
                <w:szCs w:val="18"/>
                <w:lang w:val="en-US" w:eastAsia="ko-KR"/>
              </w:rPr>
              <w:t>Progress on priority (dropping) rules</w:t>
            </w:r>
          </w:p>
        </w:tc>
      </w:tr>
    </w:tbl>
    <w:p w14:paraId="16F1B609" w14:textId="77777777" w:rsidR="007F7534" w:rsidRDefault="007F7534" w:rsidP="00962F5B"/>
    <w:p w14:paraId="61E06094" w14:textId="6A4BD015" w:rsidR="00060C8C" w:rsidRPr="004D60D0" w:rsidRDefault="00C12D4B" w:rsidP="00962F5B">
      <w:r w:rsidRPr="004D60D0">
        <w:t xml:space="preserve">In this paper we discuss the </w:t>
      </w:r>
      <w:r w:rsidR="0084062F">
        <w:t>open issues that were identified for each of the three features, elaborate on our proposals and present some simulation results based on the agreed EVM assumptions.</w:t>
      </w:r>
    </w:p>
    <w:p w14:paraId="11A9908B" w14:textId="4CD8EF17" w:rsidR="005B135B" w:rsidRPr="004D60D0" w:rsidRDefault="005B135B" w:rsidP="009F300C"/>
    <w:p w14:paraId="1F3D4FC7" w14:textId="42BBFF1C" w:rsidR="00F53E0B" w:rsidRPr="004D60D0" w:rsidRDefault="00F53E0B" w:rsidP="002F127A">
      <w:pPr>
        <w:pStyle w:val="Heading1"/>
      </w:pPr>
      <w:bookmarkStart w:id="2" w:name="_Ref54348033"/>
      <w:r>
        <w:t>2</w:t>
      </w:r>
      <w:r w:rsidRPr="004D60D0">
        <w:tab/>
      </w:r>
      <w:r w:rsidRPr="00096635">
        <w:t>Type-II CJT</w:t>
      </w:r>
      <w:r w:rsidR="00096635">
        <w:t xml:space="preserve"> </w:t>
      </w:r>
    </w:p>
    <w:p w14:paraId="0E2A42F6" w14:textId="77777777" w:rsidR="00F53E0B" w:rsidRPr="004D60D0" w:rsidRDefault="00F53E0B" w:rsidP="00F53E0B"/>
    <w:p w14:paraId="6590FBD5" w14:textId="7573F6C4" w:rsidR="006C4755" w:rsidRDefault="006C4755">
      <w:pPr>
        <w:pStyle w:val="Heading2"/>
      </w:pPr>
      <w:r>
        <w:t>2.1</w:t>
      </w:r>
      <w:r w:rsidR="007B6B1A">
        <w:tab/>
        <w:t xml:space="preserve">Issue 1: </w:t>
      </w:r>
      <w:r w:rsidR="001300CA">
        <w:t>working assumption on Alt 3</w:t>
      </w:r>
    </w:p>
    <w:p w14:paraId="51D048A3" w14:textId="0C180409" w:rsidR="001300CA" w:rsidRPr="00B87047" w:rsidRDefault="001300CA" w:rsidP="001300CA">
      <w:pPr>
        <w:rPr>
          <w:lang w:val="en-US"/>
        </w:rPr>
      </w:pPr>
      <w:r w:rsidRPr="004D60D0">
        <w:t>In RAN</w:t>
      </w:r>
      <w:r>
        <w:t>1</w:t>
      </w:r>
      <w:r w:rsidRPr="004D60D0">
        <w:t>#</w:t>
      </w:r>
      <w:r>
        <w:t>110bis-e</w:t>
      </w:r>
      <w:r w:rsidR="002A5A25">
        <w:t xml:space="preserve">, </w:t>
      </w:r>
      <w:r w:rsidR="00F641C3">
        <w:t xml:space="preserve">the following working assumption was agreed on the number of reference amplitudes for the quantisation of </w:t>
      </w:r>
      <m:oMath>
        <m:sSub>
          <m:sSubPr>
            <m:ctrlPr>
              <w:rPr>
                <w:rFonts w:ascii="Cambria Math" w:hAnsi="Cambria Math"/>
                <w:i/>
              </w:rPr>
            </m:ctrlPr>
          </m:sSubPr>
          <m:e>
            <m:r>
              <w:rPr>
                <w:rFonts w:ascii="Cambria Math" w:hAnsi="Cambria Math"/>
              </w:rPr>
              <m:t>W</m:t>
            </m:r>
          </m:e>
          <m:sub>
            <m:r>
              <w:rPr>
                <w:rFonts w:ascii="Cambria Math" w:hAnsi="Cambria Math"/>
              </w:rPr>
              <m:t>2</m:t>
            </m:r>
          </m:sub>
        </m:sSub>
      </m:oMath>
    </w:p>
    <w:p w14:paraId="7C2E382A" w14:textId="77777777" w:rsidR="00CB0B87" w:rsidRPr="00CB0B87" w:rsidRDefault="00CB0B87" w:rsidP="00CB0B87">
      <w:pPr>
        <w:spacing w:after="0"/>
        <w:rPr>
          <w:rFonts w:asciiTheme="minorHAnsi" w:hAnsiTheme="minorHAnsi" w:cstheme="minorHAnsi"/>
          <w:i/>
          <w:iCs/>
        </w:rPr>
      </w:pPr>
      <w:r w:rsidRPr="00CB0B87">
        <w:rPr>
          <w:rFonts w:asciiTheme="minorHAnsi" w:hAnsiTheme="minorHAnsi" w:cstheme="minorHAnsi"/>
          <w:b/>
          <w:bCs/>
          <w:i/>
          <w:iCs/>
          <w:highlight w:val="green"/>
        </w:rPr>
        <w:t>Agreement</w:t>
      </w:r>
    </w:p>
    <w:p w14:paraId="142DACD4" w14:textId="77777777" w:rsidR="00CB0B87" w:rsidRPr="00CB0B87" w:rsidRDefault="00CB0B87" w:rsidP="00CB0B87">
      <w:pPr>
        <w:spacing w:after="0"/>
        <w:rPr>
          <w:rFonts w:asciiTheme="minorHAnsi" w:hAnsiTheme="minorHAnsi" w:cstheme="minorHAnsi"/>
          <w:i/>
          <w:iCs/>
        </w:rPr>
      </w:pPr>
      <w:r w:rsidRPr="00CB0B87">
        <w:rPr>
          <w:rFonts w:asciiTheme="minorHAnsi" w:hAnsiTheme="minorHAnsi" w:cstheme="minorHAnsi"/>
          <w:i/>
          <w:iCs/>
        </w:rPr>
        <w:t>On the Type-II codebook refinement for CJT mTRP, regarding W2 quantization group, for each layer:</w:t>
      </w:r>
    </w:p>
    <w:p w14:paraId="374C0760" w14:textId="77777777" w:rsidR="00CB0B87" w:rsidRPr="00CB0B87" w:rsidRDefault="00CB0B87" w:rsidP="001440FD">
      <w:pPr>
        <w:numPr>
          <w:ilvl w:val="0"/>
          <w:numId w:val="11"/>
        </w:numPr>
        <w:spacing w:after="0"/>
        <w:rPr>
          <w:rFonts w:asciiTheme="minorHAnsi" w:hAnsiTheme="minorHAnsi" w:cstheme="minorHAnsi"/>
          <w:i/>
          <w:iCs/>
        </w:rPr>
      </w:pPr>
      <w:r w:rsidRPr="00CB0B87">
        <w:rPr>
          <w:rFonts w:asciiTheme="minorHAnsi" w:hAnsiTheme="minorHAnsi" w:cstheme="minorHAnsi"/>
          <w:i/>
          <w:iCs/>
        </w:rPr>
        <w:t>Support the following: (Alt1) One group comprises one polarization across all N CSI-RS resources (</w:t>
      </w:r>
      <w:proofErr w:type="gramStart"/>
      <w:r w:rsidRPr="00CB0B87">
        <w:rPr>
          <w:rFonts w:asciiTheme="minorHAnsi" w:hAnsiTheme="minorHAnsi" w:cstheme="minorHAnsi"/>
          <w:i/>
          <w:iCs/>
        </w:rPr>
        <w:t>C</w:t>
      </w:r>
      <w:r w:rsidRPr="00CB0B87">
        <w:rPr>
          <w:rFonts w:asciiTheme="minorHAnsi" w:hAnsiTheme="minorHAnsi" w:cstheme="minorHAnsi"/>
          <w:i/>
          <w:iCs/>
          <w:vertAlign w:val="subscript"/>
        </w:rPr>
        <w:t>group,phase</w:t>
      </w:r>
      <w:proofErr w:type="gramEnd"/>
      <w:r w:rsidRPr="00CB0B87">
        <w:rPr>
          <w:rFonts w:asciiTheme="minorHAnsi" w:hAnsiTheme="minorHAnsi" w:cstheme="minorHAnsi"/>
          <w:i/>
          <w:iCs/>
        </w:rPr>
        <w:t>=1, C</w:t>
      </w:r>
      <w:r w:rsidRPr="00CB0B87">
        <w:rPr>
          <w:rFonts w:asciiTheme="minorHAnsi" w:hAnsiTheme="minorHAnsi" w:cstheme="minorHAnsi"/>
          <w:i/>
          <w:iCs/>
          <w:vertAlign w:val="subscript"/>
        </w:rPr>
        <w:t>group,amp</w:t>
      </w:r>
      <w:r w:rsidRPr="00CB0B87">
        <w:rPr>
          <w:rFonts w:asciiTheme="minorHAnsi" w:hAnsiTheme="minorHAnsi" w:cstheme="minorHAnsi"/>
          <w:i/>
          <w:iCs/>
        </w:rPr>
        <w:t>=2)</w:t>
      </w:r>
    </w:p>
    <w:p w14:paraId="7AC3B6DA" w14:textId="77777777" w:rsidR="00CB0B87" w:rsidRPr="00CB0B87" w:rsidRDefault="00CB0B87" w:rsidP="001440FD">
      <w:pPr>
        <w:numPr>
          <w:ilvl w:val="1"/>
          <w:numId w:val="11"/>
        </w:numPr>
        <w:spacing w:after="0"/>
        <w:rPr>
          <w:rFonts w:asciiTheme="minorHAnsi" w:hAnsiTheme="minorHAnsi" w:cstheme="minorHAnsi"/>
          <w:i/>
          <w:iCs/>
        </w:rPr>
      </w:pPr>
      <w:r w:rsidRPr="00CB0B87">
        <w:rPr>
          <w:rFonts w:asciiTheme="minorHAnsi" w:hAnsiTheme="minorHAnsi" w:cstheme="minorHAnsi"/>
          <w:i/>
          <w:iCs/>
        </w:rPr>
        <w:t>FFS: Amplitude quantization table enhancement</w:t>
      </w:r>
    </w:p>
    <w:p w14:paraId="414AC640" w14:textId="77777777" w:rsidR="00CB0B87" w:rsidRPr="00CB0B87" w:rsidRDefault="00CB0B87" w:rsidP="001440FD">
      <w:pPr>
        <w:numPr>
          <w:ilvl w:val="1"/>
          <w:numId w:val="11"/>
        </w:numPr>
        <w:spacing w:after="0"/>
        <w:rPr>
          <w:rFonts w:asciiTheme="minorHAnsi" w:hAnsiTheme="minorHAnsi" w:cstheme="minorHAnsi"/>
          <w:i/>
          <w:iCs/>
        </w:rPr>
      </w:pPr>
      <w:r w:rsidRPr="00CB0B87">
        <w:rPr>
          <w:rFonts w:asciiTheme="minorHAnsi" w:hAnsiTheme="minorHAnsi" w:cstheme="minorHAnsi"/>
          <w:i/>
          <w:iCs/>
        </w:rPr>
        <w:t>For the amplitude group other than the group associated with the SCI, the reference amplitude is reported</w:t>
      </w:r>
    </w:p>
    <w:p w14:paraId="6CA4653B" w14:textId="77777777" w:rsidR="00CB0B87" w:rsidRPr="00CB0B87" w:rsidRDefault="00CB0B87" w:rsidP="001440FD">
      <w:pPr>
        <w:numPr>
          <w:ilvl w:val="0"/>
          <w:numId w:val="11"/>
        </w:numPr>
        <w:spacing w:after="0"/>
        <w:rPr>
          <w:rFonts w:asciiTheme="minorHAnsi" w:hAnsiTheme="minorHAnsi" w:cstheme="minorHAnsi"/>
          <w:i/>
          <w:iCs/>
        </w:rPr>
      </w:pPr>
      <w:r w:rsidRPr="00CB0B87">
        <w:rPr>
          <w:rFonts w:asciiTheme="minorHAnsi" w:hAnsiTheme="minorHAnsi" w:cstheme="minorHAnsi"/>
          <w:i/>
          <w:iCs/>
          <w:highlight w:val="darkYellow"/>
        </w:rPr>
        <w:t>Working assumption</w:t>
      </w:r>
      <w:r w:rsidRPr="00CB0B87">
        <w:rPr>
          <w:rFonts w:asciiTheme="minorHAnsi" w:hAnsiTheme="minorHAnsi" w:cstheme="minorHAnsi"/>
          <w:i/>
          <w:iCs/>
        </w:rPr>
        <w:t>: Alt3 is supported in addition to Alt1 (to be confirmed in RAN1#111)</w:t>
      </w:r>
    </w:p>
    <w:p w14:paraId="79CC7C6B" w14:textId="77777777" w:rsidR="00CB0B87" w:rsidRPr="00CB0B87" w:rsidRDefault="00CB0B87" w:rsidP="001440FD">
      <w:pPr>
        <w:numPr>
          <w:ilvl w:val="1"/>
          <w:numId w:val="11"/>
        </w:numPr>
        <w:spacing w:after="0"/>
        <w:rPr>
          <w:rFonts w:asciiTheme="minorHAnsi" w:hAnsiTheme="minorHAnsi" w:cstheme="minorHAnsi"/>
          <w:i/>
          <w:iCs/>
        </w:rPr>
      </w:pPr>
      <w:r w:rsidRPr="00CB0B87">
        <w:rPr>
          <w:rFonts w:asciiTheme="minorHAnsi" w:hAnsiTheme="minorHAnsi" w:cstheme="minorHAnsi"/>
          <w:i/>
          <w:iCs/>
        </w:rPr>
        <w:t>(Alt3). One group comprises one polarization for one CSI-RS resource with a common phase reference across N CSI-RS resources (</w:t>
      </w:r>
      <w:proofErr w:type="gramStart"/>
      <w:r w:rsidRPr="00CB0B87">
        <w:rPr>
          <w:rFonts w:asciiTheme="minorHAnsi" w:hAnsiTheme="minorHAnsi" w:cstheme="minorHAnsi"/>
          <w:i/>
          <w:iCs/>
        </w:rPr>
        <w:t>C</w:t>
      </w:r>
      <w:r w:rsidRPr="00CB0B87">
        <w:rPr>
          <w:rFonts w:asciiTheme="minorHAnsi" w:hAnsiTheme="minorHAnsi" w:cstheme="minorHAnsi"/>
          <w:i/>
          <w:iCs/>
          <w:vertAlign w:val="subscript"/>
        </w:rPr>
        <w:t>group,phase</w:t>
      </w:r>
      <w:proofErr w:type="gramEnd"/>
      <w:r w:rsidRPr="00CB0B87">
        <w:rPr>
          <w:rFonts w:asciiTheme="minorHAnsi" w:hAnsiTheme="minorHAnsi" w:cstheme="minorHAnsi"/>
          <w:i/>
          <w:iCs/>
        </w:rPr>
        <w:t>=1, C</w:t>
      </w:r>
      <w:r w:rsidRPr="00CB0B87">
        <w:rPr>
          <w:rFonts w:asciiTheme="minorHAnsi" w:hAnsiTheme="minorHAnsi" w:cstheme="minorHAnsi"/>
          <w:i/>
          <w:iCs/>
          <w:vertAlign w:val="subscript"/>
        </w:rPr>
        <w:t>group,amp</w:t>
      </w:r>
      <w:r w:rsidRPr="00CB0B87">
        <w:rPr>
          <w:rFonts w:asciiTheme="minorHAnsi" w:hAnsiTheme="minorHAnsi" w:cstheme="minorHAnsi"/>
          <w:i/>
          <w:iCs/>
        </w:rPr>
        <w:t>=2N)</w:t>
      </w:r>
    </w:p>
    <w:p w14:paraId="34CE1BF8" w14:textId="77777777" w:rsidR="00CB0B87" w:rsidRPr="00CB0B87" w:rsidRDefault="00CB0B87" w:rsidP="001440FD">
      <w:pPr>
        <w:numPr>
          <w:ilvl w:val="2"/>
          <w:numId w:val="11"/>
        </w:numPr>
        <w:spacing w:after="0"/>
        <w:rPr>
          <w:rFonts w:asciiTheme="minorHAnsi" w:hAnsiTheme="minorHAnsi" w:cstheme="minorHAnsi"/>
          <w:i/>
          <w:iCs/>
        </w:rPr>
      </w:pPr>
      <w:r w:rsidRPr="00CB0B87">
        <w:rPr>
          <w:rFonts w:asciiTheme="minorHAnsi" w:hAnsiTheme="minorHAnsi" w:cstheme="minorHAnsi"/>
          <w:i/>
          <w:iCs/>
        </w:rPr>
        <w:t>For each of the (2N–1) amplitude groups (other than the group associated with the SCI), the reference amplitude is reported</w:t>
      </w:r>
    </w:p>
    <w:p w14:paraId="6213BFC0" w14:textId="77777777" w:rsidR="00CB0B87" w:rsidRPr="00CB0B87" w:rsidRDefault="00CB0B87" w:rsidP="001440FD">
      <w:pPr>
        <w:numPr>
          <w:ilvl w:val="0"/>
          <w:numId w:val="11"/>
        </w:numPr>
        <w:ind w:left="714" w:hanging="357"/>
        <w:rPr>
          <w:rFonts w:asciiTheme="minorHAnsi" w:hAnsiTheme="minorHAnsi" w:cstheme="minorHAnsi"/>
        </w:rPr>
      </w:pPr>
      <w:r w:rsidRPr="00CB0B87">
        <w:rPr>
          <w:rFonts w:asciiTheme="minorHAnsi" w:hAnsiTheme="minorHAnsi" w:cstheme="minorHAnsi"/>
          <w:i/>
          <w:iCs/>
        </w:rPr>
        <w:t>If the support Alt3 in addition to Alt1 is confirmed, only one of the two schemes will be a basic feature for UEs supporting Rel-18 Type-II CJT codebook</w:t>
      </w:r>
    </w:p>
    <w:p w14:paraId="65119162" w14:textId="77777777" w:rsidR="006E2979" w:rsidRDefault="00657014" w:rsidP="001300CA">
      <w:r>
        <w:t xml:space="preserve">The justification </w:t>
      </w:r>
      <w:r w:rsidR="00F74A7A">
        <w:t xml:space="preserve">for supporting </w:t>
      </w:r>
      <w:r w:rsidR="007C0628">
        <w:t>one reference amplitude per polarisation per TRP was</w:t>
      </w:r>
      <w:r w:rsidR="0007122A">
        <w:t xml:space="preserve"> to account for</w:t>
      </w:r>
      <w:r w:rsidR="007C0628">
        <w:t xml:space="preserve"> </w:t>
      </w:r>
      <w:r w:rsidR="0007122A">
        <w:t>the possible RSRP difference between TRPs in some scenario</w:t>
      </w:r>
      <w:r w:rsidR="00065941">
        <w:t xml:space="preserve">. However, </w:t>
      </w:r>
      <w:r w:rsidR="006B5740">
        <w:t xml:space="preserve">Type-II-CJT already </w:t>
      </w:r>
      <w:r w:rsidR="00764109">
        <w:t>allows for</w:t>
      </w:r>
      <w:r w:rsidR="00946017">
        <w:t xml:space="preserve"> the UE</w:t>
      </w:r>
      <w:r w:rsidR="00A72505">
        <w:t xml:space="preserve"> flexibility</w:t>
      </w:r>
      <w:r w:rsidR="00946017">
        <w:t xml:space="preserve"> of dynamically </w:t>
      </w:r>
      <w:r w:rsidR="00314716">
        <w:t xml:space="preserve">select and report a subset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TRP</m:t>
            </m:r>
          </m:sub>
        </m:sSub>
      </m:oMath>
      <w:r w:rsidR="00314716">
        <w:t xml:space="preserve"> of the configured TRPs</w:t>
      </w:r>
      <w:r w:rsidR="00094B5B">
        <w:t xml:space="preserve"> and exclude TRPs with large</w:t>
      </w:r>
      <w:r w:rsidR="00DC1D02">
        <w:t xml:space="preserve"> RSRP </w:t>
      </w:r>
      <w:r w:rsidR="00D658E1">
        <w:t xml:space="preserve">gap from the best </w:t>
      </w:r>
      <w:r w:rsidR="00145DE3">
        <w:t>TRP.</w:t>
      </w:r>
    </w:p>
    <w:p w14:paraId="0EE58CC4" w14:textId="77777777" w:rsidR="00374B04" w:rsidRDefault="00680990" w:rsidP="001300CA">
      <w:r>
        <w:t>Besides</w:t>
      </w:r>
      <w:r w:rsidR="00BC5EC9">
        <w:t xml:space="preserve">, </w:t>
      </w:r>
      <w:r w:rsidR="00A67741">
        <w:t>the</w:t>
      </w:r>
      <w:r w:rsidR="00BC5EC9">
        <w:t xml:space="preserve"> gNB </w:t>
      </w:r>
      <w:r w:rsidR="00A67741">
        <w:t xml:space="preserve">also has the </w:t>
      </w:r>
      <w:r w:rsidR="00C7605A">
        <w:t xml:space="preserve">flexibility of </w:t>
      </w:r>
      <w:r w:rsidR="00E95FE2">
        <w:t xml:space="preserve">selecting a subset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E95FE2">
        <w:t xml:space="preserve"> of TRPs to configure for reporting </w:t>
      </w:r>
      <w:r w:rsidR="00513637">
        <w:t>from a larger set of cooperating TRPs</w:t>
      </w:r>
      <w:r w:rsidR="00912629">
        <w:t xml:space="preserve"> and exclude TRPs that </w:t>
      </w:r>
      <w:r w:rsidR="007F3E83">
        <w:t xml:space="preserve">are known from </w:t>
      </w:r>
      <w:r w:rsidR="00E963A4">
        <w:t>previously reported</w:t>
      </w:r>
      <w:r w:rsidR="007F3E83">
        <w:t xml:space="preserve"> measurements </w:t>
      </w:r>
      <w:r w:rsidR="00E963A4">
        <w:t xml:space="preserve">to have poor RSRP </w:t>
      </w:r>
      <w:r w:rsidR="005B1738">
        <w:t xml:space="preserve">for a UE. </w:t>
      </w:r>
      <w:r w:rsidR="006E2979">
        <w:t xml:space="preserve">Therefore, </w:t>
      </w:r>
      <w:r w:rsidR="005B1738">
        <w:t xml:space="preserve">supporting </w:t>
      </w:r>
      <w:r w:rsidR="00F47EED">
        <w:t>more that two amplitude references</w:t>
      </w:r>
      <w:r w:rsidR="00374B04">
        <w:t>, one per polarisation across TRPs,</w:t>
      </w:r>
      <w:r w:rsidR="00F47EED">
        <w:t xml:space="preserve"> seem unnecessary</w:t>
      </w:r>
      <w:r w:rsidR="00374B04">
        <w:t>.</w:t>
      </w:r>
    </w:p>
    <w:p w14:paraId="1FD097C4" w14:textId="331F9B5C" w:rsidR="00F641C3" w:rsidRPr="009F3081" w:rsidRDefault="007A2995" w:rsidP="001440FD">
      <w:pPr>
        <w:pStyle w:val="ListParagraph"/>
        <w:numPr>
          <w:ilvl w:val="0"/>
          <w:numId w:val="12"/>
        </w:numPr>
        <w:spacing w:after="180"/>
        <w:ind w:left="1321" w:hanging="357"/>
        <w:contextualSpacing w:val="0"/>
        <w:rPr>
          <w:b/>
          <w:bCs/>
        </w:rPr>
      </w:pPr>
      <w:bookmarkStart w:id="3" w:name="_Ref127557169"/>
      <w:r w:rsidRPr="009F3081">
        <w:rPr>
          <w:b/>
          <w:bCs/>
        </w:rPr>
        <w:t xml:space="preserve">Revert the </w:t>
      </w:r>
      <w:r w:rsidR="00062D42" w:rsidRPr="009F3081">
        <w:rPr>
          <w:b/>
          <w:bCs/>
        </w:rPr>
        <w:t xml:space="preserve">working assumption on Alt 3 for </w:t>
      </w:r>
      <w:r w:rsidR="009835BA" w:rsidRPr="009F3081">
        <w:rPr>
          <w:b/>
          <w:bCs/>
        </w:rPr>
        <w:t>the number of amplitude references</w:t>
      </w:r>
      <w:r w:rsidR="009F3081" w:rsidRPr="009F3081">
        <w:rPr>
          <w:b/>
          <w:bCs/>
        </w:rPr>
        <w:t xml:space="preserve"> in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009F3081" w:rsidRPr="009F3081">
        <w:rPr>
          <w:b/>
          <w:bCs/>
        </w:rPr>
        <w:t xml:space="preserve"> quantisation.</w:t>
      </w:r>
      <w:bookmarkEnd w:id="3"/>
    </w:p>
    <w:p w14:paraId="4A570CCF" w14:textId="77777777" w:rsidR="00EB23E1" w:rsidRPr="001300CA" w:rsidRDefault="00EB23E1" w:rsidP="001300CA"/>
    <w:p w14:paraId="55CE0DB5" w14:textId="7A090109" w:rsidR="00356484" w:rsidRDefault="008C4B21">
      <w:pPr>
        <w:pStyle w:val="Heading2"/>
      </w:pPr>
      <w:r>
        <w:t>2.</w:t>
      </w:r>
      <w:r w:rsidR="00505CB3">
        <w:t>2</w:t>
      </w:r>
      <w:r>
        <w:tab/>
        <w:t xml:space="preserve">Issue </w:t>
      </w:r>
      <w:r w:rsidR="00B87537">
        <w:t>2</w:t>
      </w:r>
      <w:r>
        <w:t xml:space="preserve">: </w:t>
      </w:r>
      <w:r w:rsidR="00C627A6">
        <w:t>FD bas</w:t>
      </w:r>
      <w:r w:rsidR="00B87537">
        <w:t xml:space="preserve">es determination for </w:t>
      </w:r>
      <w:proofErr w:type="gramStart"/>
      <w:r w:rsidR="00B87537">
        <w:t>mode-1</w:t>
      </w:r>
      <w:proofErr w:type="gramEnd"/>
    </w:p>
    <w:p w14:paraId="77A52447" w14:textId="0BF7ACA6" w:rsidR="008C4B21" w:rsidRDefault="00730AE0" w:rsidP="008C4B21">
      <w:r>
        <w:t>In RAN1#11</w:t>
      </w:r>
      <w:r w:rsidR="0067610F">
        <w:t>2</w:t>
      </w:r>
      <w:r w:rsidR="00090617">
        <w:t>,</w:t>
      </w:r>
      <w:r w:rsidR="00206AC6">
        <w:t xml:space="preserve"> </w:t>
      </w:r>
      <w:r w:rsidR="00D32831">
        <w:t xml:space="preserve">two alternatives were down-selected for the FD basis vector </w:t>
      </w:r>
      <w:r w:rsidR="006E36C7">
        <w:t xml:space="preserve">determination </w:t>
      </w:r>
      <w:r w:rsidR="006735AB">
        <w:t>for mode</w:t>
      </w:r>
      <w:r w:rsidR="001B773F">
        <w:t>-</w:t>
      </w:r>
      <w:r w:rsidR="006735AB">
        <w:t>1</w:t>
      </w:r>
      <w:r w:rsidR="00090617">
        <w:t>.</w:t>
      </w:r>
    </w:p>
    <w:p w14:paraId="3A2FC559" w14:textId="77777777" w:rsidR="005009E3" w:rsidRPr="005009E3" w:rsidRDefault="005009E3" w:rsidP="005009E3">
      <w:pPr>
        <w:overflowPunct/>
        <w:autoSpaceDE/>
        <w:autoSpaceDN/>
        <w:adjustRightInd/>
        <w:contextualSpacing/>
        <w:textAlignment w:val="auto"/>
        <w:rPr>
          <w:rFonts w:asciiTheme="minorHAnsi" w:eastAsia="Times New Roman" w:hAnsiTheme="minorHAnsi" w:cstheme="minorHAnsi"/>
          <w:szCs w:val="24"/>
          <w:lang w:eastAsia="en-GB"/>
        </w:rPr>
      </w:pPr>
      <w:r w:rsidRPr="00C60835">
        <w:rPr>
          <w:rFonts w:asciiTheme="minorHAnsi" w:eastAsia="Times New Roman" w:hAnsiTheme="minorHAnsi" w:cstheme="minorHAnsi"/>
          <w:b/>
          <w:bCs/>
          <w:i/>
          <w:iCs/>
          <w:szCs w:val="24"/>
          <w:highlight w:val="green"/>
          <w:lang w:eastAsia="en-GB"/>
        </w:rPr>
        <w:t>Agreement</w:t>
      </w:r>
      <w:r w:rsidRPr="005009E3">
        <w:rPr>
          <w:rFonts w:asciiTheme="minorHAnsi" w:eastAsia="Times New Roman" w:hAnsiTheme="minorHAnsi" w:cstheme="minorHAnsi"/>
          <w:sz w:val="24"/>
          <w:szCs w:val="24"/>
          <w:lang w:val="en-US" w:eastAsia="en-GB"/>
        </w:rPr>
        <w:t xml:space="preserve"> </w:t>
      </w:r>
      <w:r w:rsidRPr="005009E3">
        <w:rPr>
          <w:rFonts w:asciiTheme="minorHAnsi" w:eastAsia="Batang" w:hAnsiTheme="minorHAnsi" w:cstheme="minorHAnsi"/>
          <w:kern w:val="24"/>
          <w:lang w:val="en-US" w:eastAsia="en-GB"/>
        </w:rPr>
        <w:t>(RAN1#112)</w:t>
      </w:r>
    </w:p>
    <w:p w14:paraId="55B2BF4C" w14:textId="77777777" w:rsidR="005009E3" w:rsidRPr="00C60835" w:rsidRDefault="005009E3" w:rsidP="005009E3">
      <w:pPr>
        <w:overflowPunct/>
        <w:autoSpaceDE/>
        <w:autoSpaceDN/>
        <w:adjustRightInd/>
        <w:contextualSpacing/>
        <w:textAlignment w:val="auto"/>
        <w:rPr>
          <w:rFonts w:asciiTheme="minorHAnsi" w:eastAsia="Times New Roman" w:hAnsiTheme="minorHAnsi" w:cstheme="minorHAnsi"/>
          <w:i/>
          <w:iCs/>
          <w:szCs w:val="24"/>
          <w:lang w:eastAsia="en-GB"/>
        </w:rPr>
      </w:pPr>
      <w:r w:rsidRPr="00C60835">
        <w:rPr>
          <w:rFonts w:asciiTheme="minorHAnsi" w:eastAsia="Times New Roman" w:hAnsiTheme="minorHAnsi" w:cstheme="minorHAnsi"/>
          <w:i/>
          <w:iCs/>
          <w:szCs w:val="24"/>
          <w:lang w:eastAsia="en-GB"/>
        </w:rPr>
        <w:t xml:space="preserve">On the Type-II codebook refinement for CJT mTRP, for mode-1, down select (in RAN1#112) </w:t>
      </w:r>
      <w:r w:rsidRPr="00C60835">
        <w:rPr>
          <w:rFonts w:asciiTheme="minorHAnsi" w:eastAsia="Times New Roman" w:hAnsiTheme="minorHAnsi" w:cstheme="minorHAnsi"/>
          <w:i/>
          <w:iCs/>
          <w:szCs w:val="24"/>
          <w:u w:val="single"/>
          <w:lang w:eastAsia="en-GB"/>
        </w:rPr>
        <w:t>only one</w:t>
      </w:r>
      <w:r w:rsidRPr="00C60835">
        <w:rPr>
          <w:rFonts w:asciiTheme="minorHAnsi" w:eastAsia="Times New Roman" w:hAnsiTheme="minorHAnsi" w:cstheme="minorHAnsi"/>
          <w:i/>
          <w:iCs/>
          <w:szCs w:val="24"/>
          <w:lang w:eastAsia="en-GB"/>
        </w:rPr>
        <w:t xml:space="preserve"> from the following schemes</w:t>
      </w:r>
    </w:p>
    <w:p w14:paraId="4561A9E4" w14:textId="77777777" w:rsidR="005009E3" w:rsidRPr="00C60835" w:rsidRDefault="005009E3" w:rsidP="001440FD">
      <w:pPr>
        <w:numPr>
          <w:ilvl w:val="0"/>
          <w:numId w:val="14"/>
        </w:numPr>
        <w:overflowPunct/>
        <w:autoSpaceDE/>
        <w:autoSpaceDN/>
        <w:adjustRightInd/>
        <w:contextualSpacing/>
        <w:textAlignment w:val="auto"/>
        <w:rPr>
          <w:rFonts w:asciiTheme="minorHAnsi" w:eastAsia="Times New Roman" w:hAnsiTheme="minorHAnsi" w:cstheme="minorHAnsi"/>
          <w:i/>
          <w:iCs/>
          <w:szCs w:val="24"/>
          <w:lang w:eastAsia="en-GB"/>
        </w:rPr>
      </w:pPr>
      <w:r w:rsidRPr="00C60835">
        <w:rPr>
          <w:rFonts w:asciiTheme="minorHAnsi" w:eastAsia="Times New Roman" w:hAnsiTheme="minorHAnsi" w:cstheme="minorHAnsi"/>
          <w:i/>
          <w:iCs/>
          <w:szCs w:val="24"/>
          <w:lang w:eastAsia="en-GB"/>
        </w:rPr>
        <w:t xml:space="preserve">Alt1. The use of per-CSI-RS-resource FD basis selection offset (relative to a reference CSI-RS resource) for independent FD basis selection across N CSI-RS resources. </w:t>
      </w:r>
    </w:p>
    <w:p w14:paraId="4EBF5D27" w14:textId="6CE472E8" w:rsidR="005009E3" w:rsidRPr="00C60835" w:rsidRDefault="005009E3" w:rsidP="001440FD">
      <w:pPr>
        <w:numPr>
          <w:ilvl w:val="1"/>
          <w:numId w:val="14"/>
        </w:numPr>
        <w:overflowPunct/>
        <w:autoSpaceDE/>
        <w:autoSpaceDN/>
        <w:adjustRightInd/>
        <w:contextualSpacing/>
        <w:textAlignment w:val="auto"/>
        <w:rPr>
          <w:rFonts w:asciiTheme="minorHAnsi" w:eastAsia="Times New Roman" w:hAnsiTheme="minorHAnsi" w:cstheme="minorHAnsi"/>
          <w:i/>
          <w:iCs/>
          <w:szCs w:val="24"/>
          <w:lang w:eastAsia="en-GB"/>
        </w:rPr>
      </w:pPr>
      <w:r w:rsidRPr="00C60835">
        <w:rPr>
          <w:rFonts w:asciiTheme="minorHAnsi" w:eastAsia="Times New Roman" w:hAnsiTheme="minorHAnsi" w:cstheme="minorHAnsi"/>
          <w:i/>
          <w:iCs/>
          <w:szCs w:val="24"/>
          <w:lang w:eastAsia="en-GB"/>
        </w:rPr>
        <w:t xml:space="preserve">Example formulation: </w:t>
      </w:r>
      <m:oMath>
        <m:sSub>
          <m:sSubPr>
            <m:ctrlPr>
              <w:rPr>
                <w:rFonts w:ascii="Cambria Math" w:eastAsia="Times New Roman" w:hAnsi="Cambria Math" w:cstheme="minorHAnsi"/>
                <w:i/>
                <w:iCs/>
                <w:szCs w:val="24"/>
                <w:lang w:eastAsia="en-GB"/>
              </w:rPr>
            </m:ctrlPr>
          </m:sSubPr>
          <m:e>
            <m:r>
              <m:rPr>
                <m:sty m:val="bi"/>
              </m:rPr>
              <w:rPr>
                <w:rFonts w:ascii="Cambria Math" w:eastAsia="Times New Roman" w:hAnsi="Cambria Math" w:cstheme="minorHAnsi"/>
                <w:szCs w:val="24"/>
                <w:lang w:eastAsia="en-GB"/>
              </w:rPr>
              <m:t>W</m:t>
            </m:r>
          </m:e>
          <m:sub>
            <m:r>
              <w:rPr>
                <w:rFonts w:ascii="Cambria Math" w:eastAsia="Times New Roman" w:hAnsi="Cambria Math" w:cstheme="minorHAnsi"/>
                <w:szCs w:val="24"/>
                <w:lang w:eastAsia="en-GB"/>
              </w:rPr>
              <m:t>f,n</m:t>
            </m:r>
          </m:sub>
        </m:sSub>
        <m:r>
          <w:rPr>
            <w:rFonts w:ascii="Cambria Math" w:eastAsia="Times New Roman" w:hAnsi="Cambria Math" w:cstheme="minorHAnsi"/>
            <w:szCs w:val="24"/>
            <w:lang w:eastAsia="en-GB"/>
          </w:rPr>
          <m:t>=diag(</m:t>
        </m:r>
        <m:sSup>
          <m:sSupPr>
            <m:ctrlPr>
              <w:rPr>
                <w:rFonts w:ascii="Cambria Math" w:eastAsia="Times New Roman" w:hAnsi="Cambria Math" w:cstheme="minorHAnsi"/>
                <w:i/>
                <w:iCs/>
                <w:szCs w:val="24"/>
                <w:lang w:eastAsia="en-GB"/>
              </w:rPr>
            </m:ctrlPr>
          </m:sSupPr>
          <m:e>
            <m:d>
              <m:dPr>
                <m:begChr m:val="["/>
                <m:endChr m:val="]"/>
                <m:ctrlPr>
                  <w:rPr>
                    <w:rFonts w:ascii="Cambria Math" w:eastAsia="Times New Roman" w:hAnsi="Cambria Math" w:cstheme="minorHAnsi"/>
                    <w:i/>
                    <w:iCs/>
                    <w:szCs w:val="24"/>
                    <w:lang w:eastAsia="en-GB"/>
                  </w:rPr>
                </m:ctrlPr>
              </m:dPr>
              <m:e>
                <m:r>
                  <w:rPr>
                    <w:rFonts w:ascii="Cambria Math" w:eastAsia="Times New Roman" w:hAnsi="Cambria Math" w:cstheme="minorHAnsi"/>
                    <w:szCs w:val="24"/>
                    <w:lang w:eastAsia="en-GB"/>
                  </w:rPr>
                  <m:t>1</m:t>
                </m:r>
                <m:sSup>
                  <m:sSupPr>
                    <m:ctrlPr>
                      <w:rPr>
                        <w:rFonts w:ascii="Cambria Math" w:eastAsia="Times New Roman" w:hAnsi="Cambria Math" w:cstheme="minorHAnsi"/>
                        <w:i/>
                        <w:iCs/>
                        <w:szCs w:val="24"/>
                        <w:lang w:eastAsia="en-GB"/>
                      </w:rPr>
                    </m:ctrlPr>
                  </m:sSupPr>
                  <m:e>
                    <m:r>
                      <w:rPr>
                        <w:rFonts w:ascii="Cambria Math" w:eastAsia="Times New Roman" w:hAnsi="Cambria Math" w:cstheme="minorHAnsi"/>
                        <w:szCs w:val="24"/>
                        <w:lang w:eastAsia="en-GB"/>
                      </w:rPr>
                      <m:t> e</m:t>
                    </m:r>
                  </m:e>
                  <m:sup>
                    <m:r>
                      <w:rPr>
                        <w:rFonts w:ascii="Cambria Math" w:eastAsia="Times New Roman" w:hAnsi="Cambria Math" w:cstheme="minorHAnsi"/>
                        <w:szCs w:val="24"/>
                        <w:lang w:eastAsia="en-GB"/>
                      </w:rPr>
                      <m:t>j</m:t>
                    </m:r>
                    <m:f>
                      <m:fPr>
                        <m:ctrlPr>
                          <w:rPr>
                            <w:rFonts w:ascii="Cambria Math" w:eastAsia="Times New Roman" w:hAnsi="Cambria Math" w:cstheme="minorHAnsi"/>
                            <w:i/>
                            <w:iCs/>
                            <w:szCs w:val="24"/>
                            <w:lang w:eastAsia="en-GB"/>
                          </w:rPr>
                        </m:ctrlPr>
                      </m:fPr>
                      <m:num>
                        <m:r>
                          <w:rPr>
                            <w:rFonts w:ascii="Cambria Math" w:eastAsia="Times New Roman" w:hAnsi="Cambria Math" w:cstheme="minorHAnsi"/>
                            <w:szCs w:val="24"/>
                            <w:lang w:eastAsia="en-GB"/>
                          </w:rPr>
                          <m:t>2π</m:t>
                        </m:r>
                      </m:num>
                      <m:den>
                        <m:sSub>
                          <m:sSubPr>
                            <m:ctrlPr>
                              <w:rPr>
                                <w:rFonts w:ascii="Cambria Math" w:eastAsia="Times New Roman" w:hAnsi="Cambria Math" w:cstheme="minorHAnsi"/>
                                <w:i/>
                                <w:iCs/>
                                <w:szCs w:val="24"/>
                                <w:lang w:eastAsia="en-GB"/>
                              </w:rPr>
                            </m:ctrlPr>
                          </m:sSubPr>
                          <m:e>
                            <m:r>
                              <w:rPr>
                                <w:rFonts w:ascii="Cambria Math" w:eastAsia="Times New Roman" w:hAnsi="Cambria Math" w:cstheme="minorHAnsi"/>
                                <w:szCs w:val="24"/>
                                <w:lang w:eastAsia="en-GB"/>
                              </w:rPr>
                              <m:t>N</m:t>
                            </m:r>
                          </m:e>
                          <m:sub>
                            <m:r>
                              <w:rPr>
                                <w:rFonts w:ascii="Cambria Math" w:eastAsia="Times New Roman" w:hAnsi="Cambria Math" w:cstheme="minorHAnsi"/>
                                <w:szCs w:val="24"/>
                                <w:lang w:eastAsia="en-GB"/>
                              </w:rPr>
                              <m:t>3</m:t>
                            </m:r>
                          </m:sub>
                        </m:sSub>
                      </m:den>
                    </m:f>
                    <m:sSub>
                      <m:sSubPr>
                        <m:ctrlPr>
                          <w:rPr>
                            <w:rFonts w:ascii="Cambria Math" w:eastAsia="Times New Roman" w:hAnsi="Cambria Math" w:cstheme="minorHAnsi"/>
                            <w:i/>
                            <w:iCs/>
                            <w:szCs w:val="24"/>
                            <w:lang w:eastAsia="en-GB"/>
                          </w:rPr>
                        </m:ctrlPr>
                      </m:sSubPr>
                      <m:e>
                        <m:r>
                          <w:rPr>
                            <w:rFonts w:ascii="Cambria Math" w:eastAsia="Times New Roman" w:hAnsi="Cambria Math" w:cstheme="minorHAnsi"/>
                            <w:szCs w:val="24"/>
                            <w:lang w:eastAsia="en-GB"/>
                          </w:rPr>
                          <m:t>φ</m:t>
                        </m:r>
                      </m:e>
                      <m:sub>
                        <m:r>
                          <w:rPr>
                            <w:rFonts w:ascii="Cambria Math" w:eastAsia="Times New Roman" w:hAnsi="Cambria Math" w:cstheme="minorHAnsi"/>
                            <w:szCs w:val="24"/>
                            <w:lang w:eastAsia="en-GB"/>
                          </w:rPr>
                          <m:t>n</m:t>
                        </m:r>
                      </m:sub>
                    </m:sSub>
                  </m:sup>
                </m:sSup>
                <m:r>
                  <w:rPr>
                    <w:rFonts w:ascii="Cambria Math" w:eastAsia="Times New Roman" w:hAnsi="Cambria Math" w:cstheme="minorHAnsi"/>
                    <w:szCs w:val="24"/>
                    <w:lang w:eastAsia="en-GB"/>
                  </w:rPr>
                  <m:t>…. </m:t>
                </m:r>
                <m:sSup>
                  <m:sSupPr>
                    <m:ctrlPr>
                      <w:rPr>
                        <w:rFonts w:ascii="Cambria Math" w:eastAsia="Times New Roman" w:hAnsi="Cambria Math" w:cstheme="minorHAnsi"/>
                        <w:i/>
                        <w:iCs/>
                        <w:szCs w:val="24"/>
                        <w:lang w:eastAsia="en-GB"/>
                      </w:rPr>
                    </m:ctrlPr>
                  </m:sSupPr>
                  <m:e>
                    <m:r>
                      <w:rPr>
                        <w:rFonts w:ascii="Cambria Math" w:eastAsia="Times New Roman" w:hAnsi="Cambria Math" w:cstheme="minorHAnsi"/>
                        <w:szCs w:val="24"/>
                        <w:lang w:eastAsia="en-GB"/>
                      </w:rPr>
                      <m:t>e</m:t>
                    </m:r>
                  </m:e>
                  <m:sup>
                    <m:r>
                      <w:rPr>
                        <w:rFonts w:ascii="Cambria Math" w:eastAsia="Times New Roman" w:hAnsi="Cambria Math" w:cstheme="minorHAnsi"/>
                        <w:szCs w:val="24"/>
                        <w:lang w:eastAsia="en-GB"/>
                      </w:rPr>
                      <m:t>j</m:t>
                    </m:r>
                    <m:f>
                      <m:fPr>
                        <m:ctrlPr>
                          <w:rPr>
                            <w:rFonts w:ascii="Cambria Math" w:eastAsia="Times New Roman" w:hAnsi="Cambria Math" w:cstheme="minorHAnsi"/>
                            <w:i/>
                            <w:iCs/>
                            <w:szCs w:val="24"/>
                            <w:lang w:eastAsia="en-GB"/>
                          </w:rPr>
                        </m:ctrlPr>
                      </m:fPr>
                      <m:num>
                        <m:r>
                          <w:rPr>
                            <w:rFonts w:ascii="Cambria Math" w:eastAsia="Times New Roman" w:hAnsi="Cambria Math" w:cstheme="minorHAnsi"/>
                            <w:szCs w:val="24"/>
                            <w:lang w:eastAsia="en-GB"/>
                          </w:rPr>
                          <m:t>2π</m:t>
                        </m:r>
                      </m:num>
                      <m:den>
                        <m:sSub>
                          <m:sSubPr>
                            <m:ctrlPr>
                              <w:rPr>
                                <w:rFonts w:ascii="Cambria Math" w:eastAsia="Times New Roman" w:hAnsi="Cambria Math" w:cstheme="minorHAnsi"/>
                                <w:i/>
                                <w:iCs/>
                                <w:szCs w:val="24"/>
                                <w:lang w:eastAsia="en-GB"/>
                              </w:rPr>
                            </m:ctrlPr>
                          </m:sSubPr>
                          <m:e>
                            <m:r>
                              <w:rPr>
                                <w:rFonts w:ascii="Cambria Math" w:eastAsia="Times New Roman" w:hAnsi="Cambria Math" w:cstheme="minorHAnsi"/>
                                <w:szCs w:val="24"/>
                                <w:lang w:eastAsia="en-GB"/>
                              </w:rPr>
                              <m:t>N</m:t>
                            </m:r>
                          </m:e>
                          <m:sub>
                            <m:r>
                              <w:rPr>
                                <w:rFonts w:ascii="Cambria Math" w:eastAsia="Times New Roman" w:hAnsi="Cambria Math" w:cstheme="minorHAnsi"/>
                                <w:szCs w:val="24"/>
                                <w:lang w:eastAsia="en-GB"/>
                              </w:rPr>
                              <m:t>3</m:t>
                            </m:r>
                          </m:sub>
                        </m:sSub>
                      </m:den>
                    </m:f>
                    <m:sSub>
                      <m:sSubPr>
                        <m:ctrlPr>
                          <w:rPr>
                            <w:rFonts w:ascii="Cambria Math" w:eastAsia="Times New Roman" w:hAnsi="Cambria Math" w:cstheme="minorHAnsi"/>
                            <w:i/>
                            <w:iCs/>
                            <w:szCs w:val="24"/>
                            <w:lang w:eastAsia="en-GB"/>
                          </w:rPr>
                        </m:ctrlPr>
                      </m:sSubPr>
                      <m:e>
                        <m:sSub>
                          <m:sSubPr>
                            <m:ctrlPr>
                              <w:rPr>
                                <w:rFonts w:ascii="Cambria Math" w:eastAsia="Times New Roman" w:hAnsi="Cambria Math" w:cstheme="minorHAnsi"/>
                                <w:i/>
                                <w:iCs/>
                                <w:szCs w:val="24"/>
                                <w:lang w:eastAsia="en-GB"/>
                              </w:rPr>
                            </m:ctrlPr>
                          </m:sSubPr>
                          <m:e>
                            <m:r>
                              <w:rPr>
                                <w:rFonts w:ascii="Cambria Math" w:eastAsia="Times New Roman" w:hAnsi="Cambria Math" w:cstheme="minorHAnsi"/>
                                <w:szCs w:val="24"/>
                                <w:lang w:eastAsia="en-GB"/>
                              </w:rPr>
                              <m:t>(N</m:t>
                            </m:r>
                          </m:e>
                          <m:sub>
                            <m:r>
                              <w:rPr>
                                <w:rFonts w:ascii="Cambria Math" w:eastAsia="Times New Roman" w:hAnsi="Cambria Math" w:cstheme="minorHAnsi"/>
                                <w:szCs w:val="24"/>
                                <w:lang w:eastAsia="en-GB"/>
                              </w:rPr>
                              <m:t>3</m:t>
                            </m:r>
                          </m:sub>
                        </m:sSub>
                        <m:r>
                          <w:rPr>
                            <w:rFonts w:ascii="Cambria Math" w:eastAsia="Times New Roman" w:hAnsi="Cambria Math" w:cstheme="minorHAnsi"/>
                            <w:szCs w:val="24"/>
                            <w:lang w:eastAsia="en-GB"/>
                          </w:rPr>
                          <m:t>-1)φ</m:t>
                        </m:r>
                      </m:e>
                      <m:sub>
                        <m:r>
                          <w:rPr>
                            <w:rFonts w:ascii="Cambria Math" w:eastAsia="Times New Roman" w:hAnsi="Cambria Math" w:cstheme="minorHAnsi"/>
                            <w:szCs w:val="24"/>
                            <w:lang w:eastAsia="en-GB"/>
                          </w:rPr>
                          <m:t>n</m:t>
                        </m:r>
                      </m:sub>
                    </m:sSub>
                  </m:sup>
                </m:sSup>
              </m:e>
            </m:d>
          </m:e>
          <m:sup/>
        </m:sSup>
        <m:r>
          <w:rPr>
            <w:rFonts w:ascii="Cambria Math" w:eastAsia="Times New Roman" w:hAnsi="Cambria Math" w:cstheme="minorHAnsi"/>
            <w:szCs w:val="24"/>
            <w:lang w:eastAsia="en-GB"/>
          </w:rPr>
          <m:t>)</m:t>
        </m:r>
        <m:sSub>
          <m:sSubPr>
            <m:ctrlPr>
              <w:rPr>
                <w:rFonts w:ascii="Cambria Math" w:eastAsia="Times New Roman" w:hAnsi="Cambria Math" w:cstheme="minorHAnsi"/>
                <w:i/>
                <w:iCs/>
                <w:szCs w:val="24"/>
                <w:lang w:eastAsia="en-GB"/>
              </w:rPr>
            </m:ctrlPr>
          </m:sSubPr>
          <m:e>
            <m:r>
              <m:rPr>
                <m:sty m:val="bi"/>
              </m:rPr>
              <w:rPr>
                <w:rFonts w:ascii="Cambria Math" w:eastAsia="Times New Roman" w:hAnsi="Cambria Math" w:cstheme="minorHAnsi"/>
                <w:szCs w:val="24"/>
                <w:lang w:eastAsia="en-GB"/>
              </w:rPr>
              <m:t>W</m:t>
            </m:r>
          </m:e>
          <m:sub>
            <m:r>
              <w:rPr>
                <w:rFonts w:ascii="Cambria Math" w:eastAsia="Times New Roman" w:hAnsi="Cambria Math" w:cstheme="minorHAnsi"/>
                <w:szCs w:val="24"/>
                <w:lang w:eastAsia="en-GB"/>
              </w:rPr>
              <m:t>f</m:t>
            </m:r>
          </m:sub>
        </m:sSub>
      </m:oMath>
      <w:r w:rsidRPr="00C60835">
        <w:rPr>
          <w:rFonts w:asciiTheme="minorHAnsi" w:eastAsia="Times New Roman" w:hAnsiTheme="minorHAnsi" w:cstheme="minorHAnsi"/>
          <w:i/>
          <w:iCs/>
          <w:szCs w:val="24"/>
          <w:lang w:eastAsia="en-GB"/>
        </w:rPr>
        <w:t xml:space="preserve"> where </w:t>
      </w:r>
      <m:oMath>
        <m:sSub>
          <m:sSubPr>
            <m:ctrlPr>
              <w:rPr>
                <w:rFonts w:ascii="Cambria Math" w:eastAsia="Times New Roman" w:hAnsi="Cambria Math" w:cstheme="minorHAnsi"/>
                <w:i/>
                <w:iCs/>
                <w:szCs w:val="24"/>
                <w:lang w:eastAsia="en-GB"/>
              </w:rPr>
            </m:ctrlPr>
          </m:sSubPr>
          <m:e>
            <m:r>
              <w:rPr>
                <w:rFonts w:ascii="Cambria Math" w:eastAsia="Times New Roman" w:hAnsi="Cambria Math" w:cstheme="minorHAnsi"/>
                <w:szCs w:val="24"/>
                <w:lang w:eastAsia="en-GB"/>
              </w:rPr>
              <m:t>φ</m:t>
            </m:r>
          </m:e>
          <m:sub>
            <m:r>
              <w:rPr>
                <w:rFonts w:ascii="Cambria Math" w:eastAsia="Times New Roman" w:hAnsi="Cambria Math" w:cstheme="minorHAnsi"/>
                <w:szCs w:val="24"/>
                <w:lang w:eastAsia="en-GB"/>
              </w:rPr>
              <m:t>n</m:t>
            </m:r>
          </m:sub>
        </m:sSub>
      </m:oMath>
      <w:r w:rsidRPr="00C60835">
        <w:rPr>
          <w:rFonts w:asciiTheme="minorHAnsi" w:eastAsia="Times New Roman" w:hAnsiTheme="minorHAnsi" w:cstheme="minorHAnsi"/>
          <w:i/>
          <w:iCs/>
          <w:szCs w:val="24"/>
          <w:lang w:eastAsia="en-GB"/>
        </w:rPr>
        <w:t xml:space="preserve"> is the FD basis selection offset for CSI-RS resource n relative to a reference CSI-RS resource </w:t>
      </w:r>
      <m:oMath>
        <m:acc>
          <m:accPr>
            <m:chr m:val="̃"/>
            <m:ctrlPr>
              <w:rPr>
                <w:rFonts w:ascii="Cambria Math" w:eastAsia="Times New Roman" w:hAnsi="Cambria Math" w:cstheme="minorHAnsi"/>
                <w:i/>
                <w:iCs/>
                <w:szCs w:val="24"/>
                <w:lang w:eastAsia="en-GB"/>
              </w:rPr>
            </m:ctrlPr>
          </m:accPr>
          <m:e>
            <m:r>
              <w:rPr>
                <w:rFonts w:ascii="Cambria Math" w:eastAsia="Times New Roman" w:hAnsi="Cambria Math" w:cstheme="minorHAnsi"/>
                <w:szCs w:val="24"/>
                <w:lang w:eastAsia="en-GB"/>
              </w:rPr>
              <m:t>n</m:t>
            </m:r>
          </m:e>
        </m:acc>
      </m:oMath>
      <w:r w:rsidRPr="00C60835">
        <w:rPr>
          <w:rFonts w:asciiTheme="minorHAnsi" w:eastAsia="Times New Roman" w:hAnsiTheme="minorHAnsi" w:cstheme="minorHAnsi"/>
          <w:i/>
          <w:iCs/>
          <w:szCs w:val="24"/>
          <w:lang w:eastAsia="en-GB"/>
        </w:rPr>
        <w:t xml:space="preserve"> with </w:t>
      </w:r>
      <m:oMath>
        <m:sSub>
          <m:sSubPr>
            <m:ctrlPr>
              <w:rPr>
                <w:rFonts w:ascii="Cambria Math" w:eastAsia="Times New Roman" w:hAnsi="Cambria Math" w:cstheme="minorHAnsi"/>
                <w:i/>
                <w:iCs/>
                <w:szCs w:val="24"/>
                <w:lang w:eastAsia="en-GB"/>
              </w:rPr>
            </m:ctrlPr>
          </m:sSubPr>
          <m:e>
            <m:r>
              <w:rPr>
                <w:rFonts w:ascii="Cambria Math" w:eastAsia="Times New Roman" w:hAnsi="Cambria Math" w:cstheme="minorHAnsi"/>
                <w:szCs w:val="24"/>
                <w:lang w:eastAsia="en-GB"/>
              </w:rPr>
              <m:t>φ</m:t>
            </m:r>
          </m:e>
          <m:sub>
            <m:acc>
              <m:accPr>
                <m:chr m:val="̃"/>
                <m:ctrlPr>
                  <w:rPr>
                    <w:rFonts w:ascii="Cambria Math" w:eastAsia="Times New Roman" w:hAnsi="Cambria Math" w:cstheme="minorHAnsi"/>
                    <w:i/>
                    <w:iCs/>
                    <w:szCs w:val="24"/>
                    <w:lang w:eastAsia="en-GB"/>
                  </w:rPr>
                </m:ctrlPr>
              </m:accPr>
              <m:e>
                <m:r>
                  <w:rPr>
                    <w:rFonts w:ascii="Cambria Math" w:eastAsia="Times New Roman" w:hAnsi="Cambria Math" w:cstheme="minorHAnsi"/>
                    <w:szCs w:val="24"/>
                    <w:lang w:eastAsia="en-GB"/>
                  </w:rPr>
                  <m:t>n</m:t>
                </m:r>
              </m:e>
            </m:acc>
          </m:sub>
        </m:sSub>
        <m:r>
          <w:rPr>
            <w:rFonts w:ascii="Cambria Math" w:eastAsia="Times New Roman" w:hAnsi="Cambria Math" w:cstheme="minorHAnsi"/>
            <w:szCs w:val="24"/>
            <w:lang w:eastAsia="en-GB"/>
          </w:rPr>
          <m:t>=0</m:t>
        </m:r>
      </m:oMath>
      <w:r w:rsidRPr="00C60835">
        <w:rPr>
          <w:rFonts w:asciiTheme="minorHAnsi" w:eastAsia="Times New Roman" w:hAnsiTheme="minorHAnsi" w:cstheme="minorHAnsi"/>
          <w:i/>
          <w:iCs/>
          <w:szCs w:val="24"/>
          <w:lang w:eastAsia="en-GB"/>
        </w:rPr>
        <w:t xml:space="preserve">, and </w:t>
      </w:r>
      <m:oMath>
        <m:sSub>
          <m:sSubPr>
            <m:ctrlPr>
              <w:rPr>
                <w:rFonts w:ascii="Cambria Math" w:eastAsia="Times New Roman" w:hAnsi="Cambria Math" w:cstheme="minorHAnsi"/>
                <w:i/>
                <w:iCs/>
                <w:szCs w:val="24"/>
                <w:lang w:eastAsia="en-GB"/>
              </w:rPr>
            </m:ctrlPr>
          </m:sSubPr>
          <m:e>
            <m:r>
              <m:rPr>
                <m:sty m:val="bi"/>
              </m:rPr>
              <w:rPr>
                <w:rFonts w:ascii="Cambria Math" w:eastAsia="Times New Roman" w:hAnsi="Cambria Math" w:cstheme="minorHAnsi"/>
                <w:szCs w:val="24"/>
                <w:lang w:eastAsia="en-GB"/>
              </w:rPr>
              <m:t>W</m:t>
            </m:r>
          </m:e>
          <m:sub>
            <m:r>
              <w:rPr>
                <w:rFonts w:ascii="Cambria Math" w:eastAsia="Times New Roman" w:hAnsi="Cambria Math" w:cstheme="minorHAnsi"/>
                <w:szCs w:val="24"/>
                <w:lang w:eastAsia="en-GB"/>
              </w:rPr>
              <m:t>f</m:t>
            </m:r>
          </m:sub>
        </m:sSub>
      </m:oMath>
      <w:r w:rsidRPr="00C60835">
        <w:rPr>
          <w:rFonts w:asciiTheme="minorHAnsi" w:eastAsia="Times New Roman" w:hAnsiTheme="minorHAnsi" w:cstheme="minorHAnsi"/>
          <w:i/>
          <w:iCs/>
          <w:szCs w:val="24"/>
          <w:lang w:eastAsia="en-GB"/>
        </w:rPr>
        <w:t xml:space="preserve"> is commonly selected across N CSI-RS resources </w:t>
      </w:r>
    </w:p>
    <w:p w14:paraId="1E658C65" w14:textId="149C5808" w:rsidR="005009E3" w:rsidRPr="00C60835" w:rsidRDefault="005009E3" w:rsidP="001440FD">
      <w:pPr>
        <w:numPr>
          <w:ilvl w:val="0"/>
          <w:numId w:val="14"/>
        </w:numPr>
        <w:overflowPunct/>
        <w:autoSpaceDE/>
        <w:autoSpaceDN/>
        <w:adjustRightInd/>
        <w:contextualSpacing/>
        <w:textAlignment w:val="auto"/>
        <w:rPr>
          <w:rFonts w:asciiTheme="minorHAnsi" w:eastAsia="Times New Roman" w:hAnsiTheme="minorHAnsi" w:cstheme="minorHAnsi"/>
          <w:i/>
          <w:iCs/>
          <w:szCs w:val="24"/>
          <w:lang w:eastAsia="en-GB"/>
        </w:rPr>
      </w:pPr>
      <w:r w:rsidRPr="00C60835">
        <w:rPr>
          <w:rFonts w:asciiTheme="minorHAnsi" w:eastAsia="Times New Roman" w:hAnsiTheme="minorHAnsi" w:cstheme="minorHAnsi"/>
          <w:i/>
          <w:iCs/>
          <w:szCs w:val="24"/>
          <w:lang w:eastAsia="en-GB"/>
        </w:rPr>
        <w:t xml:space="preserve">Alt2. </w:t>
      </w:r>
      <m:oMath>
        <m:sSub>
          <m:sSubPr>
            <m:ctrlPr>
              <w:rPr>
                <w:rFonts w:ascii="Cambria Math" w:eastAsia="Times New Roman" w:hAnsi="Cambria Math" w:cstheme="minorHAnsi"/>
                <w:i/>
                <w:iCs/>
                <w:szCs w:val="24"/>
                <w:lang w:eastAsia="en-GB"/>
              </w:rPr>
            </m:ctrlPr>
          </m:sSubPr>
          <m:e>
            <m:r>
              <m:rPr>
                <m:sty m:val="bi"/>
              </m:rPr>
              <w:rPr>
                <w:rFonts w:ascii="Cambria Math" w:eastAsia="Times New Roman" w:hAnsi="Cambria Math" w:cstheme="minorHAnsi"/>
                <w:szCs w:val="24"/>
                <w:lang w:eastAsia="en-GB"/>
              </w:rPr>
              <m:t>W</m:t>
            </m:r>
          </m:e>
          <m:sub>
            <m:r>
              <w:rPr>
                <w:rFonts w:ascii="Cambria Math" w:eastAsia="Times New Roman" w:hAnsi="Cambria Math" w:cstheme="minorHAnsi"/>
                <w:szCs w:val="24"/>
                <w:lang w:eastAsia="en-GB"/>
              </w:rPr>
              <m:t>f,n</m:t>
            </m:r>
          </m:sub>
        </m:sSub>
      </m:oMath>
      <w:r w:rsidRPr="00C60835">
        <w:rPr>
          <w:rFonts w:asciiTheme="minorHAnsi" w:eastAsia="Times New Roman" w:hAnsiTheme="minorHAnsi" w:cstheme="minorHAnsi"/>
          <w:i/>
          <w:iCs/>
          <w:szCs w:val="24"/>
          <w:lang w:eastAsia="en-GB"/>
        </w:rPr>
        <w:t xml:space="preserve"> independently selected across N CSI-RS resources (without any per-CSI-RS-resource FD basis selection offset)</w:t>
      </w:r>
    </w:p>
    <w:p w14:paraId="38C7AF65" w14:textId="77777777" w:rsidR="005009E3" w:rsidRPr="00C60835" w:rsidRDefault="005009E3" w:rsidP="005009E3">
      <w:pPr>
        <w:overflowPunct/>
        <w:autoSpaceDE/>
        <w:autoSpaceDN/>
        <w:adjustRightInd/>
        <w:contextualSpacing/>
        <w:textAlignment w:val="auto"/>
        <w:rPr>
          <w:rFonts w:asciiTheme="minorHAnsi" w:eastAsia="Times New Roman" w:hAnsiTheme="minorHAnsi" w:cstheme="minorHAnsi"/>
          <w:i/>
          <w:iCs/>
          <w:szCs w:val="24"/>
          <w:lang w:eastAsia="en-GB"/>
        </w:rPr>
      </w:pPr>
      <w:r w:rsidRPr="00C60835">
        <w:rPr>
          <w:rFonts w:asciiTheme="minorHAnsi" w:eastAsia="Times New Roman" w:hAnsiTheme="minorHAnsi" w:cstheme="minorHAnsi"/>
          <w:i/>
          <w:iCs/>
          <w:szCs w:val="24"/>
          <w:lang w:eastAsia="en-GB"/>
        </w:rPr>
        <w:t>For all the above alternatives, the legacy FD basis selection indication scheme is applied on each selected FD basis.</w:t>
      </w:r>
    </w:p>
    <w:p w14:paraId="5FA09214" w14:textId="77777777" w:rsidR="005009E3" w:rsidRPr="00C60835" w:rsidRDefault="005009E3" w:rsidP="005009E3">
      <w:pPr>
        <w:overflowPunct/>
        <w:autoSpaceDE/>
        <w:autoSpaceDN/>
        <w:adjustRightInd/>
        <w:contextualSpacing/>
        <w:textAlignment w:val="auto"/>
        <w:rPr>
          <w:rFonts w:asciiTheme="minorHAnsi" w:eastAsia="Times New Roman" w:hAnsiTheme="minorHAnsi" w:cstheme="minorHAnsi"/>
          <w:i/>
          <w:iCs/>
          <w:szCs w:val="24"/>
          <w:lang w:eastAsia="en-GB"/>
        </w:rPr>
      </w:pPr>
      <w:r w:rsidRPr="00C60835">
        <w:rPr>
          <w:rFonts w:asciiTheme="minorHAnsi" w:eastAsia="Times New Roman" w:hAnsiTheme="minorHAnsi" w:cstheme="minorHAnsi"/>
          <w:i/>
          <w:iCs/>
          <w:szCs w:val="24"/>
          <w:lang w:eastAsia="en-GB"/>
        </w:rPr>
        <w:t>Note: Per previous agreements, the number of selected FD basis vectors (M</w:t>
      </w:r>
      <w:r w:rsidRPr="00C60835">
        <w:rPr>
          <w:rFonts w:asciiTheme="minorHAnsi" w:eastAsia="Times New Roman" w:hAnsiTheme="minorHAnsi" w:cstheme="minorHAnsi"/>
          <w:i/>
          <w:iCs/>
          <w:szCs w:val="24"/>
          <w:vertAlign w:val="subscript"/>
          <w:lang w:eastAsia="en-GB"/>
        </w:rPr>
        <w:t>v</w:t>
      </w:r>
      <w:r w:rsidRPr="00C60835">
        <w:rPr>
          <w:rFonts w:asciiTheme="minorHAnsi" w:eastAsia="Times New Roman" w:hAnsiTheme="minorHAnsi" w:cstheme="minorHAnsi"/>
          <w:i/>
          <w:iCs/>
          <w:szCs w:val="24"/>
          <w:lang w:eastAsia="en-GB"/>
        </w:rPr>
        <w:t>/p</w:t>
      </w:r>
      <w:r w:rsidRPr="00C60835">
        <w:rPr>
          <w:rFonts w:asciiTheme="minorHAnsi" w:eastAsia="Times New Roman" w:hAnsiTheme="minorHAnsi" w:cstheme="minorHAnsi"/>
          <w:i/>
          <w:iCs/>
          <w:szCs w:val="24"/>
          <w:vertAlign w:val="subscript"/>
          <w:lang w:eastAsia="en-GB"/>
        </w:rPr>
        <w:t>v</w:t>
      </w:r>
      <w:r w:rsidRPr="00C60835">
        <w:rPr>
          <w:rFonts w:asciiTheme="minorHAnsi" w:eastAsia="Times New Roman" w:hAnsiTheme="minorHAnsi" w:cstheme="minorHAnsi"/>
          <w:i/>
          <w:iCs/>
          <w:szCs w:val="24"/>
          <w:lang w:eastAsia="en-GB"/>
        </w:rPr>
        <w:t xml:space="preserve"> or M) is gNB-configured via higher-layer signaling and common across the N CSI-RS resources</w:t>
      </w:r>
    </w:p>
    <w:p w14:paraId="764D70AD" w14:textId="1EBFABD5" w:rsidR="009A3F88" w:rsidRPr="006735AB" w:rsidRDefault="009A3F88" w:rsidP="006735AB">
      <w:pPr>
        <w:overflowPunct/>
        <w:autoSpaceDE/>
        <w:autoSpaceDN/>
        <w:adjustRightInd/>
        <w:textAlignment w:val="auto"/>
        <w:rPr>
          <w:rFonts w:asciiTheme="minorHAnsi" w:eastAsia="Batang" w:hAnsiTheme="minorHAnsi" w:cstheme="minorHAnsi"/>
          <w:i/>
          <w:iCs/>
          <w:kern w:val="24"/>
          <w:lang w:val="en-US" w:eastAsia="en-GB"/>
        </w:rPr>
      </w:pPr>
    </w:p>
    <w:p w14:paraId="4A8E7EF4" w14:textId="5FDF122E" w:rsidR="004B6855" w:rsidRDefault="001B773F" w:rsidP="002F161B">
      <w:r>
        <w:t xml:space="preserve">The main use case for mode-1 is </w:t>
      </w:r>
      <w:r w:rsidR="0076108C">
        <w:t>CJT scenarios where</w:t>
      </w:r>
      <w:r w:rsidR="002F161B">
        <w:t xml:space="preserve"> different distances between TRPs and UE may cause relative </w:t>
      </w:r>
      <w:r w:rsidR="00BA78B5">
        <w:t>offsets of the power delay profiles</w:t>
      </w:r>
      <w:r w:rsidR="002F161B">
        <w:t xml:space="preserve"> between TRPs. </w:t>
      </w:r>
      <w:r w:rsidR="002E2543">
        <w:t>Reporting a</w:t>
      </w:r>
      <w:r w:rsidR="0067635C">
        <w:t xml:space="preserve">n FD basis offset with respect to a reference TRP </w:t>
      </w:r>
      <w:r w:rsidR="004538EF">
        <w:t xml:space="preserve">allows to compensate for these delay differences and </w:t>
      </w:r>
      <w:r w:rsidR="00581552">
        <w:t>maximise the alignment</w:t>
      </w:r>
      <w:r w:rsidR="000F0126">
        <w:t xml:space="preserve"> between FD basis vectors across TRPs</w:t>
      </w:r>
      <w:r w:rsidR="00184306">
        <w:t>.</w:t>
      </w:r>
      <w:r w:rsidR="00B35397">
        <w:t xml:space="preserve"> Note that</w:t>
      </w:r>
      <w:r w:rsidR="00086463">
        <w:t xml:space="preserve"> the </w:t>
      </w:r>
      <w:r w:rsidR="002B0FEE">
        <w:t>frequency selectivity characteristics</w:t>
      </w:r>
      <w:r w:rsidR="002F3D54">
        <w:t xml:space="preserve"> and</w:t>
      </w:r>
      <w:r w:rsidR="00B3207F">
        <w:t xml:space="preserve"> the</w:t>
      </w:r>
      <w:r w:rsidR="002F3D54">
        <w:t xml:space="preserve"> delay spread of the channel from </w:t>
      </w:r>
      <w:r w:rsidR="000932AE">
        <w:t>cooperating TRPs are</w:t>
      </w:r>
      <w:r w:rsidR="00324B63">
        <w:t xml:space="preserve"> expected to be very similar</w:t>
      </w:r>
      <w:r w:rsidR="00047473">
        <w:t xml:space="preserve"> and the main difference between their propagation channels is the</w:t>
      </w:r>
      <w:r w:rsidR="00F77700">
        <w:t>ir relative delay.</w:t>
      </w:r>
    </w:p>
    <w:p w14:paraId="7494CC27" w14:textId="2678F94F" w:rsidR="002A445F" w:rsidRDefault="009B0687" w:rsidP="002F161B">
      <w:r>
        <w:t>An</w:t>
      </w:r>
      <w:r w:rsidR="00184306">
        <w:t xml:space="preserve"> </w:t>
      </w:r>
      <w:r w:rsidR="00FC3CBB">
        <w:t>FD basis offset</w:t>
      </w:r>
      <w:r w:rsidR="00374065">
        <w:t xml:space="preserve">, </w:t>
      </w:r>
      <m:oMath>
        <m:sSub>
          <m:sSubPr>
            <m:ctrlPr>
              <w:rPr>
                <w:rFonts w:ascii="Cambria Math" w:hAnsi="Cambria Math"/>
                <w:i/>
              </w:rPr>
            </m:ctrlPr>
          </m:sSubPr>
          <m:e>
            <m:r>
              <w:rPr>
                <w:rFonts w:ascii="Cambria Math" w:hAnsi="Cambria Math"/>
              </w:rPr>
              <m:t>φ</m:t>
            </m:r>
          </m:e>
          <m:sub>
            <m:r>
              <w:rPr>
                <w:rFonts w:ascii="Cambria Math" w:hAnsi="Cambria Math"/>
              </w:rPr>
              <m:t>n</m:t>
            </m:r>
          </m:sub>
        </m:sSub>
      </m:oMath>
      <w:r w:rsidR="00F258BC">
        <w:t>,</w:t>
      </w:r>
      <w:r>
        <w:t xml:space="preserve"> of TRP </w:t>
      </w:r>
      <m:oMath>
        <m:r>
          <w:rPr>
            <w:rFonts w:ascii="Cambria Math" w:hAnsi="Cambria Math"/>
          </w:rPr>
          <m:t>n</m:t>
        </m:r>
      </m:oMath>
      <w:r w:rsidR="00CA032A">
        <w:t xml:space="preserve"> </w:t>
      </w:r>
      <w:r w:rsidR="0055560E">
        <w:t>correspond</w:t>
      </w:r>
      <w:r>
        <w:t>s</w:t>
      </w:r>
      <w:r w:rsidR="002F161B">
        <w:t xml:space="preserve"> to </w:t>
      </w:r>
      <w:r w:rsidR="003E7578">
        <w:t>applying a phase ramp</w:t>
      </w:r>
      <w:r w:rsidR="00A83E89">
        <w:t xml:space="preserve"> </w:t>
      </w:r>
      <w:r w:rsidR="002963D4">
        <w:t xml:space="preserve">across </w:t>
      </w:r>
      <w:r w:rsidR="00D36368">
        <w:t>frequency</w:t>
      </w:r>
      <w:r w:rsidR="00CE6E0F">
        <w:t xml:space="preserve"> with a</w:t>
      </w:r>
      <w:r w:rsidR="001A0583">
        <w:t xml:space="preserve"> slop</w:t>
      </w:r>
      <w:r w:rsidR="00832975">
        <w:t>e</w:t>
      </w:r>
      <w:r w:rsidR="00E65FA2">
        <w:t xml:space="preserve"> determined</w:t>
      </w:r>
      <w:r w:rsidR="00425CC1">
        <w:t xml:space="preserve"> by the</w:t>
      </w:r>
      <w:r w:rsidR="00F162F6">
        <w:t xml:space="preserve"> offset value,</w:t>
      </w:r>
      <w:r>
        <w:t xml:space="preserve"> as </w:t>
      </w:r>
      <w:r w:rsidR="004E2D8D">
        <w:t>formulated in the description of Alt 1</w:t>
      </w:r>
      <w:r w:rsidR="002F161B">
        <w:t>.</w:t>
      </w:r>
      <w:r w:rsidR="00C56404">
        <w:t xml:space="preserve"> </w:t>
      </w:r>
      <m:oMath>
        <m:sSub>
          <m:sSubPr>
            <m:ctrlPr>
              <w:rPr>
                <w:rFonts w:ascii="Cambria Math" w:hAnsi="Cambria Math"/>
                <w:i/>
              </w:rPr>
            </m:ctrlPr>
          </m:sSubPr>
          <m:e>
            <m:r>
              <w:rPr>
                <w:rFonts w:ascii="Cambria Math" w:hAnsi="Cambria Math"/>
              </w:rPr>
              <m:t>φ</m:t>
            </m:r>
          </m:e>
          <m:sub>
            <m:r>
              <w:rPr>
                <w:rFonts w:ascii="Cambria Math" w:hAnsi="Cambria Math"/>
              </w:rPr>
              <m:t>n</m:t>
            </m:r>
          </m:sub>
        </m:sSub>
      </m:oMath>
      <w:r w:rsidR="00500602">
        <w:t xml:space="preserve"> </w:t>
      </w:r>
      <w:r w:rsidR="00CA032A">
        <w:t>can be</w:t>
      </w:r>
      <w:r w:rsidR="00500602">
        <w:t xml:space="preserve"> either integer in the </w:t>
      </w:r>
      <w:r w:rsidR="00465485">
        <w:t xml:space="preserve">value </w:t>
      </w:r>
      <w:r w:rsidR="00500602">
        <w:t>set</w:t>
      </w:r>
      <w:r w:rsidR="0080215C">
        <w:t>:</w:t>
      </w:r>
      <w:r w:rsidR="00500602">
        <w:t xml:space="preserve"> </w:t>
      </w:r>
      <m:oMath>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00500602">
        <w:t xml:space="preserve"> or</w:t>
      </w:r>
      <w:r w:rsidR="00465485">
        <w:t xml:space="preserve"> fractional in case of</w:t>
      </w:r>
      <w:r w:rsidR="008F4C08">
        <w:t xml:space="preserve"> oversampling</w:t>
      </w:r>
      <w:r w:rsidR="00D7599A">
        <w:t xml:space="preserve"> with</w:t>
      </w:r>
      <w:r w:rsidR="00446BD6">
        <w:t xml:space="preserve"> </w:t>
      </w:r>
      <w:r w:rsidR="006D199B">
        <w:t>oversampling</w:t>
      </w:r>
      <w:r w:rsidR="00ED1E02">
        <w:t xml:space="preserve"> factor</w:t>
      </w:r>
      <w:r w:rsidR="006D199B">
        <w:t xml:space="preserve"> </w:t>
      </w:r>
      <m:oMath>
        <m:sSub>
          <m:sSubPr>
            <m:ctrlPr>
              <w:rPr>
                <w:rFonts w:ascii="Cambria Math" w:hAnsi="Cambria Math"/>
                <w:i/>
              </w:rPr>
            </m:ctrlPr>
          </m:sSubPr>
          <m:e>
            <m:r>
              <w:rPr>
                <w:rFonts w:ascii="Cambria Math" w:hAnsi="Cambria Math"/>
              </w:rPr>
              <m:t>O</m:t>
            </m:r>
          </m:e>
          <m:sub>
            <m:r>
              <w:rPr>
                <w:rFonts w:ascii="Cambria Math" w:hAnsi="Cambria Math"/>
              </w:rPr>
              <m:t>3</m:t>
            </m:r>
          </m:sub>
        </m:sSub>
      </m:oMath>
      <w:r w:rsidR="0089436D">
        <w:t>.</w:t>
      </w:r>
      <w:r w:rsidR="000502C5">
        <w:t xml:space="preserve"> In case of oversampling, the value set </w:t>
      </w:r>
      <w:r w:rsidR="00C608C6">
        <w:t>is in the range</w:t>
      </w:r>
      <w:r w:rsidR="0080215C">
        <w:t xml:space="preserve">: </w:t>
      </w:r>
      <m:oMath>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3</m:t>
                </m:r>
              </m:sub>
            </m:sSub>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3</m:t>
            </m:r>
          </m:sub>
        </m:sSub>
      </m:oMath>
      <w:r w:rsidR="00544DBE">
        <w:t xml:space="preserve"> The advantage of oversampling is </w:t>
      </w:r>
      <w:r w:rsidR="00825C5C">
        <w:t xml:space="preserve">to </w:t>
      </w:r>
      <w:r w:rsidR="00AE476F">
        <w:t xml:space="preserve">better </w:t>
      </w:r>
      <w:r w:rsidR="007C6BE1">
        <w:t xml:space="preserve">capture the energy </w:t>
      </w:r>
      <w:r w:rsidR="00DF17C3">
        <w:t xml:space="preserve">of the </w:t>
      </w:r>
      <w:r w:rsidR="00974343">
        <w:t>channel signature in the frequency domain, in a similar way as oversampling in</w:t>
      </w:r>
      <w:r w:rsidR="001F1768">
        <w:t xml:space="preserve"> the spatial domain improves the accuracy of the beam selection. Note that </w:t>
      </w:r>
      <w:r w:rsidR="00165025">
        <w:t xml:space="preserve">for single-TRP Type-II CSI, oversampling in the frequency domain </w:t>
      </w:r>
      <w:r w:rsidR="00861F9E">
        <w:t>is a UE implementation choice that is transparent to the gNB</w:t>
      </w:r>
      <w:r w:rsidR="00487178">
        <w:t xml:space="preserve"> because the same phase multiplication applied to all the CSI-RS ports</w:t>
      </w:r>
      <w:r w:rsidR="00EB336C">
        <w:t xml:space="preserve"> does not change a precoder. Hence, </w:t>
      </w:r>
      <w:r w:rsidR="00676AFE">
        <w:t xml:space="preserve">the choice of an orthogonal group for the FD basis vectors from an oversampled </w:t>
      </w:r>
      <w:r w:rsidR="0080699B">
        <w:t xml:space="preserve">codebook does not need reporting for single-TRP </w:t>
      </w:r>
      <w:r w:rsidR="003D51E8">
        <w:t xml:space="preserve">Type-II </w:t>
      </w:r>
      <w:r w:rsidR="0080699B">
        <w:t>CSI</w:t>
      </w:r>
      <w:r w:rsidR="003D51E8">
        <w:t xml:space="preserve">. Similarly, an FD basis vector offset </w:t>
      </w:r>
      <w:r w:rsidR="00856C73">
        <w:t xml:space="preserve">within an orthogonal group and applied to all CSI-RS ports </w:t>
      </w:r>
      <w:r w:rsidR="00757198">
        <w:t>does not need reporting</w:t>
      </w:r>
      <w:r w:rsidR="002A445F">
        <w:t xml:space="preserve"> for single-TRP Type-II CSI.</w:t>
      </w:r>
      <w:r w:rsidR="008319F4">
        <w:t xml:space="preserve"> However, for CJT Type-II CSI, </w:t>
      </w:r>
      <w:r w:rsidR="000029CE">
        <w:t xml:space="preserve">the choice of an </w:t>
      </w:r>
      <w:r w:rsidR="008D6825">
        <w:t>orthogonal group for FD basis vector selection in case of oversampling, and</w:t>
      </w:r>
      <w:r w:rsidR="00ED4F89">
        <w:t>/or the application of an FD basis vector offset within the</w:t>
      </w:r>
      <w:r w:rsidR="00A64379">
        <w:t xml:space="preserve"> selected orthogonal group needs to be reported if these offsets are </w:t>
      </w:r>
      <w:r w:rsidR="0067712F">
        <w:t xml:space="preserve">TRP-specific, because different offsets may apply to different </w:t>
      </w:r>
      <w:r w:rsidR="00C24ABB">
        <w:t xml:space="preserve">groups </w:t>
      </w:r>
      <w:r w:rsidR="00C54CB4">
        <w:t xml:space="preserve">of </w:t>
      </w:r>
      <w:r w:rsidR="0067712F">
        <w:t>CSI-RS port</w:t>
      </w:r>
      <w:r w:rsidR="00C54CB4">
        <w:t>s</w:t>
      </w:r>
      <w:r w:rsidR="0067712F">
        <w:t xml:space="preserve"> </w:t>
      </w:r>
      <w:r w:rsidR="00C54CB4">
        <w:t>corresponding to different TRPs.</w:t>
      </w:r>
    </w:p>
    <w:p w14:paraId="0B878CC4" w14:textId="6599A065" w:rsidR="00433A71" w:rsidRPr="00433A71" w:rsidRDefault="00433A71" w:rsidP="00433A71">
      <w:r>
        <w:t>An</w:t>
      </w:r>
      <w:r w:rsidRPr="00433A71">
        <w:t xml:space="preserve"> oversampled FD offset </w:t>
      </w:r>
      <w:r>
        <w:t>may also be</w:t>
      </w:r>
      <w:r w:rsidR="00803326">
        <w:t xml:space="preserve"> described as</w:t>
      </w:r>
      <w:r w:rsidRPr="00433A71">
        <w:t xml:space="preserve"> a combination of an orthogonal group index </w:t>
      </w:r>
      <m:oMath>
        <m:sSub>
          <m:sSubPr>
            <m:ctrlPr>
              <w:rPr>
                <w:rFonts w:ascii="Cambria Math" w:hAnsi="Cambria Math"/>
                <w:i/>
              </w:rPr>
            </m:ctrlPr>
          </m:sSubPr>
          <m:e>
            <m:r>
              <w:rPr>
                <w:rFonts w:ascii="Cambria Math" w:hAnsi="Cambria Math"/>
              </w:rPr>
              <m:t>q</m:t>
            </m:r>
          </m:e>
          <m:sub>
            <m:r>
              <w:rPr>
                <w:rFonts w:ascii="Cambria Math" w:hAnsi="Cambria Math"/>
              </w:rPr>
              <m:t>3,n</m:t>
            </m:r>
          </m:sub>
        </m:sSub>
        <m:r>
          <w:rPr>
            <w:rFonts w:ascii="Cambria Math" w:hAnsi="Cambria Math"/>
          </w:rPr>
          <m:t xml:space="preserve">∈{0,1,…, </m:t>
        </m:r>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-1}</m:t>
        </m:r>
      </m:oMath>
      <w:r w:rsidRPr="00433A71">
        <w:t xml:space="preserve"> and an offset within the orthogonal group, </w:t>
      </w:r>
      <m:oMath>
        <m:sSub>
          <m:sSubPr>
            <m:ctrlPr>
              <w:rPr>
                <w:rFonts w:ascii="Cambria Math" w:hAnsi="Cambria Math"/>
                <w:i/>
              </w:rPr>
            </m:ctrlPr>
          </m:sSubPr>
          <m:e>
            <m:r>
              <w:rPr>
                <w:rFonts w:ascii="Cambria Math" w:hAnsi="Cambria Math"/>
              </w:rPr>
              <m:t>φ</m:t>
            </m:r>
          </m:e>
          <m:sub>
            <m:r>
              <w:rPr>
                <w:rFonts w:ascii="Cambria Math" w:hAnsi="Cambria Math"/>
              </w:rPr>
              <m:t>n</m:t>
            </m:r>
          </m:sub>
        </m:sSub>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 }</m:t>
        </m:r>
      </m:oMath>
      <w:r w:rsidRPr="00433A71">
        <w:t xml:space="preserve">. The final </w:t>
      </w:r>
      <w:r w:rsidR="00724EDC">
        <w:t xml:space="preserve">oversampled </w:t>
      </w:r>
      <w:r w:rsidRPr="00433A71">
        <w:t xml:space="preserve">FD offset </w:t>
      </w:r>
      <m:oMath>
        <m:sSubSup>
          <m:sSubSupPr>
            <m:ctrlPr>
              <w:rPr>
                <w:rFonts w:ascii="Cambria Math" w:hAnsi="Cambria Math"/>
                <w:i/>
              </w:rPr>
            </m:ctrlPr>
          </m:sSubSupPr>
          <m:e>
            <m:r>
              <w:rPr>
                <w:rFonts w:ascii="Cambria Math" w:hAnsi="Cambria Math"/>
              </w:rPr>
              <m:t>φ</m:t>
            </m:r>
          </m:e>
          <m:sub>
            <m:r>
              <w:rPr>
                <w:rFonts w:ascii="Cambria Math" w:hAnsi="Cambria Math"/>
              </w:rPr>
              <m:t>n</m:t>
            </m:r>
          </m:sub>
          <m:sup>
            <m:r>
              <w:rPr>
                <w:rFonts w:ascii="Cambria Math" w:hAnsi="Cambria Math"/>
              </w:rPr>
              <m:t>(OS)</m:t>
            </m:r>
          </m:sup>
        </m:sSubSup>
      </m:oMath>
      <w:r w:rsidRPr="00433A71">
        <w:t xml:space="preserve"> </w:t>
      </w:r>
      <w:r w:rsidR="00E92683">
        <w:t xml:space="preserve">is </w:t>
      </w:r>
      <w:r w:rsidRPr="00433A71">
        <w:t>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433A71" w:rsidRPr="00433A71" w14:paraId="613F8C65" w14:textId="77777777" w:rsidTr="004A2D95">
        <w:tc>
          <w:tcPr>
            <w:tcW w:w="8926" w:type="dxa"/>
          </w:tcPr>
          <w:p w14:paraId="6A2FEF6D" w14:textId="38D28D6B" w:rsidR="00433A71" w:rsidRPr="00433A71" w:rsidRDefault="008F244A" w:rsidP="00433A71">
            <w:pPr>
              <w:rPr>
                <w:lang w:val="en-US"/>
              </w:rPr>
            </w:pPr>
            <m:oMathPara>
              <m:oMath>
                <m:sSubSup>
                  <m:sSubSupPr>
                    <m:ctrlPr>
                      <w:rPr>
                        <w:rFonts w:ascii="Cambria Math" w:hAnsi="Cambria Math"/>
                        <w:i/>
                      </w:rPr>
                    </m:ctrlPr>
                  </m:sSubSupPr>
                  <m:e>
                    <m:r>
                      <w:rPr>
                        <w:rFonts w:ascii="Cambria Math" w:hAnsi="Cambria Math"/>
                      </w:rPr>
                      <m:t>φ</m:t>
                    </m:r>
                  </m:e>
                  <m:sub>
                    <m:r>
                      <w:rPr>
                        <w:rFonts w:ascii="Cambria Math" w:hAnsi="Cambria Math"/>
                      </w:rPr>
                      <m:t>n</m:t>
                    </m:r>
                  </m:sub>
                  <m:sup>
                    <m:r>
                      <w:rPr>
                        <w:rFonts w:ascii="Cambria Math" w:hAnsi="Cambria Math"/>
                      </w:rPr>
                      <m:t>(OS)</m:t>
                    </m:r>
                  </m:sup>
                </m:sSubSup>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sSub>
                      <m:sSubPr>
                        <m:ctrlPr>
                          <w:rPr>
                            <w:rFonts w:ascii="Cambria Math" w:hAnsi="Cambria Math"/>
                            <w:i/>
                          </w:rPr>
                        </m:ctrlPr>
                      </m:sSubPr>
                      <m:e>
                        <m:r>
                          <w:rPr>
                            <w:rFonts w:ascii="Cambria Math" w:hAnsi="Cambria Math"/>
                          </w:rPr>
                          <m:t>φ</m:t>
                        </m:r>
                      </m:e>
                      <m:sub>
                        <m:r>
                          <w:rPr>
                            <w:rFonts w:ascii="Cambria Math" w:hAnsi="Cambria Math"/>
                          </w:rPr>
                          <m:t>n</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3,n</m:t>
                        </m:r>
                      </m:sub>
                    </m:sSub>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den>
                </m:f>
                <m:r>
                  <w:rPr>
                    <w:rFonts w:ascii="Cambria Math" w:hAnsi="Cambria Math"/>
                    <w:lang w:val="en-US"/>
                  </w:rPr>
                  <m:t>=</m:t>
                </m:r>
                <m:sSub>
                  <m:sSubPr>
                    <m:ctrlPr>
                      <w:rPr>
                        <w:rFonts w:ascii="Cambria Math" w:hAnsi="Cambria Math"/>
                        <w:i/>
                      </w:rPr>
                    </m:ctrlPr>
                  </m:sSubPr>
                  <m:e>
                    <m:r>
                      <w:rPr>
                        <w:rFonts w:ascii="Cambria Math" w:hAnsi="Cambria Math"/>
                      </w:rPr>
                      <m:t>φ</m:t>
                    </m:r>
                  </m:e>
                  <m:sub>
                    <m:r>
                      <w:rPr>
                        <w:rFonts w:ascii="Cambria Math" w:hAnsi="Cambria Math"/>
                      </w:rPr>
                      <m:t>n</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3,n</m:t>
                        </m:r>
                      </m:sub>
                    </m:sSub>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3</m:t>
                        </m:r>
                      </m:sub>
                    </m:sSub>
                  </m:den>
                </m:f>
              </m:oMath>
            </m:oMathPara>
          </w:p>
        </w:tc>
        <w:tc>
          <w:tcPr>
            <w:tcW w:w="703" w:type="dxa"/>
            <w:vAlign w:val="center"/>
          </w:tcPr>
          <w:p w14:paraId="4C011997" w14:textId="1478A301" w:rsidR="00433A71" w:rsidRPr="00433A71" w:rsidRDefault="00433A71" w:rsidP="004A2D95">
            <w:pPr>
              <w:jc w:val="right"/>
              <w:rPr>
                <w:lang w:val="en-US"/>
              </w:rPr>
            </w:pPr>
            <w:r w:rsidRPr="00433A71">
              <w:rPr>
                <w:lang w:val="en-US"/>
              </w:rPr>
              <w:t>(</w:t>
            </w:r>
            <w:r w:rsidRPr="00433A71">
              <w:rPr>
                <w:lang w:val="en-US"/>
              </w:rPr>
              <w:fldChar w:fldCharType="begin"/>
            </w:r>
            <w:r w:rsidRPr="00433A71">
              <w:rPr>
                <w:lang w:val="en-US"/>
              </w:rPr>
              <w:instrText xml:space="preserve"> SEQ Equation \* ARABIC </w:instrText>
            </w:r>
            <w:r w:rsidRPr="00433A71">
              <w:rPr>
                <w:lang w:val="en-US"/>
              </w:rPr>
              <w:fldChar w:fldCharType="separate"/>
            </w:r>
            <w:r w:rsidR="00906932">
              <w:rPr>
                <w:noProof/>
                <w:lang w:val="en-US"/>
              </w:rPr>
              <w:t>1</w:t>
            </w:r>
            <w:r w:rsidRPr="00433A71">
              <w:fldChar w:fldCharType="end"/>
            </w:r>
            <w:r w:rsidRPr="00433A71">
              <w:rPr>
                <w:lang w:val="en-US"/>
              </w:rPr>
              <w:t>)</w:t>
            </w:r>
          </w:p>
        </w:tc>
      </w:tr>
    </w:tbl>
    <w:p w14:paraId="1505495A" w14:textId="6D39F7AA" w:rsidR="009F6D83" w:rsidRDefault="00E50BF3" w:rsidP="002F161B">
      <w:r>
        <w:t xml:space="preserve">The </w:t>
      </w:r>
      <w:r w:rsidR="00DB3FA3">
        <w:t xml:space="preserve">best gain from </w:t>
      </w:r>
      <w:r w:rsidR="00D866E6">
        <w:t xml:space="preserve">delay compensation is observed when </w:t>
      </w:r>
      <w:r w:rsidR="00FC5CF4">
        <w:t xml:space="preserve">the delay offset is calculated before </w:t>
      </w:r>
      <w:r w:rsidR="003F5445">
        <w:t xml:space="preserve">the </w:t>
      </w:r>
      <w:r w:rsidR="00654C1B">
        <w:t xml:space="preserve">eigenvector calculation. This is because </w:t>
      </w:r>
      <w:r w:rsidR="00346A7A">
        <w:t>a subband or wideband</w:t>
      </w:r>
      <w:r w:rsidR="00F34442">
        <w:t xml:space="preserve"> eigenvalue</w:t>
      </w:r>
      <w:r w:rsidR="004E0968">
        <w:t xml:space="preserve"> or si</w:t>
      </w:r>
      <w:r w:rsidR="00595CC7">
        <w:t>ngular value decomposition</w:t>
      </w:r>
      <w:r w:rsidR="00346A7A">
        <w:t xml:space="preserve"> </w:t>
      </w:r>
      <w:r w:rsidR="00963D1A">
        <w:t xml:space="preserve">is applied across TRPs with different </w:t>
      </w:r>
      <w:r w:rsidR="009024C6">
        <w:t>delay profiles</w:t>
      </w:r>
      <w:r w:rsidR="00984014">
        <w:t xml:space="preserve"> if </w:t>
      </w:r>
      <w:r w:rsidR="003A0928">
        <w:t xml:space="preserve">delay offsets are not </w:t>
      </w:r>
      <w:r w:rsidR="0084640E">
        <w:t>applied before</w:t>
      </w:r>
      <w:r w:rsidR="00227B06">
        <w:t>hand</w:t>
      </w:r>
      <w:r w:rsidR="00014F18">
        <w:t xml:space="preserve">, </w:t>
      </w:r>
      <w:r w:rsidR="008C5D1D">
        <w:t xml:space="preserve">resulting in a spread-out delay profile per TRP. </w:t>
      </w:r>
      <w:r w:rsidR="00E810FB">
        <w:t>Calculating the delay offsets before the layer extraction operation implies that these</w:t>
      </w:r>
      <w:r w:rsidR="00A937E0">
        <w:t xml:space="preserve"> delay offsets </w:t>
      </w:r>
      <w:r w:rsidR="00E810FB">
        <w:t xml:space="preserve">should be </w:t>
      </w:r>
      <w:r w:rsidR="007434BE">
        <w:t xml:space="preserve">layer common. In case of oversampling, </w:t>
      </w:r>
      <w:r w:rsidR="00A6180D">
        <w:t>both the</w:t>
      </w:r>
      <w:r w:rsidR="00DC0A25">
        <w:t xml:space="preserve"> </w:t>
      </w:r>
      <w:r w:rsidR="00876C47">
        <w:t>orthogonal group index</w:t>
      </w:r>
      <w:r w:rsidR="00565E36">
        <w:t xml:space="preserve"> and the integer offset should be</w:t>
      </w:r>
      <w:r w:rsidR="00055B82">
        <w:t xml:space="preserve"> layer common</w:t>
      </w:r>
      <w:r w:rsidR="00807630">
        <w:t>.</w:t>
      </w:r>
    </w:p>
    <w:p w14:paraId="0361A5BE" w14:textId="4464D834" w:rsidR="00807630" w:rsidRDefault="00807630" w:rsidP="002F161B">
      <w:r>
        <w:t xml:space="preserve">Note </w:t>
      </w:r>
      <w:r w:rsidR="00596C8B">
        <w:t>that if</w:t>
      </w:r>
      <w:r>
        <w:t xml:space="preserve"> </w:t>
      </w:r>
      <w:r w:rsidR="00596C8B">
        <w:t xml:space="preserve">the orthogonal group index </w:t>
      </w:r>
      <m:oMath>
        <m:sSub>
          <m:sSubPr>
            <m:ctrlPr>
              <w:rPr>
                <w:rFonts w:ascii="Cambria Math" w:hAnsi="Cambria Math"/>
                <w:i/>
              </w:rPr>
            </m:ctrlPr>
          </m:sSubPr>
          <m:e>
            <m:r>
              <w:rPr>
                <w:rFonts w:ascii="Cambria Math" w:hAnsi="Cambria Math"/>
              </w:rPr>
              <m:t>q</m:t>
            </m:r>
          </m:e>
          <m:sub>
            <m:r>
              <w:rPr>
                <w:rFonts w:ascii="Cambria Math" w:hAnsi="Cambria Math"/>
              </w:rPr>
              <m:t>3</m:t>
            </m:r>
          </m:sub>
        </m:sSub>
      </m:oMath>
      <w:r w:rsidR="00596C8B">
        <w:t xml:space="preserve"> is </w:t>
      </w:r>
      <w:r w:rsidR="00C11544">
        <w:t>TRP-common</w:t>
      </w:r>
      <w:r w:rsidR="00BF452B">
        <w:t xml:space="preserve"> the benefit of oversampling </w:t>
      </w:r>
      <w:r w:rsidR="00C23128">
        <w:t xml:space="preserve">mostly </w:t>
      </w:r>
      <w:r w:rsidR="0072394B">
        <w:t>disappears</w:t>
      </w:r>
      <w:r w:rsidR="00C23128">
        <w:t xml:space="preserve"> </w:t>
      </w:r>
      <w:r w:rsidR="005D1B1F">
        <w:t xml:space="preserve">because the choice of orthogonal group </w:t>
      </w:r>
      <w:r w:rsidR="003C041F">
        <w:t>must</w:t>
      </w:r>
      <w:r w:rsidR="005D1B1F">
        <w:t xml:space="preserve"> be </w:t>
      </w:r>
      <w:r w:rsidR="008F3CC4">
        <w:t>the same across all TRPs</w:t>
      </w:r>
      <w:r w:rsidR="00D66241">
        <w:t>.</w:t>
      </w:r>
      <w:r w:rsidR="003C041F">
        <w:t xml:space="preserve"> In this case, </w:t>
      </w:r>
      <w:r w:rsidR="00164B1E">
        <w:t xml:space="preserve">oversampling becomes a UE implementation choice without </w:t>
      </w:r>
      <w:r w:rsidR="001B3924">
        <w:t xml:space="preserve">specification impact as there is no need to report </w:t>
      </w:r>
      <w:r w:rsidR="00985F21">
        <w:t>a TRP-common FD offset.</w:t>
      </w:r>
    </w:p>
    <w:p w14:paraId="503F8AB3" w14:textId="55DBA7F7" w:rsidR="002F161B" w:rsidRPr="005F4CBD" w:rsidRDefault="00174650" w:rsidP="001440FD">
      <w:pPr>
        <w:pStyle w:val="ListParagraph"/>
        <w:numPr>
          <w:ilvl w:val="0"/>
          <w:numId w:val="7"/>
        </w:numPr>
        <w:spacing w:after="180"/>
        <w:ind w:left="1604" w:hanging="357"/>
        <w:contextualSpacing w:val="0"/>
        <w:rPr>
          <w:b/>
          <w:bCs/>
        </w:rPr>
      </w:pPr>
      <w:bookmarkStart w:id="4" w:name="_Ref127557057"/>
      <w:bookmarkStart w:id="5" w:name="_Ref131790725"/>
      <w:r w:rsidRPr="005F4CBD">
        <w:rPr>
          <w:b/>
          <w:bCs/>
        </w:rPr>
        <w:t xml:space="preserve">The </w:t>
      </w:r>
      <w:r w:rsidR="00E0297A">
        <w:rPr>
          <w:b/>
          <w:bCs/>
        </w:rPr>
        <w:t>delay</w:t>
      </w:r>
      <w:r w:rsidR="00D744B2" w:rsidRPr="005F4CBD">
        <w:rPr>
          <w:b/>
          <w:bCs/>
        </w:rPr>
        <w:t xml:space="preserve"> offsets, </w:t>
      </w:r>
      <m:oMath>
        <m:sSub>
          <m:sSubPr>
            <m:ctrlPr>
              <w:rPr>
                <w:rFonts w:ascii="Cambria Math" w:hAnsi="Cambria Math"/>
                <w:b/>
                <w:bCs/>
                <w:i/>
              </w:rPr>
            </m:ctrlPr>
          </m:sSubPr>
          <m:e>
            <m:r>
              <m:rPr>
                <m:sty m:val="bi"/>
              </m:rPr>
              <w:rPr>
                <w:rFonts w:ascii="Cambria Math" w:hAnsi="Cambria Math"/>
              </w:rPr>
              <m:t>φ</m:t>
            </m:r>
          </m:e>
          <m:sub>
            <m:r>
              <m:rPr>
                <m:sty m:val="bi"/>
              </m:rPr>
              <w:rPr>
                <w:rFonts w:ascii="Cambria Math" w:hAnsi="Cambria Math"/>
              </w:rPr>
              <m:t>n</m:t>
            </m:r>
          </m:sub>
        </m:sSub>
      </m:oMath>
      <w:r w:rsidR="00D744B2" w:rsidRPr="005F4CBD">
        <w:rPr>
          <w:b/>
          <w:bCs/>
        </w:rPr>
        <w:t xml:space="preserve">, </w:t>
      </w:r>
      <w:r w:rsidR="002D3D18">
        <w:rPr>
          <w:b/>
          <w:bCs/>
        </w:rPr>
        <w:t xml:space="preserve">should be layer </w:t>
      </w:r>
      <w:r w:rsidR="007A3B8C">
        <w:rPr>
          <w:b/>
          <w:bCs/>
        </w:rPr>
        <w:t xml:space="preserve">common and TRP specific to maximise </w:t>
      </w:r>
      <w:r w:rsidR="005B62EE">
        <w:rPr>
          <w:b/>
          <w:bCs/>
        </w:rPr>
        <w:t>the gain from delay compensation</w:t>
      </w:r>
      <w:r w:rsidR="00E520CF">
        <w:rPr>
          <w:b/>
          <w:bCs/>
        </w:rPr>
        <w:t>,</w:t>
      </w:r>
      <w:r w:rsidR="00BF3B49">
        <w:rPr>
          <w:b/>
          <w:bCs/>
        </w:rPr>
        <w:t xml:space="preserve"> </w:t>
      </w:r>
      <w:r w:rsidR="00E520CF">
        <w:rPr>
          <w:b/>
          <w:bCs/>
        </w:rPr>
        <w:t xml:space="preserve">because they </w:t>
      </w:r>
      <w:r w:rsidR="00DE7BE4">
        <w:rPr>
          <w:b/>
          <w:bCs/>
        </w:rPr>
        <w:t xml:space="preserve">are calculated </w:t>
      </w:r>
      <w:r w:rsidR="001B7760">
        <w:rPr>
          <w:b/>
          <w:bCs/>
        </w:rPr>
        <w:t>before the layer extraction operation</w:t>
      </w:r>
      <w:r w:rsidR="003C16F8">
        <w:rPr>
          <w:b/>
          <w:bCs/>
        </w:rPr>
        <w:t>. In case of oversampling</w:t>
      </w:r>
      <w:r w:rsidR="007E7829">
        <w:rPr>
          <w:b/>
          <w:bCs/>
        </w:rPr>
        <w:t xml:space="preserve">, </w:t>
      </w:r>
      <w:bookmarkEnd w:id="4"/>
      <w:r w:rsidR="00C9170E">
        <w:rPr>
          <w:b/>
          <w:bCs/>
        </w:rPr>
        <w:t xml:space="preserve">if the delay offsets are expressed </w:t>
      </w:r>
      <w:r w:rsidR="003D0385">
        <w:rPr>
          <w:b/>
          <w:bCs/>
        </w:rPr>
        <w:t xml:space="preserve">as a combination of orthogonal group index, </w:t>
      </w:r>
      <m:oMath>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3,n</m:t>
            </m:r>
          </m:sub>
        </m:sSub>
      </m:oMath>
      <w:r w:rsidR="00342F7D">
        <w:rPr>
          <w:b/>
          <w:bCs/>
        </w:rPr>
        <w:t xml:space="preserve"> and </w:t>
      </w:r>
      <w:r w:rsidR="00105B19">
        <w:rPr>
          <w:b/>
          <w:bCs/>
        </w:rPr>
        <w:t xml:space="preserve">integer offset, </w:t>
      </w:r>
      <m:oMath>
        <m:sSub>
          <m:sSubPr>
            <m:ctrlPr>
              <w:rPr>
                <w:rFonts w:ascii="Cambria Math" w:hAnsi="Cambria Math"/>
                <w:b/>
                <w:bCs/>
                <w:i/>
              </w:rPr>
            </m:ctrlPr>
          </m:sSubPr>
          <m:e>
            <m:r>
              <m:rPr>
                <m:sty m:val="bi"/>
              </m:rPr>
              <w:rPr>
                <w:rFonts w:ascii="Cambria Math" w:hAnsi="Cambria Math"/>
              </w:rPr>
              <m:t>φ</m:t>
            </m:r>
          </m:e>
          <m:sub>
            <m:r>
              <m:rPr>
                <m:sty m:val="bi"/>
              </m:rPr>
              <w:rPr>
                <w:rFonts w:ascii="Cambria Math" w:hAnsi="Cambria Math"/>
              </w:rPr>
              <m:t>n</m:t>
            </m:r>
          </m:sub>
        </m:sSub>
      </m:oMath>
      <w:r w:rsidR="00E11DB2">
        <w:rPr>
          <w:b/>
          <w:bCs/>
        </w:rPr>
        <w:t xml:space="preserve"> </w:t>
      </w:r>
      <w:r w:rsidR="00C105A9">
        <w:rPr>
          <w:b/>
          <w:bCs/>
        </w:rPr>
        <w:t xml:space="preserve">within the orthogonal group, both </w:t>
      </w:r>
      <m:oMath>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3,n</m:t>
            </m:r>
          </m:sub>
        </m:sSub>
      </m:oMath>
      <w:r w:rsidR="00E13E8F">
        <w:rPr>
          <w:b/>
          <w:bCs/>
        </w:rPr>
        <w:t xml:space="preserve"> and </w:t>
      </w:r>
      <m:oMath>
        <m:sSub>
          <m:sSubPr>
            <m:ctrlPr>
              <w:rPr>
                <w:rFonts w:ascii="Cambria Math" w:hAnsi="Cambria Math"/>
                <w:b/>
                <w:bCs/>
                <w:i/>
              </w:rPr>
            </m:ctrlPr>
          </m:sSubPr>
          <m:e>
            <m:r>
              <m:rPr>
                <m:sty m:val="bi"/>
              </m:rPr>
              <w:rPr>
                <w:rFonts w:ascii="Cambria Math" w:hAnsi="Cambria Math"/>
              </w:rPr>
              <m:t>φ</m:t>
            </m:r>
          </m:e>
          <m:sub>
            <m:r>
              <m:rPr>
                <m:sty m:val="bi"/>
              </m:rPr>
              <w:rPr>
                <w:rFonts w:ascii="Cambria Math" w:hAnsi="Cambria Math"/>
              </w:rPr>
              <m:t>n</m:t>
            </m:r>
          </m:sub>
        </m:sSub>
      </m:oMath>
      <w:r w:rsidR="00E13E8F">
        <w:rPr>
          <w:b/>
          <w:bCs/>
        </w:rPr>
        <w:t xml:space="preserve"> should be </w:t>
      </w:r>
      <w:r w:rsidR="00671ACF">
        <w:rPr>
          <w:b/>
          <w:bCs/>
        </w:rPr>
        <w:t>layer common and TRP specific.</w:t>
      </w:r>
      <w:bookmarkEnd w:id="5"/>
    </w:p>
    <w:p w14:paraId="5E7A6DD7" w14:textId="6790A8AA" w:rsidR="002756D1" w:rsidRDefault="009E61DC" w:rsidP="002F161B">
      <w:pPr>
        <w:jc w:val="both"/>
      </w:pPr>
      <w:r>
        <w:t>When comparing Alt 1 and Alt 2</w:t>
      </w:r>
      <w:r w:rsidR="00FA4FC0">
        <w:t xml:space="preserve"> in simulations</w:t>
      </w:r>
      <w:r w:rsidR="00A95AAF">
        <w:t xml:space="preserve"> there is no noticeable </w:t>
      </w:r>
      <w:r w:rsidR="008A1C24">
        <w:t xml:space="preserve">advantage in reporting </w:t>
      </w:r>
      <w:r w:rsidR="00745F48">
        <w:t>TRP-specific FD basis vectors</w:t>
      </w:r>
      <w:r w:rsidR="008D1080">
        <w:t>. This is explained by the</w:t>
      </w:r>
      <w:r w:rsidR="00B77025">
        <w:t xml:space="preserve"> similarity between delay spreads of different TRPs in a typical scenario</w:t>
      </w:r>
      <w:r w:rsidR="00745F48">
        <w:t xml:space="preserve"> and the fact that</w:t>
      </w:r>
      <w:r w:rsidR="00195276">
        <w:t xml:space="preserve"> the dominant FD component for each TRP can be</w:t>
      </w:r>
      <w:r w:rsidR="00973100">
        <w:t xml:space="preserve"> reported without need for TRP-specific </w:t>
      </w:r>
      <m:oMath>
        <m:sSub>
          <m:sSubPr>
            <m:ctrlPr>
              <w:rPr>
                <w:rFonts w:ascii="Cambria Math" w:hAnsi="Cambria Math"/>
                <w:i/>
              </w:rPr>
            </m:ctrlPr>
          </m:sSubPr>
          <m:e>
            <m:r>
              <w:rPr>
                <w:rFonts w:ascii="Cambria Math" w:hAnsi="Cambria Math"/>
              </w:rPr>
              <m:t>W</m:t>
            </m:r>
          </m:e>
          <m:sub>
            <m:r>
              <w:rPr>
                <w:rFonts w:ascii="Cambria Math" w:hAnsi="Cambria Math"/>
              </w:rPr>
              <m:t>f,n</m:t>
            </m:r>
          </m:sub>
        </m:sSub>
      </m:oMath>
      <w:r w:rsidR="008D59F3">
        <w:t>.</w:t>
      </w:r>
      <w:r w:rsidR="00226EEA">
        <w:t xml:space="preserve"> On the other hand, Alt 1 </w:t>
      </w:r>
      <w:r w:rsidR="00FE531F">
        <w:t>has advantages over Alt 2</w:t>
      </w:r>
      <w:r w:rsidR="00A45F08">
        <w:t xml:space="preserve"> in performance</w:t>
      </w:r>
      <w:r w:rsidR="007F5BE7">
        <w:t xml:space="preserve">, particularly when using fractional </w:t>
      </w:r>
      <w:r w:rsidR="00161217">
        <w:t xml:space="preserve">offset values, in overhead, because it reports a single TRP-common set of vectors instead of </w:t>
      </w:r>
      <m:oMath>
        <m:r>
          <w:rPr>
            <w:rFonts w:ascii="Cambria Math" w:hAnsi="Cambria Math"/>
          </w:rPr>
          <m:t>N</m:t>
        </m:r>
      </m:oMath>
      <w:r w:rsidR="00161217">
        <w:t xml:space="preserve"> separate sets</w:t>
      </w:r>
      <w:r w:rsidR="00614ADC">
        <w:t xml:space="preserve"> and </w:t>
      </w:r>
      <w:r w:rsidR="00DE0E83">
        <w:t>in</w:t>
      </w:r>
      <w:r w:rsidR="00614ADC">
        <w:t xml:space="preserve"> </w:t>
      </w:r>
      <w:r w:rsidR="008270D7">
        <w:t xml:space="preserve">complexity as a single set of vectors can be used for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0031525E">
        <w:t xml:space="preserve"> calculation.</w:t>
      </w:r>
    </w:p>
    <w:p w14:paraId="1F4CF66A" w14:textId="1BACC21F" w:rsidR="002F161B" w:rsidRDefault="0029453F" w:rsidP="001440FD">
      <w:pPr>
        <w:pStyle w:val="ListParagraph"/>
        <w:numPr>
          <w:ilvl w:val="0"/>
          <w:numId w:val="7"/>
        </w:numPr>
        <w:spacing w:after="180"/>
        <w:ind w:left="1604" w:hanging="357"/>
        <w:jc w:val="both"/>
        <w:rPr>
          <w:b/>
          <w:bCs/>
        </w:rPr>
      </w:pPr>
      <w:bookmarkStart w:id="6" w:name="_Ref131790742"/>
      <w:r w:rsidRPr="00AB07A6">
        <w:rPr>
          <w:b/>
          <w:bCs/>
        </w:rPr>
        <w:t xml:space="preserve">Alt 1 </w:t>
      </w:r>
      <w:r w:rsidR="00A1249A" w:rsidRPr="00AB07A6">
        <w:rPr>
          <w:b/>
          <w:bCs/>
        </w:rPr>
        <w:t xml:space="preserve">has advantages over Alt 2 in performance, particularly when using fractional offset values, in overhead, because it reports a single TRP-common set of vectors instead of </w:t>
      </w:r>
      <m:oMath>
        <m:r>
          <m:rPr>
            <m:sty m:val="bi"/>
          </m:rPr>
          <w:rPr>
            <w:rFonts w:ascii="Cambria Math" w:hAnsi="Cambria Math"/>
          </w:rPr>
          <m:t>N</m:t>
        </m:r>
      </m:oMath>
      <w:r w:rsidR="00A1249A" w:rsidRPr="00AB07A6">
        <w:rPr>
          <w:b/>
          <w:bCs/>
        </w:rPr>
        <w:t xml:space="preserve"> separate sets and </w:t>
      </w:r>
      <w:r w:rsidR="00DE0E83" w:rsidRPr="00AB07A6">
        <w:rPr>
          <w:b/>
          <w:bCs/>
        </w:rPr>
        <w:t>in</w:t>
      </w:r>
      <w:r w:rsidR="00A1249A" w:rsidRPr="00AB07A6">
        <w:rPr>
          <w:b/>
          <w:bCs/>
        </w:rPr>
        <w:t xml:space="preserve"> complexity as a single set of vectors can be used 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00A1249A" w:rsidRPr="00AB07A6">
        <w:rPr>
          <w:b/>
          <w:bCs/>
        </w:rPr>
        <w:t xml:space="preserve"> calculation.</w:t>
      </w:r>
      <w:bookmarkEnd w:id="6"/>
    </w:p>
    <w:p w14:paraId="084A63FD" w14:textId="3ADF95AA" w:rsidR="00A724A0" w:rsidRDefault="00650CDF" w:rsidP="00A724A0">
      <w:pPr>
        <w:jc w:val="both"/>
      </w:pPr>
      <w:r>
        <w:t xml:space="preserve">To confirm the analysis above, we </w:t>
      </w:r>
      <w:r w:rsidR="0014737B">
        <w:t>compared</w:t>
      </w:r>
      <w:r w:rsidR="00404584">
        <w:t xml:space="preserve"> throughput for</w:t>
      </w:r>
      <w:r>
        <w:t xml:space="preserve"> Alt 1 and Alt 2</w:t>
      </w:r>
      <w:r w:rsidR="0014737B">
        <w:t xml:space="preserve"> </w:t>
      </w:r>
      <w:r w:rsidR="00514B2D">
        <w:t>from SLS results</w:t>
      </w:r>
      <w:r w:rsidR="00404584">
        <w:t xml:space="preserve">. We </w:t>
      </w:r>
      <w:r w:rsidR="007C3146">
        <w:t>tested</w:t>
      </w:r>
      <w:r w:rsidR="00404584">
        <w:t xml:space="preserve"> </w:t>
      </w:r>
      <w:r w:rsidR="007C3146">
        <w:t>an O</w:t>
      </w:r>
      <w:r w:rsidR="00404584" w:rsidRPr="00404584">
        <w:t>utdoor 1 scenario</w:t>
      </w:r>
      <w:r w:rsidR="003F4A38">
        <w:t xml:space="preserve"> with 4 CSI-RS ports per TRP</w:t>
      </w:r>
      <w:r w:rsidR="00404584" w:rsidRPr="00404584">
        <w:t>,</w:t>
      </w:r>
      <w:r w:rsidR="007C3146">
        <w:t xml:space="preserve"> </w:t>
      </w:r>
      <w:r w:rsidR="007C3146" w:rsidRPr="00404584">
        <w:t>RMa</w:t>
      </w:r>
      <w:r w:rsidR="007C3146">
        <w:t xml:space="preserve"> channel model at</w:t>
      </w:r>
      <w:r w:rsidR="007C3146" w:rsidRPr="00404584">
        <w:t xml:space="preserve"> 700MHz</w:t>
      </w:r>
      <w:r w:rsidR="007C3146">
        <w:t xml:space="preserve"> and </w:t>
      </w:r>
      <w:r w:rsidR="00404584" w:rsidRPr="00404584">
        <w:t>param</w:t>
      </w:r>
      <w:r w:rsidR="007C3146">
        <w:t>eter</w:t>
      </w:r>
      <w:r w:rsidR="00404584" w:rsidRPr="00404584">
        <w:t xml:space="preserve"> combination 2</w:t>
      </w:r>
      <w:r w:rsidR="007C3146">
        <w:t xml:space="preserve"> for Rel-16 Type-II</w:t>
      </w:r>
      <w:r w:rsidR="003F4A38">
        <w:t xml:space="preserve">. </w:t>
      </w:r>
      <w:r w:rsidR="006961ED">
        <w:t xml:space="preserve">The results are shown in </w:t>
      </w:r>
      <w:r w:rsidR="006961ED">
        <w:fldChar w:fldCharType="begin"/>
      </w:r>
      <w:r w:rsidR="006961ED">
        <w:instrText xml:space="preserve"> REF _Ref127324390 \h </w:instrText>
      </w:r>
      <w:r w:rsidR="006961ED">
        <w:fldChar w:fldCharType="separate"/>
      </w:r>
      <w:r w:rsidR="00906932">
        <w:t xml:space="preserve">Table </w:t>
      </w:r>
      <w:r w:rsidR="00906932">
        <w:rPr>
          <w:noProof/>
        </w:rPr>
        <w:t>2</w:t>
      </w:r>
      <w:r w:rsidR="006961ED">
        <w:fldChar w:fldCharType="end"/>
      </w:r>
      <w:r w:rsidR="006961ED">
        <w:t xml:space="preserve"> for </w:t>
      </w:r>
      <w:r w:rsidR="00EC188C">
        <w:t xml:space="preserve">different </w:t>
      </w:r>
      <w:r w:rsidR="00B251D2">
        <w:t>oversampling factors</w:t>
      </w:r>
      <w:r w:rsidR="00762CEB">
        <w:t xml:space="preserve"> and confirm th</w:t>
      </w:r>
      <w:r w:rsidR="005C3DBF">
        <w:t xml:space="preserve">e superiority of Alt 1 to Alt 2/Alt 3 in terms of performance, especially </w:t>
      </w:r>
      <w:r w:rsidR="00B07EFC">
        <w:t>when using fractional offsets.</w:t>
      </w:r>
    </w:p>
    <w:p w14:paraId="516C28BA" w14:textId="77777777" w:rsidR="007C0FB2" w:rsidRPr="00650CDF" w:rsidRDefault="007C0FB2" w:rsidP="00A724A0">
      <w:pPr>
        <w:jc w:val="both"/>
      </w:pPr>
    </w:p>
    <w:p w14:paraId="10549850" w14:textId="71168409" w:rsidR="007C0FB2" w:rsidRDefault="007C0FB2" w:rsidP="007C0FB2">
      <w:pPr>
        <w:pStyle w:val="Caption"/>
        <w:keepNext/>
        <w:jc w:val="center"/>
      </w:pPr>
      <w:bookmarkStart w:id="7" w:name="_Ref127324390"/>
      <w:r>
        <w:t xml:space="preserve">Table </w:t>
      </w:r>
      <w:r>
        <w:fldChar w:fldCharType="begin"/>
      </w:r>
      <w:r>
        <w:instrText xml:space="preserve"> SEQ Table \* ARABIC </w:instrText>
      </w:r>
      <w:r>
        <w:fldChar w:fldCharType="separate"/>
      </w:r>
      <w:r w:rsidR="00906932">
        <w:rPr>
          <w:noProof/>
        </w:rPr>
        <w:t>2</w:t>
      </w:r>
      <w:r>
        <w:fldChar w:fldCharType="end"/>
      </w:r>
      <w:bookmarkEnd w:id="7"/>
      <w:r>
        <w:t xml:space="preserve">. </w:t>
      </w:r>
      <w:r w:rsidR="00BA5D59">
        <w:t>Throughput c</w:t>
      </w:r>
      <w:r w:rsidR="00514B2D">
        <w:t>omparison</w:t>
      </w:r>
      <w:r w:rsidR="00BA5D59">
        <w:t xml:space="preserve"> between Alt 1 and Alt 2</w:t>
      </w:r>
      <w:r w:rsidR="00ED0368">
        <w:t xml:space="preserve"> for mode 1.</w:t>
      </w:r>
      <w:r w:rsidR="00514B2D">
        <w:t xml:space="preserve"> </w:t>
      </w:r>
    </w:p>
    <w:tbl>
      <w:tblPr>
        <w:tblW w:w="0" w:type="auto"/>
        <w:jc w:val="center"/>
        <w:tblCellMar>
          <w:left w:w="0" w:type="dxa"/>
          <w:right w:w="0" w:type="dxa"/>
        </w:tblCellMar>
        <w:tblLook w:val="0420" w:firstRow="1" w:lastRow="0" w:firstColumn="0" w:lastColumn="0" w:noHBand="0" w:noVBand="1"/>
      </w:tblPr>
      <w:tblGrid>
        <w:gridCol w:w="1400"/>
        <w:gridCol w:w="705"/>
        <w:gridCol w:w="2099"/>
        <w:gridCol w:w="2099"/>
      </w:tblGrid>
      <w:tr w:rsidR="00B12F37" w:rsidRPr="00200E89" w14:paraId="4B01D30B" w14:textId="77777777" w:rsidTr="23CEC41D">
        <w:trPr>
          <w:trHeight w:val="227"/>
          <w:jc w:val="center"/>
        </w:trPr>
        <w:tc>
          <w:tcPr>
            <w:tcW w:w="0" w:type="auto"/>
            <w:tcBorders>
              <w:top w:val="nil"/>
              <w:left w:val="nil"/>
              <w:bottom w:val="single" w:sz="8" w:space="0" w:color="auto"/>
              <w:right w:val="single" w:sz="8" w:space="0" w:color="auto"/>
            </w:tcBorders>
            <w:shd w:val="clear" w:color="auto" w:fill="auto"/>
            <w:tcMar>
              <w:top w:w="72" w:type="dxa"/>
              <w:left w:w="144" w:type="dxa"/>
              <w:bottom w:w="72" w:type="dxa"/>
              <w:right w:w="144" w:type="dxa"/>
            </w:tcMar>
            <w:hideMark/>
          </w:tcPr>
          <w:p w14:paraId="38E565BA" w14:textId="77777777" w:rsidR="00B12F37" w:rsidRPr="00200E89" w:rsidRDefault="00B12F37" w:rsidP="00200E89">
            <w:pPr>
              <w:overflowPunct/>
              <w:autoSpaceDE/>
              <w:autoSpaceDN/>
              <w:adjustRightInd/>
              <w:spacing w:after="0"/>
              <w:textAlignment w:val="auto"/>
              <w:rPr>
                <w:rFonts w:eastAsia="Times New Roman"/>
                <w:lang w:eastAsia="en-GB"/>
              </w:rPr>
            </w:pPr>
          </w:p>
        </w:tc>
        <w:tc>
          <w:tcPr>
            <w:tcW w:w="0" w:type="auto"/>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537C5341" w14:textId="1DA6C2E0" w:rsidR="00B12F37" w:rsidRPr="00200E89" w:rsidRDefault="00B12F37" w:rsidP="0051557C">
            <w:pPr>
              <w:overflowPunct/>
              <w:autoSpaceDE/>
              <w:autoSpaceDN/>
              <w:adjustRightInd/>
              <w:spacing w:after="0"/>
              <w:jc w:val="center"/>
              <w:textAlignment w:val="auto"/>
              <w:rPr>
                <w:rFonts w:eastAsia="Times New Roman"/>
                <w:lang w:eastAsia="en-GB"/>
              </w:rPr>
            </w:pPr>
            <w:r w:rsidRPr="00200E89">
              <w:rPr>
                <w:rFonts w:eastAsia="Times New Roman"/>
                <w:b/>
                <w:bCs/>
                <w:kern w:val="24"/>
                <w:lang w:eastAsia="en-GB"/>
              </w:rPr>
              <w:t>Alt 2</w:t>
            </w:r>
          </w:p>
        </w:tc>
        <w:tc>
          <w:tcPr>
            <w:tcW w:w="0" w:type="auto"/>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6392D7C7" w14:textId="09EE101C" w:rsidR="00B12F37" w:rsidRPr="00200E89" w:rsidRDefault="00B12F37" w:rsidP="0051557C">
            <w:pPr>
              <w:overflowPunct/>
              <w:autoSpaceDE/>
              <w:autoSpaceDN/>
              <w:adjustRightInd/>
              <w:spacing w:after="0"/>
              <w:jc w:val="center"/>
              <w:textAlignment w:val="auto"/>
              <w:rPr>
                <w:rFonts w:eastAsia="Times New Roman"/>
                <w:lang w:eastAsia="en-GB"/>
              </w:rPr>
            </w:pPr>
            <w:r w:rsidRPr="00200E89">
              <w:rPr>
                <w:rFonts w:eastAsia="Times New Roman"/>
                <w:b/>
                <w:bCs/>
                <w:kern w:val="24"/>
                <w:lang w:eastAsia="en-GB"/>
              </w:rPr>
              <w:t>Alt1</w:t>
            </w:r>
            <w:r w:rsidR="00BB4673">
              <w:rPr>
                <w:rFonts w:eastAsia="Times New Roman"/>
                <w:b/>
                <w:bCs/>
                <w:kern w:val="24"/>
                <w:lang w:eastAsia="en-GB"/>
              </w:rPr>
              <w:t xml:space="preserve"> (gain over Alt 2)</w:t>
            </w:r>
          </w:p>
          <w:p w14:paraId="136CCE1A" w14:textId="1E23D9F3" w:rsidR="00B12F37" w:rsidRPr="00200E89" w:rsidRDefault="008F244A" w:rsidP="0051557C">
            <w:pPr>
              <w:overflowPunct/>
              <w:autoSpaceDE/>
              <w:autoSpaceDN/>
              <w:adjustRightInd/>
              <w:spacing w:after="0"/>
              <w:jc w:val="center"/>
              <w:textAlignment w:val="auto"/>
              <w:rPr>
                <w:rFonts w:eastAsia="Times New Roman"/>
                <w:lang w:eastAsia="en-GB"/>
              </w:rPr>
            </w:pPr>
            <m:oMathPara>
              <m:oMathParaPr>
                <m:jc m:val="centerGroup"/>
              </m:oMathParaPr>
              <m:oMath>
                <m:sSub>
                  <m:sSubPr>
                    <m:ctrlPr>
                      <w:rPr>
                        <w:rFonts w:ascii="Cambria Math" w:eastAsia="Times New Roman" w:hAnsi="Cambria Math"/>
                        <w:b/>
                        <w:bCs/>
                        <w:i/>
                        <w:iCs/>
                        <w:kern w:val="24"/>
                        <w:lang w:eastAsia="en-GB"/>
                      </w:rPr>
                    </m:ctrlPr>
                  </m:sSubPr>
                  <m:e>
                    <m:r>
                      <m:rPr>
                        <m:sty m:val="bi"/>
                      </m:rPr>
                      <w:rPr>
                        <w:rFonts w:ascii="Cambria Math" w:eastAsia="Times New Roman" w:hAnsi="Cambria Math"/>
                        <w:kern w:val="24"/>
                        <w:lang w:eastAsia="en-GB"/>
                      </w:rPr>
                      <m:t>O</m:t>
                    </m:r>
                  </m:e>
                  <m:sub>
                    <m:r>
                      <m:rPr>
                        <m:sty m:val="bi"/>
                      </m:rPr>
                      <w:rPr>
                        <w:rFonts w:ascii="Cambria Math" w:eastAsia="Times New Roman" w:hAnsi="Cambria Math"/>
                        <w:kern w:val="24"/>
                        <w:lang w:eastAsia="en-GB"/>
                      </w:rPr>
                      <m:t>3</m:t>
                    </m:r>
                  </m:sub>
                </m:sSub>
                <m:r>
                  <m:rPr>
                    <m:sty m:val="bi"/>
                  </m:rPr>
                  <w:rPr>
                    <w:rFonts w:ascii="Cambria Math" w:eastAsia="Times New Roman" w:hAnsi="Cambria Math"/>
                    <w:kern w:val="24"/>
                    <w:lang w:eastAsia="en-GB"/>
                  </w:rPr>
                  <m:t>=1</m:t>
                </m:r>
              </m:oMath>
            </m:oMathPara>
          </w:p>
        </w:tc>
        <w:tc>
          <w:tcPr>
            <w:tcW w:w="0" w:type="auto"/>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152F61CC" w14:textId="75EDA2D5" w:rsidR="00B12F37" w:rsidRDefault="00B12F37" w:rsidP="0051557C">
            <w:pPr>
              <w:overflowPunct/>
              <w:autoSpaceDE/>
              <w:autoSpaceDN/>
              <w:adjustRightInd/>
              <w:spacing w:after="0"/>
              <w:jc w:val="center"/>
              <w:textAlignment w:val="auto"/>
              <w:rPr>
                <w:rFonts w:eastAsia="Times New Roman"/>
                <w:b/>
                <w:bCs/>
                <w:kern w:val="24"/>
                <w:lang w:eastAsia="en-GB"/>
              </w:rPr>
            </w:pPr>
            <w:r w:rsidRPr="00200E89">
              <w:rPr>
                <w:rFonts w:eastAsia="Times New Roman"/>
                <w:b/>
                <w:bCs/>
                <w:kern w:val="24"/>
                <w:lang w:eastAsia="en-GB"/>
              </w:rPr>
              <w:t>Alt1</w:t>
            </w:r>
            <w:r w:rsidR="00B27D8C">
              <w:rPr>
                <w:rFonts w:eastAsia="Times New Roman"/>
                <w:b/>
                <w:bCs/>
                <w:kern w:val="24"/>
                <w:lang w:eastAsia="en-GB"/>
              </w:rPr>
              <w:t xml:space="preserve"> (gain over Alt 2)</w:t>
            </w:r>
          </w:p>
          <w:p w14:paraId="31337867" w14:textId="157803B6" w:rsidR="00B12F37" w:rsidRPr="00200E89" w:rsidRDefault="008F244A" w:rsidP="0051557C">
            <w:pPr>
              <w:overflowPunct/>
              <w:autoSpaceDE/>
              <w:autoSpaceDN/>
              <w:adjustRightInd/>
              <w:spacing w:after="0"/>
              <w:jc w:val="center"/>
              <w:textAlignment w:val="auto"/>
              <w:rPr>
                <w:rFonts w:eastAsia="Times New Roman"/>
                <w:lang w:eastAsia="en-GB"/>
              </w:rPr>
            </w:pPr>
            <m:oMathPara>
              <m:oMathParaPr>
                <m:jc m:val="centerGroup"/>
              </m:oMathParaPr>
              <m:oMath>
                <m:sSub>
                  <m:sSubPr>
                    <m:ctrlPr>
                      <w:rPr>
                        <w:rFonts w:ascii="Cambria Math" w:eastAsia="Times New Roman" w:hAnsi="Cambria Math"/>
                        <w:b/>
                        <w:bCs/>
                        <w:i/>
                        <w:iCs/>
                        <w:kern w:val="24"/>
                        <w:lang w:eastAsia="en-GB"/>
                      </w:rPr>
                    </m:ctrlPr>
                  </m:sSubPr>
                  <m:e>
                    <m:r>
                      <m:rPr>
                        <m:sty m:val="bi"/>
                      </m:rPr>
                      <w:rPr>
                        <w:rFonts w:ascii="Cambria Math" w:eastAsia="Times New Roman" w:hAnsi="Cambria Math"/>
                        <w:kern w:val="24"/>
                        <w:lang w:eastAsia="en-GB"/>
                      </w:rPr>
                      <m:t>O</m:t>
                    </m:r>
                  </m:e>
                  <m:sub>
                    <m:r>
                      <m:rPr>
                        <m:sty m:val="bi"/>
                      </m:rPr>
                      <w:rPr>
                        <w:rFonts w:ascii="Cambria Math" w:eastAsia="Times New Roman" w:hAnsi="Cambria Math"/>
                        <w:kern w:val="24"/>
                        <w:lang w:eastAsia="en-GB"/>
                      </w:rPr>
                      <m:t>3</m:t>
                    </m:r>
                  </m:sub>
                </m:sSub>
                <m:r>
                  <m:rPr>
                    <m:sty m:val="bi"/>
                  </m:rPr>
                  <w:rPr>
                    <w:rFonts w:ascii="Cambria Math" w:eastAsia="Times New Roman" w:hAnsi="Cambria Math"/>
                    <w:kern w:val="24"/>
                    <w:lang w:eastAsia="en-GB"/>
                  </w:rPr>
                  <m:t>=4</m:t>
                </m:r>
              </m:oMath>
            </m:oMathPara>
          </w:p>
        </w:tc>
      </w:tr>
      <w:tr w:rsidR="00B12F37" w:rsidRPr="00200E89" w14:paraId="6E247DE0" w14:textId="77777777" w:rsidTr="23CEC41D">
        <w:trPr>
          <w:trHeight w:val="227"/>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hideMark/>
          </w:tcPr>
          <w:p w14:paraId="200A2C02" w14:textId="77777777" w:rsidR="00B12F37" w:rsidRPr="00200E89" w:rsidRDefault="00B12F37" w:rsidP="00200E89">
            <w:pPr>
              <w:overflowPunct/>
              <w:autoSpaceDE/>
              <w:autoSpaceDN/>
              <w:adjustRightInd/>
              <w:spacing w:after="0"/>
              <w:textAlignment w:val="auto"/>
              <w:rPr>
                <w:rFonts w:eastAsia="Times New Roman"/>
                <w:b/>
                <w:bCs/>
                <w:lang w:eastAsia="en-GB"/>
              </w:rPr>
            </w:pPr>
            <w:r w:rsidRPr="00200E89">
              <w:rPr>
                <w:rFonts w:eastAsia="Times New Roman"/>
                <w:b/>
                <w:bCs/>
                <w:kern w:val="24"/>
                <w:lang w:eastAsia="en-GB"/>
              </w:rPr>
              <w:t>Mean UE SE</w:t>
            </w:r>
          </w:p>
        </w:tc>
        <w:tc>
          <w:tcPr>
            <w:tcW w:w="0" w:type="auto"/>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hideMark/>
          </w:tcPr>
          <w:p w14:paraId="4147087E" w14:textId="77777777" w:rsidR="00B12F37" w:rsidRPr="00200E89" w:rsidRDefault="00B12F37" w:rsidP="00200E89">
            <w:pPr>
              <w:overflowPunct/>
              <w:autoSpaceDE/>
              <w:autoSpaceDN/>
              <w:adjustRightInd/>
              <w:spacing w:after="0"/>
              <w:textAlignment w:val="auto"/>
              <w:rPr>
                <w:rFonts w:eastAsia="Times New Roman"/>
                <w:lang w:eastAsia="en-GB"/>
              </w:rPr>
            </w:pPr>
            <w:r w:rsidRPr="00200E89">
              <w:rPr>
                <w:rFonts w:eastAsia="Times New Roman"/>
                <w:color w:val="001135"/>
                <w:kern w:val="24"/>
                <w:lang w:eastAsia="en-GB"/>
              </w:rPr>
              <w:t>3.65</w:t>
            </w:r>
          </w:p>
        </w:tc>
        <w:tc>
          <w:tcPr>
            <w:tcW w:w="0" w:type="auto"/>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hideMark/>
          </w:tcPr>
          <w:p w14:paraId="5D1D935A" w14:textId="3CE387B7" w:rsidR="00B12F37" w:rsidRPr="00200E89" w:rsidRDefault="00B12F37" w:rsidP="00200E89">
            <w:pPr>
              <w:overflowPunct/>
              <w:autoSpaceDE/>
              <w:autoSpaceDN/>
              <w:adjustRightInd/>
              <w:spacing w:after="0"/>
              <w:textAlignment w:val="auto"/>
              <w:rPr>
                <w:rFonts w:eastAsia="Times New Roman"/>
                <w:lang w:eastAsia="en-GB"/>
              </w:rPr>
            </w:pPr>
            <w:r w:rsidRPr="00200E89">
              <w:rPr>
                <w:rFonts w:eastAsia="Times New Roman"/>
                <w:color w:val="001135"/>
                <w:kern w:val="24"/>
                <w:lang w:eastAsia="en-GB"/>
              </w:rPr>
              <w:t>3.70</w:t>
            </w:r>
            <w:r w:rsidR="00A325AB">
              <w:rPr>
                <w:rFonts w:eastAsia="Times New Roman"/>
                <w:color w:val="001135"/>
                <w:kern w:val="24"/>
                <w:lang w:eastAsia="en-GB"/>
              </w:rPr>
              <w:t xml:space="preserve"> (</w:t>
            </w:r>
            <w:r w:rsidR="009E6A84">
              <w:rPr>
                <w:rFonts w:eastAsia="Times New Roman"/>
                <w:color w:val="001135"/>
                <w:kern w:val="24"/>
                <w:lang w:eastAsia="en-GB"/>
              </w:rPr>
              <w:t>1</w:t>
            </w:r>
            <w:r w:rsidR="00885A7C">
              <w:rPr>
                <w:rFonts w:eastAsia="Times New Roman"/>
                <w:color w:val="001135"/>
                <w:kern w:val="24"/>
                <w:lang w:eastAsia="en-GB"/>
              </w:rPr>
              <w:t>.3%</w:t>
            </w:r>
            <w:r w:rsidR="00A325AB">
              <w:rPr>
                <w:rFonts w:eastAsia="Times New Roman"/>
                <w:color w:val="001135"/>
                <w:kern w:val="24"/>
                <w:lang w:eastAsia="en-GB"/>
              </w:rPr>
              <w:t>)</w:t>
            </w:r>
          </w:p>
        </w:tc>
        <w:tc>
          <w:tcPr>
            <w:tcW w:w="0" w:type="auto"/>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hideMark/>
          </w:tcPr>
          <w:p w14:paraId="52AACBC5" w14:textId="238EBD51" w:rsidR="00B12F37" w:rsidRPr="00200E89" w:rsidRDefault="00B12F37" w:rsidP="00200E89">
            <w:pPr>
              <w:overflowPunct/>
              <w:autoSpaceDE/>
              <w:autoSpaceDN/>
              <w:adjustRightInd/>
              <w:spacing w:after="0"/>
              <w:textAlignment w:val="auto"/>
              <w:rPr>
                <w:rFonts w:eastAsia="Times New Roman"/>
                <w:lang w:eastAsia="en-GB"/>
              </w:rPr>
            </w:pPr>
            <w:r w:rsidRPr="00200E89">
              <w:rPr>
                <w:rFonts w:eastAsia="Times New Roman"/>
                <w:color w:val="001135"/>
                <w:kern w:val="24"/>
                <w:lang w:eastAsia="en-GB"/>
              </w:rPr>
              <w:t>4.35</w:t>
            </w:r>
            <w:r w:rsidR="00885A7C">
              <w:rPr>
                <w:rFonts w:eastAsia="Times New Roman"/>
                <w:color w:val="001135"/>
                <w:kern w:val="24"/>
                <w:lang w:eastAsia="en-GB"/>
              </w:rPr>
              <w:t xml:space="preserve"> (19%)</w:t>
            </w:r>
          </w:p>
        </w:tc>
      </w:tr>
      <w:tr w:rsidR="00B12F37" w:rsidRPr="00200E89" w14:paraId="312ABED3" w14:textId="77777777" w:rsidTr="23CEC41D">
        <w:trPr>
          <w:trHeight w:val="227"/>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hideMark/>
          </w:tcPr>
          <w:p w14:paraId="08FDE287" w14:textId="77777777" w:rsidR="00B12F37" w:rsidRPr="00200E89" w:rsidRDefault="00B12F37" w:rsidP="00200E89">
            <w:pPr>
              <w:overflowPunct/>
              <w:autoSpaceDE/>
              <w:autoSpaceDN/>
              <w:adjustRightInd/>
              <w:spacing w:after="0"/>
              <w:textAlignment w:val="auto"/>
              <w:rPr>
                <w:rFonts w:eastAsia="Times New Roman"/>
                <w:b/>
                <w:bCs/>
                <w:lang w:eastAsia="en-GB"/>
              </w:rPr>
            </w:pPr>
            <w:r w:rsidRPr="00200E89">
              <w:rPr>
                <w:rFonts w:eastAsia="Times New Roman"/>
                <w:b/>
                <w:bCs/>
                <w:kern w:val="24"/>
                <w:lang w:eastAsia="en-GB"/>
              </w:rPr>
              <w:t>Cell edge SE</w:t>
            </w:r>
          </w:p>
        </w:tc>
        <w:tc>
          <w:tcPr>
            <w:tcW w:w="0" w:type="auto"/>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hideMark/>
          </w:tcPr>
          <w:p w14:paraId="0EE81B1B" w14:textId="77777777" w:rsidR="00B12F37" w:rsidRPr="00200E89" w:rsidRDefault="00B12F37" w:rsidP="00200E89">
            <w:pPr>
              <w:overflowPunct/>
              <w:autoSpaceDE/>
              <w:autoSpaceDN/>
              <w:adjustRightInd/>
              <w:spacing w:after="0"/>
              <w:textAlignment w:val="auto"/>
              <w:rPr>
                <w:rFonts w:eastAsia="Times New Roman"/>
                <w:lang w:eastAsia="en-GB"/>
              </w:rPr>
            </w:pPr>
            <w:r w:rsidRPr="00200E89">
              <w:rPr>
                <w:rFonts w:eastAsia="Times New Roman"/>
                <w:color w:val="001135"/>
                <w:kern w:val="24"/>
                <w:lang w:eastAsia="en-GB"/>
              </w:rPr>
              <w:t>1.15</w:t>
            </w:r>
          </w:p>
        </w:tc>
        <w:tc>
          <w:tcPr>
            <w:tcW w:w="0" w:type="auto"/>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hideMark/>
          </w:tcPr>
          <w:p w14:paraId="796487EA" w14:textId="0181A5DE" w:rsidR="00B12F37" w:rsidRPr="00200E89" w:rsidRDefault="00B12F37" w:rsidP="00200E89">
            <w:pPr>
              <w:overflowPunct/>
              <w:autoSpaceDE/>
              <w:autoSpaceDN/>
              <w:adjustRightInd/>
              <w:spacing w:after="0"/>
              <w:textAlignment w:val="auto"/>
              <w:rPr>
                <w:rFonts w:eastAsia="Times New Roman"/>
                <w:lang w:eastAsia="en-GB"/>
              </w:rPr>
            </w:pPr>
            <w:r w:rsidRPr="00200E89">
              <w:rPr>
                <w:rFonts w:eastAsia="Times New Roman"/>
                <w:color w:val="001135"/>
                <w:kern w:val="24"/>
                <w:lang w:eastAsia="en-GB"/>
              </w:rPr>
              <w:t>1.19</w:t>
            </w:r>
            <w:r w:rsidR="00885A7C">
              <w:rPr>
                <w:rFonts w:eastAsia="Times New Roman"/>
                <w:color w:val="001135"/>
                <w:kern w:val="24"/>
                <w:lang w:eastAsia="en-GB"/>
              </w:rPr>
              <w:t xml:space="preserve"> (3.5%)</w:t>
            </w:r>
          </w:p>
        </w:tc>
        <w:tc>
          <w:tcPr>
            <w:tcW w:w="0" w:type="auto"/>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hideMark/>
          </w:tcPr>
          <w:p w14:paraId="20BF0330" w14:textId="35AFE10D" w:rsidR="00B12F37" w:rsidRPr="00200E89" w:rsidRDefault="00B12F37" w:rsidP="00200E89">
            <w:pPr>
              <w:overflowPunct/>
              <w:autoSpaceDE/>
              <w:autoSpaceDN/>
              <w:adjustRightInd/>
              <w:spacing w:after="0"/>
              <w:textAlignment w:val="auto"/>
              <w:rPr>
                <w:rFonts w:eastAsia="Times New Roman"/>
                <w:lang w:eastAsia="en-GB"/>
              </w:rPr>
            </w:pPr>
            <w:r w:rsidRPr="00200E89">
              <w:rPr>
                <w:rFonts w:eastAsia="Times New Roman"/>
                <w:color w:val="001135"/>
                <w:kern w:val="24"/>
                <w:lang w:eastAsia="en-GB"/>
              </w:rPr>
              <w:t>1.69</w:t>
            </w:r>
            <w:r w:rsidR="00885A7C">
              <w:rPr>
                <w:rFonts w:eastAsia="Times New Roman"/>
                <w:color w:val="001135"/>
                <w:kern w:val="24"/>
                <w:lang w:eastAsia="en-GB"/>
              </w:rPr>
              <w:t xml:space="preserve"> (47%)</w:t>
            </w:r>
          </w:p>
        </w:tc>
      </w:tr>
    </w:tbl>
    <w:p w14:paraId="022AF4DF" w14:textId="59CAE661" w:rsidR="23CEC41D" w:rsidRDefault="23CEC41D"/>
    <w:p w14:paraId="66960B6F" w14:textId="77777777" w:rsidR="002F161B" w:rsidRDefault="002F161B" w:rsidP="002F161B"/>
    <w:p w14:paraId="239F6925" w14:textId="77777777" w:rsidR="00021750" w:rsidRPr="00021750" w:rsidRDefault="00021750" w:rsidP="001440FD">
      <w:pPr>
        <w:pStyle w:val="ListParagraph"/>
        <w:numPr>
          <w:ilvl w:val="0"/>
          <w:numId w:val="8"/>
        </w:numPr>
        <w:spacing w:after="180"/>
        <w:ind w:left="1604" w:hanging="357"/>
        <w:contextualSpacing w:val="0"/>
        <w:rPr>
          <w:b/>
          <w:bCs/>
          <w:vanish/>
        </w:rPr>
      </w:pPr>
      <w:bookmarkStart w:id="8" w:name="_Ref127557118"/>
    </w:p>
    <w:p w14:paraId="299B530A" w14:textId="77777777" w:rsidR="00021750" w:rsidRPr="00021750" w:rsidRDefault="00021750" w:rsidP="001440FD">
      <w:pPr>
        <w:pStyle w:val="ListParagraph"/>
        <w:numPr>
          <w:ilvl w:val="0"/>
          <w:numId w:val="8"/>
        </w:numPr>
        <w:spacing w:after="180"/>
        <w:ind w:left="1604" w:hanging="357"/>
        <w:contextualSpacing w:val="0"/>
        <w:rPr>
          <w:b/>
          <w:bCs/>
          <w:vanish/>
        </w:rPr>
      </w:pPr>
    </w:p>
    <w:p w14:paraId="25E1F79B" w14:textId="35917DFE" w:rsidR="00B05055" w:rsidRDefault="003C3EFC" w:rsidP="001440FD">
      <w:pPr>
        <w:pStyle w:val="ListParagraph"/>
        <w:numPr>
          <w:ilvl w:val="0"/>
          <w:numId w:val="8"/>
        </w:numPr>
        <w:spacing w:after="180"/>
        <w:ind w:left="1604" w:hanging="357"/>
        <w:contextualSpacing w:val="0"/>
        <w:rPr>
          <w:b/>
          <w:bCs/>
        </w:rPr>
      </w:pPr>
      <w:bookmarkStart w:id="9" w:name="_Ref131790760"/>
      <w:r w:rsidRPr="00800875">
        <w:rPr>
          <w:b/>
          <w:bCs/>
        </w:rPr>
        <w:t>In terms of throughput performance, Alt 1</w:t>
      </w:r>
      <w:r w:rsidR="00643E36" w:rsidRPr="00800875">
        <w:rPr>
          <w:b/>
          <w:bCs/>
        </w:rPr>
        <w:t xml:space="preserve"> shows </w:t>
      </w:r>
      <w:r w:rsidR="00FD4E65" w:rsidRPr="00800875">
        <w:rPr>
          <w:b/>
          <w:bCs/>
        </w:rPr>
        <w:t>about</w:t>
      </w:r>
      <w:r w:rsidR="00BF3102" w:rsidRPr="00800875">
        <w:rPr>
          <w:b/>
          <w:bCs/>
        </w:rPr>
        <w:t xml:space="preserve"> 1.3%</w:t>
      </w:r>
      <w:r w:rsidR="00FD4E65" w:rsidRPr="00800875">
        <w:rPr>
          <w:b/>
          <w:bCs/>
        </w:rPr>
        <w:t xml:space="preserve"> and 3.5% </w:t>
      </w:r>
      <w:r w:rsidR="00504E4A" w:rsidRPr="00800875">
        <w:rPr>
          <w:b/>
          <w:bCs/>
        </w:rPr>
        <w:t>gain</w:t>
      </w:r>
      <w:r w:rsidR="00CC24D2" w:rsidRPr="00800875">
        <w:rPr>
          <w:b/>
          <w:bCs/>
        </w:rPr>
        <w:t xml:space="preserve"> in mean and cell edge throughput, respectively,</w:t>
      </w:r>
      <w:r w:rsidR="00504E4A" w:rsidRPr="00800875">
        <w:rPr>
          <w:b/>
          <w:bCs/>
        </w:rPr>
        <w:t xml:space="preserve"> </w:t>
      </w:r>
      <w:r w:rsidR="00BF3102" w:rsidRPr="00800875">
        <w:rPr>
          <w:b/>
          <w:bCs/>
        </w:rPr>
        <w:t>over Alt 2</w:t>
      </w:r>
      <w:r w:rsidR="00D17C49" w:rsidRPr="00800875">
        <w:rPr>
          <w:b/>
          <w:bCs/>
        </w:rPr>
        <w:t>,</w:t>
      </w:r>
      <w:r w:rsidR="00BF3102" w:rsidRPr="00800875">
        <w:rPr>
          <w:b/>
          <w:bCs/>
        </w:rPr>
        <w:t xml:space="preserve"> </w:t>
      </w:r>
      <w:r w:rsidR="00D17C49" w:rsidRPr="00800875">
        <w:rPr>
          <w:b/>
          <w:bCs/>
        </w:rPr>
        <w:t xml:space="preserve">when using integer offsets, </w:t>
      </w:r>
      <w:r w:rsidR="00D17C49" w:rsidRPr="00800875">
        <w:rPr>
          <w:b/>
          <w:bCs/>
          <w:i/>
          <w:iCs/>
        </w:rPr>
        <w:t>i.e.</w:t>
      </w:r>
      <w:r w:rsidR="00D17C49" w:rsidRPr="00800875">
        <w:rPr>
          <w:b/>
          <w:bCs/>
        </w:rPr>
        <w:t>, no oversampling</w:t>
      </w:r>
      <w:r w:rsidR="00CC24D2" w:rsidRPr="00800875">
        <w:rPr>
          <w:b/>
          <w:bCs/>
        </w:rPr>
        <w:t xml:space="preserve">. This gain increases significantly with fractional offsets, </w:t>
      </w:r>
      <w:r w:rsidR="00CC24D2" w:rsidRPr="00800875">
        <w:rPr>
          <w:b/>
          <w:bCs/>
          <w:i/>
          <w:iCs/>
        </w:rPr>
        <w:t>i.e.</w:t>
      </w:r>
      <w:r w:rsidR="00CC24D2" w:rsidRPr="00800875">
        <w:rPr>
          <w:b/>
          <w:bCs/>
        </w:rPr>
        <w:t>, with oversampling,</w:t>
      </w:r>
      <w:r w:rsidR="00504E4A" w:rsidRPr="00800875">
        <w:rPr>
          <w:b/>
          <w:bCs/>
        </w:rPr>
        <w:t xml:space="preserve"> </w:t>
      </w:r>
      <w:r w:rsidR="00525024" w:rsidRPr="00800875">
        <w:rPr>
          <w:b/>
          <w:bCs/>
        </w:rPr>
        <w:t xml:space="preserve">and is </w:t>
      </w:r>
      <w:r w:rsidR="006C118D" w:rsidRPr="00800875">
        <w:rPr>
          <w:b/>
          <w:bCs/>
        </w:rPr>
        <w:t>about 19%</w:t>
      </w:r>
      <w:r w:rsidR="00927212" w:rsidRPr="00800875">
        <w:rPr>
          <w:b/>
          <w:bCs/>
        </w:rPr>
        <w:t xml:space="preserve"> and </w:t>
      </w:r>
      <w:r w:rsidR="002949C8" w:rsidRPr="00800875">
        <w:rPr>
          <w:b/>
          <w:bCs/>
        </w:rPr>
        <w:t xml:space="preserve">47% in mean and cell edge throughput, respectively, with an oversampling factor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4</m:t>
            </m:r>
          </m:sub>
        </m:sSub>
        <m:r>
          <m:rPr>
            <m:sty m:val="bi"/>
          </m:rPr>
          <w:rPr>
            <w:rFonts w:ascii="Cambria Math" w:hAnsi="Cambria Math"/>
          </w:rPr>
          <m:t>=4</m:t>
        </m:r>
      </m:oMath>
      <w:r w:rsidR="002949C8" w:rsidRPr="00800875">
        <w:rPr>
          <w:b/>
          <w:bCs/>
        </w:rPr>
        <w:t>.</w:t>
      </w:r>
      <w:bookmarkEnd w:id="8"/>
      <w:bookmarkEnd w:id="9"/>
      <w:r w:rsidR="00BF3102" w:rsidRPr="00800875">
        <w:rPr>
          <w:b/>
          <w:bCs/>
        </w:rPr>
        <w:t xml:space="preserve"> </w:t>
      </w:r>
    </w:p>
    <w:p w14:paraId="3BC950AA" w14:textId="77777777" w:rsidR="009E7920" w:rsidRPr="009E7920" w:rsidRDefault="009E7920" w:rsidP="001440FD">
      <w:pPr>
        <w:pStyle w:val="ListParagraph"/>
        <w:numPr>
          <w:ilvl w:val="0"/>
          <w:numId w:val="9"/>
        </w:numPr>
        <w:ind w:left="1321" w:hanging="357"/>
        <w:rPr>
          <w:b/>
          <w:bCs/>
          <w:vanish/>
        </w:rPr>
      </w:pPr>
    </w:p>
    <w:p w14:paraId="61F6B079" w14:textId="2297B981" w:rsidR="009255A7" w:rsidRPr="009255A7" w:rsidRDefault="0013441B" w:rsidP="001440FD">
      <w:pPr>
        <w:pStyle w:val="ListParagraph"/>
        <w:numPr>
          <w:ilvl w:val="0"/>
          <w:numId w:val="9"/>
        </w:numPr>
        <w:spacing w:after="180"/>
        <w:ind w:left="1321" w:hanging="357"/>
        <w:contextualSpacing w:val="0"/>
        <w:rPr>
          <w:b/>
          <w:bCs/>
        </w:rPr>
      </w:pPr>
      <w:bookmarkStart w:id="10" w:name="_Ref127557150"/>
      <w:bookmarkStart w:id="11" w:name="_Ref131790857"/>
      <w:r>
        <w:rPr>
          <w:b/>
          <w:bCs/>
        </w:rPr>
        <w:t>Support Alt 1 for mode 1 in Type-II-CJT CSI reporting</w:t>
      </w:r>
      <w:r w:rsidR="008A0182">
        <w:rPr>
          <w:b/>
          <w:bCs/>
        </w:rPr>
        <w:t xml:space="preserve"> with layer-common</w:t>
      </w:r>
      <w:r w:rsidR="00D61472">
        <w:rPr>
          <w:b/>
          <w:bCs/>
        </w:rPr>
        <w:t xml:space="preserve"> </w:t>
      </w:r>
      <w:r w:rsidR="009618E2">
        <w:rPr>
          <w:b/>
          <w:bCs/>
        </w:rPr>
        <w:t xml:space="preserve">and TRP-specific </w:t>
      </w:r>
      <w:r w:rsidR="00505836">
        <w:rPr>
          <w:b/>
          <w:bCs/>
        </w:rPr>
        <w:t>FD basis offsets</w:t>
      </w:r>
      <w:r>
        <w:rPr>
          <w:b/>
          <w:bCs/>
        </w:rPr>
        <w:t>.</w:t>
      </w:r>
      <w:bookmarkEnd w:id="10"/>
      <w:r w:rsidR="00772F2B">
        <w:rPr>
          <w:b/>
          <w:bCs/>
        </w:rPr>
        <w:t xml:space="preserve"> Support </w:t>
      </w:r>
      <w:r w:rsidR="00770E99">
        <w:rPr>
          <w:b/>
          <w:bCs/>
        </w:rPr>
        <w:t xml:space="preserve">oversampling </w:t>
      </w:r>
      <w:r w:rsidR="00275999">
        <w:rPr>
          <w:b/>
          <w:bCs/>
        </w:rPr>
        <w:t xml:space="preserve">factor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3</m:t>
            </m:r>
          </m:sub>
        </m:sSub>
        <m:r>
          <m:rPr>
            <m:sty m:val="bi"/>
          </m:rPr>
          <w:rPr>
            <w:rFonts w:ascii="Cambria Math" w:hAnsi="Cambria Math"/>
          </w:rPr>
          <m:t>=4</m:t>
        </m:r>
      </m:oMath>
      <w:r w:rsidR="00353F28">
        <w:rPr>
          <w:b/>
          <w:bCs/>
        </w:rPr>
        <w:t xml:space="preserve"> with layer-common and TRP-specific </w:t>
      </w:r>
      <w:r w:rsidR="00E51931">
        <w:rPr>
          <w:b/>
          <w:bCs/>
        </w:rPr>
        <w:t>orthogonal group selection.</w:t>
      </w:r>
      <w:bookmarkEnd w:id="11"/>
    </w:p>
    <w:p w14:paraId="0C4DE671" w14:textId="6BE95326" w:rsidR="00B07EFC" w:rsidRDefault="00817871" w:rsidP="002F161B">
      <w:r>
        <w:t xml:space="preserve">Regarding the reporting </w:t>
      </w:r>
      <w:r w:rsidR="008E23B9">
        <w:t xml:space="preserve">of the </w:t>
      </w:r>
      <w:r w:rsidR="00966170">
        <w:t>FD offsets,</w:t>
      </w:r>
      <w:r w:rsidR="0025210F">
        <w:t xml:space="preserve"> </w:t>
      </w:r>
      <m:oMath>
        <m:sSub>
          <m:sSubPr>
            <m:ctrlPr>
              <w:rPr>
                <w:rFonts w:ascii="Cambria Math" w:hAnsi="Cambria Math"/>
                <w:i/>
              </w:rPr>
            </m:ctrlPr>
          </m:sSubPr>
          <m:e>
            <m:r>
              <w:rPr>
                <w:rFonts w:ascii="Cambria Math" w:hAnsi="Cambria Math"/>
              </w:rPr>
              <m:t>φ</m:t>
            </m:r>
          </m:e>
          <m:sub>
            <m:r>
              <w:rPr>
                <w:rFonts w:ascii="Cambria Math" w:hAnsi="Cambria Math"/>
              </w:rPr>
              <m:t>n</m:t>
            </m:r>
          </m:sub>
        </m:sSub>
      </m:oMath>
      <w:r w:rsidR="0025210F">
        <w:t>,</w:t>
      </w:r>
      <w:r w:rsidR="00966170">
        <w:t xml:space="preserve"> </w:t>
      </w:r>
      <w:r w:rsidR="007631B0">
        <w:t xml:space="preserve">it is well known that </w:t>
      </w:r>
      <w:r w:rsidR="002E70A9">
        <w:t xml:space="preserve">these </w:t>
      </w:r>
      <w:r w:rsidR="00D21065">
        <w:t xml:space="preserve">offsets are </w:t>
      </w:r>
      <w:r w:rsidR="0069148B">
        <w:t>circular</w:t>
      </w:r>
      <w:r w:rsidR="00D21065">
        <w:t xml:space="preserve"> </w:t>
      </w:r>
      <w:r w:rsidR="0033384B">
        <w:t xml:space="preserve">over </w:t>
      </w:r>
      <w:r w:rsidR="00BA256A">
        <w:t xml:space="preserve">their interval of definition and </w:t>
      </w:r>
      <w:r w:rsidR="007631B0">
        <w:t>a</w:t>
      </w:r>
      <w:r w:rsidR="006F00E6">
        <w:t xml:space="preserve"> common offset</w:t>
      </w:r>
      <w:r w:rsidR="00BA256A">
        <w:t xml:space="preserve"> a</w:t>
      </w:r>
      <w:r w:rsidR="003E4A76">
        <w:t xml:space="preserve">cross </w:t>
      </w:r>
      <w:r w:rsidR="00116646">
        <w:t>all TRPs</w:t>
      </w:r>
      <w:r w:rsidR="009B76F5">
        <w:t>/</w:t>
      </w:r>
      <w:r w:rsidR="000301F0">
        <w:t>SD beams</w:t>
      </w:r>
      <w:r w:rsidR="00A33B5B">
        <w:t xml:space="preserve"> does not change the precoder</w:t>
      </w:r>
      <w:r w:rsidR="00884D2F">
        <w:t xml:space="preserve">. </w:t>
      </w:r>
      <w:r w:rsidR="00710B26">
        <w:t xml:space="preserve">The same property also applies to the reporting of </w:t>
      </w:r>
      <w:r w:rsidR="00845446">
        <w:t>the FD basis vectors</w:t>
      </w:r>
      <w:r w:rsidR="00225BB8">
        <w:t xml:space="preserve">. For example, </w:t>
      </w:r>
      <w:r w:rsidR="00A01694">
        <w:t xml:space="preserve">say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=13,</m:t>
        </m:r>
      </m:oMath>
      <w:r w:rsidR="00A01694">
        <w:t xml:space="preserve">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=4</m:t>
        </m:r>
      </m:oMath>
      <w:r w:rsidR="00A01694">
        <w:t xml:space="preserve">, </w:t>
      </w:r>
      <m:oMath>
        <m:r>
          <w:rPr>
            <w:rFonts w:ascii="Cambria Math" w:hAnsi="Cambria Math"/>
          </w:rPr>
          <m:t>N=3</m:t>
        </m:r>
      </m:oMath>
      <w:r w:rsidR="004D512D">
        <w:t xml:space="preserve"> and oversampling factor </w:t>
      </w:r>
      <m:oMath>
        <m:sSub>
          <m:sSubPr>
            <m:ctrlPr>
              <w:rPr>
                <w:rFonts w:ascii="Cambria Math" w:hAnsi="Cambria Math"/>
                <w:i/>
              </w:rPr>
            </m:ctrlPr>
          </m:sSubPr>
          <m:e>
            <m:r>
              <w:rPr>
                <w:rFonts w:ascii="Cambria Math" w:hAnsi="Cambria Math"/>
              </w:rPr>
              <m:t>O</m:t>
            </m:r>
          </m:e>
          <m:sub>
            <m:r>
              <w:rPr>
                <w:rFonts w:ascii="Cambria Math" w:hAnsi="Cambria Math"/>
              </w:rPr>
              <m:t>3</m:t>
            </m:r>
          </m:sub>
        </m:sSub>
      </m:oMath>
      <w:r w:rsidR="004D512D">
        <w:t xml:space="preserve"> (either 1 or 4)</w:t>
      </w:r>
      <w:r w:rsidR="008C67E9">
        <w:t xml:space="preserve">. </w:t>
      </w:r>
      <w:r w:rsidR="00AF3533">
        <w:t>The FD basis offsets</w:t>
      </w:r>
      <w:r w:rsidR="009F1176">
        <w:t xml:space="preserve">, assuming the </w:t>
      </w:r>
      <w:r w:rsidR="00150686">
        <w:t>first TRP as reference,</w:t>
      </w:r>
      <w:r w:rsidR="00AF3533">
        <w:t xml:space="preserve"> are</w:t>
      </w:r>
      <w:r w:rsidR="00161533">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2</m:t>
                </m:r>
              </m:sub>
            </m:sSub>
          </m:e>
        </m:d>
        <m:r>
          <w:rPr>
            <w:rFonts w:ascii="Cambria Math" w:hAnsi="Cambria Math"/>
          </w:rPr>
          <m:t>=</m:t>
        </m:r>
        <m:d>
          <m:dPr>
            <m:begChr m:val="{"/>
            <m:endChr m:val="}"/>
            <m:ctrlPr>
              <w:rPr>
                <w:rFonts w:ascii="Cambria Math" w:hAnsi="Cambria Math"/>
                <w:i/>
              </w:rPr>
            </m:ctrlPr>
          </m:dPr>
          <m:e>
            <m:r>
              <w:rPr>
                <w:rFonts w:ascii="Cambria Math" w:hAnsi="Cambria Math"/>
              </w:rPr>
              <m:t>0,10,2</m:t>
            </m:r>
          </m:e>
        </m:d>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3</m:t>
            </m:r>
          </m:sub>
        </m:sSub>
      </m:oMath>
      <w:r w:rsidR="00DA6B2B">
        <w:t>. The precoder for a generic layer does not change if</w:t>
      </w:r>
      <w:r w:rsidR="006E4491">
        <w:t xml:space="preserve"> a UE reports </w:t>
      </w:r>
      <w:r w:rsidR="00A842F6">
        <w:t>instead</w:t>
      </w:r>
      <w:r w:rsidR="00180E9E">
        <w:t xml:space="preserve">: </w:t>
      </w:r>
      <w:r w:rsidR="00AF3533">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2</m:t>
                </m:r>
              </m:sub>
            </m:sSub>
          </m:e>
        </m:d>
        <m:r>
          <w:rPr>
            <w:rFonts w:ascii="Cambria Math" w:hAnsi="Cambria Math"/>
          </w:rPr>
          <m:t>=mod(</m:t>
        </m:r>
        <m:d>
          <m:dPr>
            <m:begChr m:val="{"/>
            <m:endChr m:val="}"/>
            <m:ctrlPr>
              <w:rPr>
                <w:rFonts w:ascii="Cambria Math" w:hAnsi="Cambria Math"/>
                <w:i/>
              </w:rPr>
            </m:ctrlPr>
          </m:dPr>
          <m:e>
            <m:r>
              <w:rPr>
                <w:rFonts w:ascii="Cambria Math" w:hAnsi="Cambria Math"/>
              </w:rPr>
              <m:t>0,10,2</m:t>
            </m:r>
          </m:e>
        </m:d>
        <m:r>
          <w:rPr>
            <w:rFonts w:ascii="Cambria Math" w:hAnsi="Cambria Math"/>
          </w:rPr>
          <m:t xml:space="preserve">-10, </m:t>
        </m:r>
        <m:sSub>
          <m:sSubPr>
            <m:ctrlPr>
              <w:rPr>
                <w:rFonts w:ascii="Cambria Math" w:hAnsi="Cambria Math"/>
                <w:i/>
              </w:rPr>
            </m:ctrlPr>
          </m:sSubPr>
          <m:e>
            <m:r>
              <w:rPr>
                <w:rFonts w:ascii="Cambria Math" w:hAnsi="Cambria Math"/>
              </w:rPr>
              <m:t>N</m:t>
            </m:r>
          </m:e>
          <m:sub>
            <m:r>
              <w:rPr>
                <w:rFonts w:ascii="Cambria Math" w:hAnsi="Cambria Math"/>
              </w:rPr>
              <m:t>3</m:t>
            </m:r>
          </m:sub>
        </m:sSub>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3</m:t>
            </m:r>
          </m:sub>
        </m:sSub>
      </m:oMath>
      <w:r w:rsidR="008F489F">
        <w:t xml:space="preserve">, by taking the second TRP as reference, or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2</m:t>
                </m:r>
              </m:sub>
            </m:sSub>
          </m:e>
        </m:d>
        <m:r>
          <w:rPr>
            <w:rFonts w:ascii="Cambria Math" w:hAnsi="Cambria Math"/>
          </w:rPr>
          <m:t>=mod(</m:t>
        </m:r>
        <m:d>
          <m:dPr>
            <m:begChr m:val="{"/>
            <m:endChr m:val="}"/>
            <m:ctrlPr>
              <w:rPr>
                <w:rFonts w:ascii="Cambria Math" w:hAnsi="Cambria Math"/>
                <w:i/>
              </w:rPr>
            </m:ctrlPr>
          </m:dPr>
          <m:e>
            <m:r>
              <w:rPr>
                <w:rFonts w:ascii="Cambria Math" w:hAnsi="Cambria Math"/>
              </w:rPr>
              <m:t>0,10,2</m:t>
            </m:r>
          </m:e>
        </m:d>
        <m:r>
          <w:rPr>
            <w:rFonts w:ascii="Cambria Math" w:hAnsi="Cambria Math"/>
          </w:rPr>
          <m:t xml:space="preserve">-2, </m:t>
        </m:r>
        <m:sSub>
          <m:sSubPr>
            <m:ctrlPr>
              <w:rPr>
                <w:rFonts w:ascii="Cambria Math" w:hAnsi="Cambria Math"/>
                <w:i/>
              </w:rPr>
            </m:ctrlPr>
          </m:sSubPr>
          <m:e>
            <m:r>
              <w:rPr>
                <w:rFonts w:ascii="Cambria Math" w:hAnsi="Cambria Math"/>
              </w:rPr>
              <m:t>N</m:t>
            </m:r>
          </m:e>
          <m:sub>
            <m:r>
              <w:rPr>
                <w:rFonts w:ascii="Cambria Math" w:hAnsi="Cambria Math"/>
              </w:rPr>
              <m:t>3</m:t>
            </m:r>
          </m:sub>
        </m:sSub>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3</m:t>
            </m:r>
          </m:sub>
        </m:sSub>
      </m:oMath>
      <w:r w:rsidR="008F489F">
        <w:t>, by taking the third TRP as reference.</w:t>
      </w:r>
      <w:r w:rsidR="00DD035A">
        <w:t xml:space="preserve"> Similarly</w:t>
      </w:r>
      <w:r w:rsidR="007A0F0C">
        <w:t xml:space="preserve"> for the</w:t>
      </w:r>
      <w:r w:rsidR="00086648">
        <w:t xml:space="preserve"> reporting of the</w:t>
      </w:r>
      <w:r w:rsidR="007A0F0C">
        <w:t xml:space="preserve"> FD basis</w:t>
      </w:r>
      <w:r w:rsidR="00086648">
        <w:t xml:space="preserve"> vectors,</w:t>
      </w:r>
      <w:r w:rsidR="003F2F09">
        <w:t xml:space="preserve"> say the FD ba</w:t>
      </w:r>
      <w:r w:rsidR="00E433C1">
        <w:t xml:space="preserve">ses </w:t>
      </w:r>
      <w:r w:rsidR="0090748D">
        <w:t xml:space="preserve">indices </w:t>
      </w:r>
      <w:r w:rsidR="00E433C1">
        <w:t>for a generic layer are:</w:t>
      </w:r>
      <w:r w:rsidR="0090748D">
        <w:t xml:space="preserve"> </w:t>
      </w:r>
      <m:oMath>
        <m:r>
          <w:rPr>
            <w:rFonts w:ascii="Cambria Math" w:hAnsi="Cambria Math"/>
          </w:rPr>
          <m:t>{2,3,5,12}</m:t>
        </m:r>
      </m:oMath>
      <w:r w:rsidR="00535212">
        <w:t xml:space="preserve"> and the SCI for that layer is found in</w:t>
      </w:r>
      <w:r w:rsidR="00AC66CF">
        <w:t xml:space="preserve"> basis </w:t>
      </w:r>
      <w:r w:rsidR="00C86165">
        <w:t>5.</w:t>
      </w:r>
      <w:r w:rsidR="00EC6D6C">
        <w:t xml:space="preserve"> Then the precoder for this layer does not change </w:t>
      </w:r>
      <w:r w:rsidR="009C1D31">
        <w:t>if a UE reports</w:t>
      </w:r>
      <w:r w:rsidR="001852E0">
        <w:t xml:space="preserve"> instead FD bases: </w:t>
      </w:r>
      <m:oMath>
        <m:r>
          <w:rPr>
            <w:rFonts w:ascii="Cambria Math" w:hAnsi="Cambria Math"/>
          </w:rPr>
          <m:t>mod</m:t>
        </m:r>
        <m:d>
          <m:dPr>
            <m:ctrlPr>
              <w:rPr>
                <w:rFonts w:ascii="Cambria Math" w:hAnsi="Cambria Math"/>
                <w:i/>
              </w:rPr>
            </m:ctrlPr>
          </m:dPr>
          <m:e>
            <m:d>
              <m:dPr>
                <m:begChr m:val="{"/>
                <m:endChr m:val="}"/>
                <m:ctrlPr>
                  <w:rPr>
                    <w:rFonts w:ascii="Cambria Math" w:hAnsi="Cambria Math"/>
                    <w:i/>
                  </w:rPr>
                </m:ctrlPr>
              </m:dPr>
              <m:e>
                <m:r>
                  <w:rPr>
                    <w:rFonts w:ascii="Cambria Math" w:hAnsi="Cambria Math"/>
                  </w:rPr>
                  <m:t>2,3,5,12</m:t>
                </m:r>
              </m:e>
            </m:d>
            <m:r>
              <w:rPr>
                <w:rFonts w:ascii="Cambria Math" w:hAnsi="Cambria Math"/>
              </w:rPr>
              <m:t>-5,</m:t>
            </m:r>
            <m:sSub>
              <m:sSubPr>
                <m:ctrlPr>
                  <w:rPr>
                    <w:rFonts w:ascii="Cambria Math" w:hAnsi="Cambria Math"/>
                    <w:i/>
                  </w:rPr>
                </m:ctrlPr>
              </m:sSubPr>
              <m:e>
                <m:r>
                  <w:rPr>
                    <w:rFonts w:ascii="Cambria Math" w:hAnsi="Cambria Math"/>
                  </w:rPr>
                  <m:t>N</m:t>
                </m:r>
              </m:e>
              <m:sub>
                <m:r>
                  <w:rPr>
                    <w:rFonts w:ascii="Cambria Math" w:hAnsi="Cambria Math"/>
                  </w:rPr>
                  <m:t>3</m:t>
                </m:r>
              </m:sub>
            </m:sSub>
          </m:e>
        </m:d>
        <m:r>
          <w:rPr>
            <w:rFonts w:ascii="Cambria Math" w:hAnsi="Cambria Math"/>
          </w:rPr>
          <m:t>={0,7,10,11}</m:t>
        </m:r>
      </m:oMath>
      <w:r w:rsidR="00AC09A9">
        <w:t>, such that</w:t>
      </w:r>
      <w:r w:rsidR="00FF713A">
        <w:t xml:space="preserve"> the SCI </w:t>
      </w:r>
      <w:r w:rsidR="001A1FD9">
        <w:t>is</w:t>
      </w:r>
      <w:r w:rsidR="000463A0">
        <w:t xml:space="preserve"> </w:t>
      </w:r>
      <w:r w:rsidR="002279F2">
        <w:t>circularly shif</w:t>
      </w:r>
      <w:r w:rsidR="0069148B">
        <w:t xml:space="preserve">ted to </w:t>
      </w:r>
      <w:r w:rsidR="003A6234">
        <w:t>the first</w:t>
      </w:r>
      <w:r w:rsidR="00581944">
        <w:t xml:space="preserve"> column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oMath>
      <w:r w:rsidR="00581944">
        <w:t>.</w:t>
      </w:r>
      <w:r w:rsidR="00DC2556">
        <w:t xml:space="preserve"> B</w:t>
      </w:r>
      <w:r w:rsidR="00143889">
        <w:t xml:space="preserve">esides, </w:t>
      </w:r>
      <w:r w:rsidR="000934AE">
        <w:t>any offset applied to</w:t>
      </w:r>
      <w:r w:rsidR="00537762">
        <w:t xml:space="preserve"> the </w:t>
      </w:r>
      <w:r w:rsidR="00736F02">
        <w:t xml:space="preserve">reporting of </w:t>
      </w:r>
      <w:r w:rsidR="003924DC">
        <w:t xml:space="preserve">the FD bases for each layer </w:t>
      </w:r>
      <w:r w:rsidR="003B6200">
        <w:t xml:space="preserve">can be independent of the </w:t>
      </w:r>
      <w:r w:rsidR="002F5B31">
        <w:t xml:space="preserve">layer-common </w:t>
      </w:r>
      <w:r w:rsidR="003B6200">
        <w:t>FD basis</w:t>
      </w:r>
      <w:r w:rsidR="00617F79">
        <w:t xml:space="preserve"> offset</w:t>
      </w:r>
      <w:r w:rsidR="000E6C71">
        <w:t>s</w:t>
      </w:r>
      <w:r w:rsidR="00D056F2">
        <w:t xml:space="preserve"> </w:t>
      </w:r>
      <m:oMath>
        <m:sSub>
          <m:sSubPr>
            <m:ctrlPr>
              <w:rPr>
                <w:rFonts w:ascii="Cambria Math" w:hAnsi="Cambria Math"/>
                <w:i/>
              </w:rPr>
            </m:ctrlPr>
          </m:sSubPr>
          <m:e>
            <m:r>
              <w:rPr>
                <w:rFonts w:ascii="Cambria Math" w:hAnsi="Cambria Math"/>
              </w:rPr>
              <m:t>φ</m:t>
            </m:r>
          </m:e>
          <m:sub>
            <m:r>
              <w:rPr>
                <w:rFonts w:ascii="Cambria Math" w:hAnsi="Cambria Math"/>
              </w:rPr>
              <m:t>n</m:t>
            </m:r>
          </m:sub>
        </m:sSub>
      </m:oMath>
      <w:r w:rsidR="00D056F2">
        <w:t>.</w:t>
      </w:r>
    </w:p>
    <w:p w14:paraId="685D03B4" w14:textId="5BE3F8DC" w:rsidR="00FA7DAD" w:rsidRPr="005159CF" w:rsidRDefault="00247771" w:rsidP="001440FD">
      <w:pPr>
        <w:pStyle w:val="ListParagraph"/>
        <w:numPr>
          <w:ilvl w:val="0"/>
          <w:numId w:val="9"/>
        </w:numPr>
        <w:ind w:left="1321" w:hanging="357"/>
        <w:rPr>
          <w:b/>
        </w:rPr>
      </w:pPr>
      <w:bookmarkStart w:id="12" w:name="_Ref131790870"/>
      <w:r w:rsidRPr="005159CF">
        <w:rPr>
          <w:b/>
        </w:rPr>
        <w:t xml:space="preserve">For the reporting of the FD basis </w:t>
      </w:r>
      <w:r w:rsidR="00D056F2" w:rsidRPr="005159CF">
        <w:rPr>
          <w:b/>
        </w:rPr>
        <w:t xml:space="preserve">offsets, </w:t>
      </w:r>
      <m:oMath>
        <m:sSub>
          <m:sSubPr>
            <m:ctrlPr>
              <w:rPr>
                <w:rFonts w:ascii="Cambria Math" w:hAnsi="Cambria Math"/>
                <w:b/>
                <w:bCs/>
                <w:i/>
              </w:rPr>
            </m:ctrlPr>
          </m:sSubPr>
          <m:e>
            <m:r>
              <m:rPr>
                <m:sty m:val="bi"/>
              </m:rPr>
              <w:rPr>
                <w:rFonts w:ascii="Cambria Math" w:hAnsi="Cambria Math"/>
              </w:rPr>
              <m:t>φ</m:t>
            </m:r>
          </m:e>
          <m:sub>
            <m:r>
              <m:rPr>
                <m:sty m:val="bi"/>
              </m:rPr>
              <w:rPr>
                <w:rFonts w:ascii="Cambria Math" w:hAnsi="Cambria Math"/>
              </w:rPr>
              <m:t>n</m:t>
            </m:r>
          </m:sub>
        </m:sSub>
      </m:oMath>
      <w:r w:rsidR="006C5891" w:rsidRPr="005159CF">
        <w:rPr>
          <w:b/>
        </w:rPr>
        <w:t xml:space="preserve">, support the reporting of </w:t>
      </w:r>
      <m:oMath>
        <m:r>
          <m:rPr>
            <m:sty m:val="bi"/>
          </m:rPr>
          <w:rPr>
            <w:rFonts w:ascii="Cambria Math" w:hAnsi="Cambria Math"/>
          </w:rPr>
          <m:t>N-1</m:t>
        </m:r>
      </m:oMath>
      <w:r w:rsidR="00155F00" w:rsidRPr="005159CF">
        <w:rPr>
          <w:b/>
        </w:rPr>
        <w:t xml:space="preserve"> offsets</w:t>
      </w:r>
      <w:r w:rsidR="004164DB" w:rsidRPr="005159CF">
        <w:rPr>
          <w:b/>
        </w:rPr>
        <w:t xml:space="preserve">, by assuming </w:t>
      </w:r>
      <w:r w:rsidR="004D26C0" w:rsidRPr="005159CF">
        <w:rPr>
          <w:b/>
        </w:rPr>
        <w:t>as a re</w:t>
      </w:r>
      <w:r w:rsidR="00D243CB" w:rsidRPr="005159CF">
        <w:rPr>
          <w:b/>
        </w:rPr>
        <w:t>ference TRP</w:t>
      </w:r>
      <w:r w:rsidR="00F275D2" w:rsidRPr="005159CF">
        <w:rPr>
          <w:b/>
        </w:rPr>
        <w:t xml:space="preserve"> a fixed TRP</w:t>
      </w:r>
      <w:r w:rsidR="005159CF" w:rsidRPr="005159CF">
        <w:rPr>
          <w:b/>
          <w:bCs/>
        </w:rPr>
        <w:t>.</w:t>
      </w:r>
      <w:bookmarkEnd w:id="12"/>
    </w:p>
    <w:p w14:paraId="30DF006F" w14:textId="77777777" w:rsidR="00817871" w:rsidRPr="002F161B" w:rsidRDefault="00817871" w:rsidP="002F161B"/>
    <w:p w14:paraId="1937AF67" w14:textId="3364F27E" w:rsidR="00B87537" w:rsidRDefault="00B87537" w:rsidP="00B87537">
      <w:pPr>
        <w:pStyle w:val="Heading2"/>
      </w:pPr>
      <w:r>
        <w:t>2.</w:t>
      </w:r>
      <w:r w:rsidR="00505CB3">
        <w:t>3</w:t>
      </w:r>
      <w:r>
        <w:tab/>
      </w:r>
      <w:r w:rsidRPr="0070575B">
        <w:t>Issue 3</w:t>
      </w:r>
      <w:r>
        <w:t xml:space="preserve">: </w:t>
      </w:r>
      <w:r w:rsidR="009B474C">
        <w:t>parameters combinations</w:t>
      </w:r>
    </w:p>
    <w:p w14:paraId="56AF6F37" w14:textId="77BA90B9" w:rsidR="003D2635" w:rsidRPr="003D2635" w:rsidRDefault="00406A30" w:rsidP="003D2635">
      <w:r>
        <w:t>In RAN1#</w:t>
      </w:r>
      <w:r w:rsidR="009B1AAD">
        <w:t>112</w:t>
      </w:r>
      <w:r w:rsidR="00CA1BBC">
        <w:t xml:space="preserve"> </w:t>
      </w:r>
      <w:r w:rsidR="009B1AAD">
        <w:t xml:space="preserve">progress was made in the </w:t>
      </w:r>
      <w:r w:rsidR="00CD0FEB">
        <w:t xml:space="preserve">definition of the parameter </w:t>
      </w:r>
      <w:r w:rsidR="009938E2">
        <w:t>combinations</w:t>
      </w:r>
      <w:r w:rsidR="00BA1578">
        <w:t xml:space="preserve"> </w:t>
      </w:r>
      <w:r w:rsidR="004B4ECD">
        <w:t>with the following agreements</w:t>
      </w:r>
    </w:p>
    <w:p w14:paraId="46D39DD9"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b/>
          <w:bCs/>
          <w:i/>
          <w:iCs/>
          <w:highlight w:val="green"/>
          <w:lang w:eastAsia="en-GB"/>
        </w:rPr>
        <w:t>Agreement</w:t>
      </w:r>
      <w:r w:rsidRPr="00D4487F">
        <w:rPr>
          <w:rFonts w:asciiTheme="minorHAnsi" w:eastAsia="Times New Roman" w:hAnsiTheme="minorHAnsi" w:cstheme="minorHAnsi"/>
          <w:i/>
          <w:iCs/>
          <w:lang w:val="en-US" w:eastAsia="en-GB"/>
        </w:rPr>
        <w:t xml:space="preserve"> </w:t>
      </w:r>
      <w:r w:rsidRPr="00D4487F">
        <w:rPr>
          <w:rFonts w:asciiTheme="minorHAnsi" w:eastAsia="Batang" w:hAnsiTheme="minorHAnsi" w:cstheme="minorHAnsi"/>
          <w:i/>
          <w:iCs/>
          <w:kern w:val="24"/>
          <w:lang w:val="en-US" w:eastAsia="en-GB"/>
        </w:rPr>
        <w:t>(RAN1#112)</w:t>
      </w:r>
    </w:p>
    <w:p w14:paraId="3F5B5FE1"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On the Type-II codebook refinement for CJT mTRP, for Rel-16-based refinement, support at least the following combinations of {L</w:t>
      </w:r>
      <w:r w:rsidRPr="00D4487F">
        <w:rPr>
          <w:rFonts w:asciiTheme="minorHAnsi" w:eastAsia="Times New Roman" w:hAnsiTheme="minorHAnsi" w:cstheme="minorHAnsi"/>
          <w:i/>
          <w:iCs/>
          <w:vertAlign w:val="subscript"/>
          <w:lang w:eastAsia="en-GB"/>
        </w:rPr>
        <w:t>n</w:t>
      </w:r>
      <w:r w:rsidRPr="00D4487F">
        <w:rPr>
          <w:rFonts w:asciiTheme="minorHAnsi" w:eastAsia="Times New Roman" w:hAnsiTheme="minorHAnsi" w:cstheme="minorHAnsi"/>
          <w:i/>
          <w:iCs/>
          <w:lang w:eastAsia="en-GB"/>
        </w:rPr>
        <w:t>} for the higher-layer-configured value of N</w:t>
      </w:r>
      <w:r w:rsidRPr="00D4487F">
        <w:rPr>
          <w:rFonts w:asciiTheme="minorHAnsi" w:eastAsia="Times New Roman" w:hAnsiTheme="minorHAnsi" w:cstheme="minorHAnsi"/>
          <w:i/>
          <w:iCs/>
          <w:vertAlign w:val="subscript"/>
          <w:lang w:eastAsia="en-GB"/>
        </w:rPr>
        <w:t>TRP</w:t>
      </w:r>
      <w:r w:rsidRPr="00D4487F">
        <w:rPr>
          <w:rFonts w:asciiTheme="minorHAnsi" w:eastAsia="Times New Roman" w:hAnsiTheme="minorHAnsi" w:cstheme="minorHAnsi"/>
          <w:i/>
          <w:iCs/>
          <w:lang w:eastAsia="en-GB"/>
        </w:rPr>
        <w:t xml:space="preserve"> (FFS by RAN1#112: whether the bracketed permutations are also supported):</w:t>
      </w:r>
    </w:p>
    <w:p w14:paraId="2F7A109C" w14:textId="77777777" w:rsidR="00FF3B5D" w:rsidRPr="00D4487F" w:rsidRDefault="00FF3B5D" w:rsidP="001440FD">
      <w:pPr>
        <w:numPr>
          <w:ilvl w:val="0"/>
          <w:numId w:val="15"/>
        </w:num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FFS by RAN1#112: whether other combinations can be supported</w:t>
      </w:r>
    </w:p>
    <w:p w14:paraId="78DBEA4A"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FFS (by RAN1#112bis-e): Whether/how the supported combinations of {a</w:t>
      </w:r>
      <w:r w:rsidRPr="00D4487F">
        <w:rPr>
          <w:rFonts w:asciiTheme="minorHAnsi" w:eastAsia="Times New Roman" w:hAnsiTheme="minorHAnsi" w:cstheme="minorHAnsi"/>
          <w:i/>
          <w:iCs/>
          <w:vertAlign w:val="subscript"/>
          <w:lang w:eastAsia="en-GB"/>
        </w:rPr>
        <w:t>n</w:t>
      </w:r>
      <w:r w:rsidRPr="00D4487F">
        <w:rPr>
          <w:rFonts w:asciiTheme="minorHAnsi" w:eastAsia="Times New Roman" w:hAnsiTheme="minorHAnsi" w:cstheme="minorHAnsi"/>
          <w:i/>
          <w:iCs/>
          <w:lang w:eastAsia="en-GB"/>
        </w:rPr>
        <w:t>} for Rel-17-based refinement are derived from the supported combinations of {L</w:t>
      </w:r>
      <w:r w:rsidRPr="00D4487F">
        <w:rPr>
          <w:rFonts w:asciiTheme="minorHAnsi" w:eastAsia="Times New Roman" w:hAnsiTheme="minorHAnsi" w:cstheme="minorHAnsi"/>
          <w:i/>
          <w:iCs/>
          <w:vertAlign w:val="subscript"/>
          <w:lang w:eastAsia="en-GB"/>
        </w:rPr>
        <w:t>n</w:t>
      </w:r>
      <w:r w:rsidRPr="00D4487F">
        <w:rPr>
          <w:rFonts w:asciiTheme="minorHAnsi" w:eastAsia="Times New Roman" w:hAnsiTheme="minorHAnsi" w:cstheme="minorHAnsi"/>
          <w:i/>
          <w:iCs/>
          <w:lang w:eastAsia="en-GB"/>
        </w:rPr>
        <w:t xml:space="preserve">} for Rel-16-based refinement </w:t>
      </w:r>
    </w:p>
    <w:p w14:paraId="27B80CE0"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FFS: Whether the total number of Ln is a UE capability</w:t>
      </w:r>
    </w:p>
    <w:p w14:paraId="5AD2A7BE"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p>
    <w:tbl>
      <w:tblPr>
        <w:tblW w:w="5780" w:type="dxa"/>
        <w:tblCellMar>
          <w:left w:w="0" w:type="dxa"/>
          <w:right w:w="0" w:type="dxa"/>
        </w:tblCellMar>
        <w:tblLook w:val="04A0" w:firstRow="1" w:lastRow="0" w:firstColumn="1" w:lastColumn="0" w:noHBand="0" w:noVBand="1"/>
      </w:tblPr>
      <w:tblGrid>
        <w:gridCol w:w="680"/>
        <w:gridCol w:w="5100"/>
      </w:tblGrid>
      <w:tr w:rsidR="00FF3B5D" w:rsidRPr="00D4487F" w14:paraId="250F8284" w14:textId="77777777">
        <w:tc>
          <w:tcPr>
            <w:tcW w:w="680" w:type="dxa"/>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hideMark/>
          </w:tcPr>
          <w:p w14:paraId="5E7A10F8"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b/>
                <w:bCs/>
                <w:i/>
                <w:iCs/>
                <w:lang w:eastAsia="en-GB"/>
              </w:rPr>
              <w:t>N</w:t>
            </w:r>
            <w:r w:rsidRPr="00D4487F">
              <w:rPr>
                <w:rFonts w:asciiTheme="minorHAnsi" w:eastAsia="Times New Roman" w:hAnsiTheme="minorHAnsi" w:cstheme="minorHAnsi"/>
                <w:b/>
                <w:bCs/>
                <w:i/>
                <w:iCs/>
                <w:vertAlign w:val="subscript"/>
                <w:lang w:eastAsia="en-GB"/>
              </w:rPr>
              <w:t>TRP</w:t>
            </w:r>
          </w:p>
        </w:tc>
        <w:tc>
          <w:tcPr>
            <w:tcW w:w="5100" w:type="dxa"/>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hideMark/>
          </w:tcPr>
          <w:p w14:paraId="0BE9D7FB"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b/>
                <w:bCs/>
                <w:i/>
                <w:iCs/>
                <w:lang w:eastAsia="en-GB"/>
              </w:rPr>
              <w:t>{L</w:t>
            </w:r>
            <w:r w:rsidRPr="00D4487F">
              <w:rPr>
                <w:rFonts w:asciiTheme="minorHAnsi" w:eastAsia="Times New Roman" w:hAnsiTheme="minorHAnsi" w:cstheme="minorHAnsi"/>
                <w:b/>
                <w:bCs/>
                <w:i/>
                <w:iCs/>
                <w:vertAlign w:val="subscript"/>
                <w:lang w:eastAsia="en-GB"/>
              </w:rPr>
              <w:t>n</w:t>
            </w:r>
            <w:r w:rsidRPr="00D4487F">
              <w:rPr>
                <w:rFonts w:asciiTheme="minorHAnsi" w:eastAsia="Times New Roman" w:hAnsiTheme="minorHAnsi" w:cstheme="minorHAnsi"/>
                <w:b/>
                <w:bCs/>
                <w:i/>
                <w:iCs/>
                <w:lang w:eastAsia="en-GB"/>
              </w:rPr>
              <w:t>} combination</w:t>
            </w:r>
          </w:p>
        </w:tc>
      </w:tr>
      <w:tr w:rsidR="00FF3B5D" w:rsidRPr="00D4487F" w14:paraId="31CCEBBF" w14:textId="77777777">
        <w:tc>
          <w:tcPr>
            <w:tcW w:w="680" w:type="dxa"/>
            <w:vMerge w:val="restar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5F0EBC9F"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1</w:t>
            </w:r>
          </w:p>
        </w:tc>
        <w:tc>
          <w:tcPr>
            <w:tcW w:w="51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53670237"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{2}</w:t>
            </w:r>
          </w:p>
        </w:tc>
      </w:tr>
      <w:tr w:rsidR="00FF3B5D" w:rsidRPr="00D4487F" w14:paraId="1053CADD" w14:textId="77777777">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1D7CCA37"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p>
        </w:tc>
        <w:tc>
          <w:tcPr>
            <w:tcW w:w="51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576672ED"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{4}</w:t>
            </w:r>
          </w:p>
        </w:tc>
      </w:tr>
      <w:tr w:rsidR="00FF3B5D" w:rsidRPr="00D4487F" w14:paraId="2773DB33" w14:textId="77777777">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799A2ED0"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p>
        </w:tc>
        <w:tc>
          <w:tcPr>
            <w:tcW w:w="51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2B02DA0C"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{6} (analogous to legacy, only for total # ports =32, rank 1-2, R=1</w:t>
            </w:r>
          </w:p>
        </w:tc>
      </w:tr>
      <w:tr w:rsidR="00FF3B5D" w:rsidRPr="00D4487F" w14:paraId="364DD4B5" w14:textId="77777777">
        <w:tc>
          <w:tcPr>
            <w:tcW w:w="680" w:type="dxa"/>
            <w:vMerge w:val="restar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22ACE907"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2</w:t>
            </w:r>
          </w:p>
        </w:tc>
        <w:tc>
          <w:tcPr>
            <w:tcW w:w="51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5E747F8B"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{2,2}</w:t>
            </w:r>
          </w:p>
        </w:tc>
      </w:tr>
      <w:tr w:rsidR="00FF3B5D" w:rsidRPr="00D4487F" w14:paraId="57899B67" w14:textId="77777777">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62E5FC18"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p>
        </w:tc>
        <w:tc>
          <w:tcPr>
            <w:tcW w:w="51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2C05047B"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{2,4}, [{4,2}]</w:t>
            </w:r>
          </w:p>
        </w:tc>
      </w:tr>
      <w:tr w:rsidR="00FF3B5D" w:rsidRPr="00D4487F" w14:paraId="1FD62099" w14:textId="77777777">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51BAB83"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p>
        </w:tc>
        <w:tc>
          <w:tcPr>
            <w:tcW w:w="51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218FAC6A"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{4,4}</w:t>
            </w:r>
          </w:p>
        </w:tc>
      </w:tr>
      <w:tr w:rsidR="00FF3B5D" w:rsidRPr="00D4487F" w14:paraId="593D8D0F" w14:textId="77777777">
        <w:tc>
          <w:tcPr>
            <w:tcW w:w="680" w:type="dxa"/>
            <w:vMerge w:val="restar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74AD48FF"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3</w:t>
            </w:r>
          </w:p>
        </w:tc>
        <w:tc>
          <w:tcPr>
            <w:tcW w:w="51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36D6606A"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{2,2,2}</w:t>
            </w:r>
          </w:p>
        </w:tc>
      </w:tr>
      <w:tr w:rsidR="00FF3B5D" w:rsidRPr="00D4487F" w14:paraId="1F11E7FA" w14:textId="77777777">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29596E63"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p>
        </w:tc>
        <w:tc>
          <w:tcPr>
            <w:tcW w:w="51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66ECA20E"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{2,2,4} [and its other permutations]</w:t>
            </w:r>
          </w:p>
        </w:tc>
      </w:tr>
      <w:tr w:rsidR="00FF3B5D" w:rsidRPr="00D4487F" w14:paraId="03937D6F" w14:textId="77777777">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0CFD2316"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p>
        </w:tc>
        <w:tc>
          <w:tcPr>
            <w:tcW w:w="51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6637BE7C"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{4,4,4}</w:t>
            </w:r>
          </w:p>
        </w:tc>
      </w:tr>
      <w:tr w:rsidR="00FF3B5D" w:rsidRPr="00D4487F" w14:paraId="0E749327" w14:textId="77777777">
        <w:tc>
          <w:tcPr>
            <w:tcW w:w="680" w:type="dxa"/>
            <w:vMerge w:val="restar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4C3FAB65"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4</w:t>
            </w:r>
          </w:p>
        </w:tc>
        <w:tc>
          <w:tcPr>
            <w:tcW w:w="51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419F11A4"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{2,2,2,2}</w:t>
            </w:r>
          </w:p>
        </w:tc>
      </w:tr>
      <w:tr w:rsidR="00FF3B5D" w:rsidRPr="00D4487F" w14:paraId="415E7406" w14:textId="77777777">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293DF917"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p>
        </w:tc>
        <w:tc>
          <w:tcPr>
            <w:tcW w:w="51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4989AA7E"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{2,2,2,4} [and its other permutations]</w:t>
            </w:r>
          </w:p>
        </w:tc>
      </w:tr>
      <w:tr w:rsidR="00FF3B5D" w:rsidRPr="00D4487F" w14:paraId="2D673DB7" w14:textId="77777777">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F95D242"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p>
        </w:tc>
        <w:tc>
          <w:tcPr>
            <w:tcW w:w="51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11B02424"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{2,2,4,4} [and its other permutations]</w:t>
            </w:r>
          </w:p>
        </w:tc>
      </w:tr>
      <w:tr w:rsidR="00FF3B5D" w:rsidRPr="00D4487F" w14:paraId="284DC8F5" w14:textId="77777777">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6CB757A4"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p>
        </w:tc>
        <w:tc>
          <w:tcPr>
            <w:tcW w:w="51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50AA1754"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{4,4,4,4}</w:t>
            </w:r>
          </w:p>
        </w:tc>
      </w:tr>
    </w:tbl>
    <w:p w14:paraId="4B2337DE"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p>
    <w:p w14:paraId="212329D3"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b/>
          <w:bCs/>
          <w:i/>
          <w:iCs/>
          <w:highlight w:val="green"/>
          <w:lang w:eastAsia="en-GB"/>
        </w:rPr>
        <w:t>Agreement</w:t>
      </w:r>
      <w:r w:rsidRPr="00D4487F">
        <w:rPr>
          <w:rFonts w:asciiTheme="minorHAnsi" w:eastAsia="Times New Roman" w:hAnsiTheme="minorHAnsi" w:cstheme="minorHAnsi"/>
          <w:i/>
          <w:iCs/>
          <w:lang w:val="en-US" w:eastAsia="en-GB"/>
        </w:rPr>
        <w:t xml:space="preserve"> </w:t>
      </w:r>
      <w:r w:rsidRPr="00D4487F">
        <w:rPr>
          <w:rFonts w:asciiTheme="minorHAnsi" w:eastAsia="Batang" w:hAnsiTheme="minorHAnsi" w:cstheme="minorHAnsi"/>
          <w:i/>
          <w:iCs/>
          <w:kern w:val="24"/>
          <w:lang w:val="en-US" w:eastAsia="en-GB"/>
        </w:rPr>
        <w:t>(RAN1#112)</w:t>
      </w:r>
    </w:p>
    <w:p w14:paraId="5D0845E3"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On the Type-II codebook refinement for CJT mTRP, for Rel-16-based refinement, regarding the list of supported combinations of {L</w:t>
      </w:r>
      <w:r w:rsidRPr="00D4487F">
        <w:rPr>
          <w:rFonts w:asciiTheme="minorHAnsi" w:eastAsia="Times New Roman" w:hAnsiTheme="minorHAnsi" w:cstheme="minorHAnsi"/>
          <w:i/>
          <w:iCs/>
          <w:vertAlign w:val="subscript"/>
          <w:lang w:eastAsia="en-GB"/>
        </w:rPr>
        <w:t>n</w:t>
      </w:r>
      <w:r w:rsidRPr="00D4487F">
        <w:rPr>
          <w:rFonts w:asciiTheme="minorHAnsi" w:eastAsia="Times New Roman" w:hAnsiTheme="minorHAnsi" w:cstheme="minorHAnsi"/>
          <w:i/>
          <w:iCs/>
          <w:lang w:eastAsia="en-GB"/>
        </w:rPr>
        <w:t>}, only support the following additional combinations:</w:t>
      </w:r>
    </w:p>
    <w:p w14:paraId="216E052F"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p>
    <w:tbl>
      <w:tblPr>
        <w:tblW w:w="2540" w:type="dxa"/>
        <w:tblCellMar>
          <w:left w:w="0" w:type="dxa"/>
          <w:right w:w="0" w:type="dxa"/>
        </w:tblCellMar>
        <w:tblLook w:val="04A0" w:firstRow="1" w:lastRow="0" w:firstColumn="1" w:lastColumn="0" w:noHBand="0" w:noVBand="1"/>
      </w:tblPr>
      <w:tblGrid>
        <w:gridCol w:w="680"/>
        <w:gridCol w:w="1860"/>
      </w:tblGrid>
      <w:tr w:rsidR="00FF3B5D" w:rsidRPr="00D4487F" w14:paraId="089D5356" w14:textId="77777777">
        <w:trPr>
          <w:trHeight w:val="244"/>
        </w:trPr>
        <w:tc>
          <w:tcPr>
            <w:tcW w:w="680" w:type="dxa"/>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hideMark/>
          </w:tcPr>
          <w:p w14:paraId="14C9AF3F"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b/>
                <w:bCs/>
                <w:i/>
                <w:iCs/>
                <w:lang w:eastAsia="en-GB"/>
              </w:rPr>
              <w:t>N</w:t>
            </w:r>
            <w:r w:rsidRPr="00D4487F">
              <w:rPr>
                <w:rFonts w:asciiTheme="minorHAnsi" w:eastAsia="Times New Roman" w:hAnsiTheme="minorHAnsi" w:cstheme="minorHAnsi"/>
                <w:b/>
                <w:bCs/>
                <w:i/>
                <w:iCs/>
                <w:vertAlign w:val="subscript"/>
                <w:lang w:eastAsia="en-GB"/>
              </w:rPr>
              <w:t>TRP</w:t>
            </w:r>
          </w:p>
        </w:tc>
        <w:tc>
          <w:tcPr>
            <w:tcW w:w="1860" w:type="dxa"/>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hideMark/>
          </w:tcPr>
          <w:p w14:paraId="1854CF31"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b/>
                <w:bCs/>
                <w:i/>
                <w:iCs/>
                <w:lang w:eastAsia="en-GB"/>
              </w:rPr>
              <w:t>{L</w:t>
            </w:r>
            <w:r w:rsidRPr="00D4487F">
              <w:rPr>
                <w:rFonts w:asciiTheme="minorHAnsi" w:eastAsia="Times New Roman" w:hAnsiTheme="minorHAnsi" w:cstheme="minorHAnsi"/>
                <w:b/>
                <w:bCs/>
                <w:i/>
                <w:iCs/>
                <w:vertAlign w:val="subscript"/>
                <w:lang w:eastAsia="en-GB"/>
              </w:rPr>
              <w:t>n</w:t>
            </w:r>
            <w:r w:rsidRPr="00D4487F">
              <w:rPr>
                <w:rFonts w:asciiTheme="minorHAnsi" w:eastAsia="Times New Roman" w:hAnsiTheme="minorHAnsi" w:cstheme="minorHAnsi"/>
                <w:b/>
                <w:bCs/>
                <w:i/>
                <w:iCs/>
                <w:lang w:eastAsia="en-GB"/>
              </w:rPr>
              <w:t>} combination</w:t>
            </w:r>
          </w:p>
        </w:tc>
      </w:tr>
      <w:tr w:rsidR="00FF3B5D" w:rsidRPr="00D4487F" w14:paraId="212FF3F7" w14:textId="77777777">
        <w:trPr>
          <w:trHeight w:val="89"/>
        </w:trPr>
        <w:tc>
          <w:tcPr>
            <w:tcW w:w="68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1692B721"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2</w:t>
            </w:r>
          </w:p>
        </w:tc>
        <w:tc>
          <w:tcPr>
            <w:tcW w:w="186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158818E6"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{4,2}</w:t>
            </w:r>
          </w:p>
        </w:tc>
      </w:tr>
      <w:tr w:rsidR="00FF3B5D" w:rsidRPr="00D4487F" w14:paraId="4E71B895" w14:textId="77777777">
        <w:trPr>
          <w:trHeight w:val="125"/>
        </w:trPr>
        <w:tc>
          <w:tcPr>
            <w:tcW w:w="68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47AF1E5A"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3</w:t>
            </w:r>
          </w:p>
        </w:tc>
        <w:tc>
          <w:tcPr>
            <w:tcW w:w="186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242C3172"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{2,4,2}, {4,2,2}</w:t>
            </w:r>
          </w:p>
        </w:tc>
      </w:tr>
    </w:tbl>
    <w:p w14:paraId="7BC3019E"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p>
    <w:p w14:paraId="03221445"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No other permutations are supported.</w:t>
      </w:r>
    </w:p>
    <w:p w14:paraId="4D7056EF"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 xml:space="preserve">FFS: </w:t>
      </w:r>
      <w:bookmarkStart w:id="13" w:name="_Hlk131627824"/>
      <w:r w:rsidRPr="00D4487F">
        <w:rPr>
          <w:rFonts w:asciiTheme="minorHAnsi" w:eastAsia="Times New Roman" w:hAnsiTheme="minorHAnsi" w:cstheme="minorHAnsi"/>
          <w:i/>
          <w:iCs/>
          <w:lang w:eastAsia="en-GB"/>
        </w:rPr>
        <w:t>For N</w:t>
      </w:r>
      <w:r w:rsidRPr="00D4487F">
        <w:rPr>
          <w:rFonts w:asciiTheme="minorHAnsi" w:eastAsia="Times New Roman" w:hAnsiTheme="minorHAnsi" w:cstheme="minorHAnsi"/>
          <w:i/>
          <w:iCs/>
          <w:vertAlign w:val="subscript"/>
          <w:lang w:eastAsia="en-GB"/>
        </w:rPr>
        <w:t>TRP</w:t>
      </w:r>
      <w:r w:rsidRPr="00D4487F">
        <w:rPr>
          <w:rFonts w:asciiTheme="minorHAnsi" w:eastAsia="Times New Roman" w:hAnsiTheme="minorHAnsi" w:cstheme="minorHAnsi"/>
          <w:i/>
          <w:iCs/>
          <w:lang w:eastAsia="en-GB"/>
        </w:rPr>
        <w:t>&gt;1, in addition to the supported combinations/permutations, whether to support at least one additional combination where at least one of the L</w:t>
      </w:r>
      <w:r w:rsidRPr="00D4487F">
        <w:rPr>
          <w:rFonts w:asciiTheme="minorHAnsi" w:eastAsia="Times New Roman" w:hAnsiTheme="minorHAnsi" w:cstheme="minorHAnsi"/>
          <w:i/>
          <w:iCs/>
          <w:vertAlign w:val="subscript"/>
          <w:lang w:eastAsia="en-GB"/>
        </w:rPr>
        <w:t>n</w:t>
      </w:r>
      <w:r w:rsidRPr="00D4487F">
        <w:rPr>
          <w:rFonts w:asciiTheme="minorHAnsi" w:eastAsia="Times New Roman" w:hAnsiTheme="minorHAnsi" w:cstheme="minorHAnsi"/>
          <w:i/>
          <w:iCs/>
          <w:lang w:eastAsia="en-GB"/>
        </w:rPr>
        <w:t xml:space="preserve"> values (n=1, …, N</w:t>
      </w:r>
      <w:r w:rsidRPr="00D4487F">
        <w:rPr>
          <w:rFonts w:asciiTheme="minorHAnsi" w:eastAsia="Times New Roman" w:hAnsiTheme="minorHAnsi" w:cstheme="minorHAnsi"/>
          <w:i/>
          <w:iCs/>
          <w:vertAlign w:val="subscript"/>
          <w:lang w:eastAsia="en-GB"/>
        </w:rPr>
        <w:t>TRP</w:t>
      </w:r>
      <w:r w:rsidRPr="00D4487F">
        <w:rPr>
          <w:rFonts w:asciiTheme="minorHAnsi" w:eastAsia="Times New Roman" w:hAnsiTheme="minorHAnsi" w:cstheme="minorHAnsi"/>
          <w:i/>
          <w:iCs/>
          <w:lang w:eastAsia="en-GB"/>
        </w:rPr>
        <w:t>) is 6</w:t>
      </w:r>
      <w:bookmarkEnd w:id="13"/>
    </w:p>
    <w:p w14:paraId="69C3EDAF"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p>
    <w:p w14:paraId="1C8241C5"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b/>
          <w:bCs/>
          <w:i/>
          <w:iCs/>
          <w:highlight w:val="green"/>
          <w:lang w:eastAsia="en-GB"/>
        </w:rPr>
        <w:t>Agreement</w:t>
      </w:r>
      <w:r w:rsidRPr="00D4487F">
        <w:rPr>
          <w:rFonts w:asciiTheme="minorHAnsi" w:eastAsia="Times New Roman" w:hAnsiTheme="minorHAnsi" w:cstheme="minorHAnsi"/>
          <w:i/>
          <w:iCs/>
          <w:lang w:val="en-US" w:eastAsia="en-GB"/>
        </w:rPr>
        <w:t xml:space="preserve"> </w:t>
      </w:r>
      <w:r w:rsidRPr="00D4487F">
        <w:rPr>
          <w:rFonts w:asciiTheme="minorHAnsi" w:eastAsia="Batang" w:hAnsiTheme="minorHAnsi" w:cstheme="minorHAnsi"/>
          <w:i/>
          <w:iCs/>
          <w:kern w:val="24"/>
          <w:lang w:val="en-US" w:eastAsia="en-GB"/>
        </w:rPr>
        <w:t>(RAN1#112)</w:t>
      </w:r>
    </w:p>
    <w:p w14:paraId="4C21EB52"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On the Type-II codebook refinement for CJT mTRP, for Rel-16-based refinement, support at least the following combinations of {</w:t>
      </w:r>
      <w:proofErr w:type="gramStart"/>
      <w:r w:rsidRPr="00D4487F">
        <w:rPr>
          <w:rFonts w:asciiTheme="minorHAnsi" w:eastAsia="Times New Roman" w:hAnsiTheme="minorHAnsi" w:cstheme="minorHAnsi"/>
          <w:i/>
          <w:iCs/>
          <w:lang w:eastAsia="en-GB"/>
        </w:rPr>
        <w:t>p</w:t>
      </w:r>
      <w:r w:rsidRPr="00D4487F">
        <w:rPr>
          <w:rFonts w:asciiTheme="minorHAnsi" w:eastAsia="Times New Roman" w:hAnsiTheme="minorHAnsi" w:cstheme="minorHAnsi"/>
          <w:i/>
          <w:iCs/>
          <w:vertAlign w:val="subscript"/>
          <w:lang w:eastAsia="en-GB"/>
        </w:rPr>
        <w:t>v</w:t>
      </w:r>
      <w:r w:rsidRPr="00D4487F">
        <w:rPr>
          <w:rFonts w:asciiTheme="minorHAnsi" w:eastAsia="Times New Roman" w:hAnsiTheme="minorHAnsi" w:cstheme="minorHAnsi"/>
          <w:i/>
          <w:iCs/>
          <w:lang w:eastAsia="en-GB"/>
        </w:rPr>
        <w:t>,b</w:t>
      </w:r>
      <w:proofErr w:type="gramEnd"/>
      <w:r w:rsidRPr="00D4487F">
        <w:rPr>
          <w:rFonts w:asciiTheme="minorHAnsi" w:eastAsia="Times New Roman" w:hAnsiTheme="minorHAnsi" w:cstheme="minorHAnsi"/>
          <w:i/>
          <w:iCs/>
          <w:lang w:eastAsia="en-GB"/>
        </w:rPr>
        <w:t>} from where the value of {p</w:t>
      </w:r>
      <w:r w:rsidRPr="00D4487F">
        <w:rPr>
          <w:rFonts w:asciiTheme="minorHAnsi" w:eastAsia="Times New Roman" w:hAnsiTheme="minorHAnsi" w:cstheme="minorHAnsi"/>
          <w:i/>
          <w:iCs/>
          <w:vertAlign w:val="subscript"/>
          <w:lang w:eastAsia="en-GB"/>
        </w:rPr>
        <w:t>v</w:t>
      </w:r>
      <w:r w:rsidRPr="00D4487F">
        <w:rPr>
          <w:rFonts w:asciiTheme="minorHAnsi" w:eastAsia="Times New Roman" w:hAnsiTheme="minorHAnsi" w:cstheme="minorHAnsi"/>
          <w:i/>
          <w:iCs/>
          <w:lang w:eastAsia="en-GB"/>
        </w:rPr>
        <w:t>,b} is gNB-configured via higher-layer (RRC) signaling:</w:t>
      </w:r>
    </w:p>
    <w:p w14:paraId="4C4D90F0" w14:textId="77777777" w:rsidR="00FF3B5D" w:rsidRPr="00D4487F" w:rsidRDefault="00FF3B5D" w:rsidP="001440FD">
      <w:pPr>
        <w:numPr>
          <w:ilvl w:val="0"/>
          <w:numId w:val="16"/>
        </w:num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FFS by RAN1#112: whether other combinations can be supported</w:t>
      </w:r>
    </w:p>
    <w:p w14:paraId="56BE3375"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FFS (by RAN1#112bis-e): Whether/how the supported combinations of {M} for Rel-17-based refinement are derived from the supported combinations of {</w:t>
      </w:r>
      <w:proofErr w:type="gramStart"/>
      <w:r w:rsidRPr="00D4487F">
        <w:rPr>
          <w:rFonts w:asciiTheme="minorHAnsi" w:eastAsia="Times New Roman" w:hAnsiTheme="minorHAnsi" w:cstheme="minorHAnsi"/>
          <w:i/>
          <w:iCs/>
          <w:lang w:eastAsia="en-GB"/>
        </w:rPr>
        <w:t>p</w:t>
      </w:r>
      <w:r w:rsidRPr="00D4487F">
        <w:rPr>
          <w:rFonts w:asciiTheme="minorHAnsi" w:eastAsia="Times New Roman" w:hAnsiTheme="minorHAnsi" w:cstheme="minorHAnsi"/>
          <w:i/>
          <w:iCs/>
          <w:vertAlign w:val="subscript"/>
          <w:lang w:eastAsia="en-GB"/>
        </w:rPr>
        <w:t xml:space="preserve">v </w:t>
      </w:r>
      <w:r w:rsidRPr="00D4487F">
        <w:rPr>
          <w:rFonts w:asciiTheme="minorHAnsi" w:eastAsia="Times New Roman" w:hAnsiTheme="minorHAnsi" w:cstheme="minorHAnsi"/>
          <w:i/>
          <w:iCs/>
          <w:lang w:eastAsia="en-GB"/>
        </w:rPr>
        <w:t>,b</w:t>
      </w:r>
      <w:proofErr w:type="gramEnd"/>
      <w:r w:rsidRPr="00D4487F">
        <w:rPr>
          <w:rFonts w:asciiTheme="minorHAnsi" w:eastAsia="Times New Roman" w:hAnsiTheme="minorHAnsi" w:cstheme="minorHAnsi"/>
          <w:i/>
          <w:iCs/>
          <w:lang w:eastAsia="en-GB"/>
        </w:rPr>
        <w:t xml:space="preserve">} for Rel-16-based refinement </w:t>
      </w:r>
    </w:p>
    <w:p w14:paraId="59C8FB66"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p>
    <w:tbl>
      <w:tblPr>
        <w:tblW w:w="5860" w:type="dxa"/>
        <w:tblCellMar>
          <w:left w:w="0" w:type="dxa"/>
          <w:right w:w="0" w:type="dxa"/>
        </w:tblCellMar>
        <w:tblLook w:val="04A0" w:firstRow="1" w:lastRow="0" w:firstColumn="1" w:lastColumn="0" w:noHBand="0" w:noVBand="1"/>
      </w:tblPr>
      <w:tblGrid>
        <w:gridCol w:w="1786"/>
        <w:gridCol w:w="763"/>
        <w:gridCol w:w="3311"/>
      </w:tblGrid>
      <w:tr w:rsidR="00FF3B5D" w:rsidRPr="00D4487F" w14:paraId="17A7F779" w14:textId="77777777">
        <w:tc>
          <w:tcPr>
            <w:tcW w:w="1780" w:type="dxa"/>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hideMark/>
          </w:tcPr>
          <w:p w14:paraId="0E61677A" w14:textId="55408E01" w:rsidR="00FF3B5D" w:rsidRPr="00D4487F" w:rsidRDefault="001A3D5A">
            <w:pPr>
              <w:overflowPunct/>
              <w:autoSpaceDE/>
              <w:autoSpaceDN/>
              <w:adjustRightInd/>
              <w:contextualSpacing/>
              <w:textAlignment w:val="auto"/>
              <w:rPr>
                <w:rFonts w:asciiTheme="minorHAnsi" w:eastAsia="Times New Roman" w:hAnsiTheme="minorHAnsi" w:cstheme="minorHAnsi"/>
                <w:i/>
                <w:iCs/>
                <w:lang w:eastAsia="en-GB"/>
              </w:rPr>
            </w:pPr>
            <m:oMath>
              <m:sSub>
                <m:sSubPr>
                  <m:ctrlPr>
                    <w:rPr>
                      <w:rFonts w:ascii="Cambria Math" w:eastAsia="Times New Roman" w:hAnsi="Cambria Math" w:cstheme="minorHAnsi"/>
                      <w:b/>
                      <w:bCs/>
                      <w:i/>
                      <w:iCs/>
                      <w:lang w:eastAsia="en-GB"/>
                    </w:rPr>
                  </m:ctrlPr>
                </m:sSubPr>
                <m:e>
                  <m:r>
                    <m:rPr>
                      <m:sty m:val="bi"/>
                    </m:rPr>
                    <w:rPr>
                      <w:rFonts w:ascii="Cambria Math" w:eastAsia="Times New Roman" w:hAnsi="Cambria Math" w:cstheme="minorHAnsi"/>
                      <w:lang w:eastAsia="en-GB"/>
                    </w:rPr>
                    <m:t>p</m:t>
                  </m:r>
                </m:e>
                <m:sub>
                  <m:r>
                    <m:rPr>
                      <m:sty m:val="bi"/>
                    </m:rPr>
                    <w:rPr>
                      <w:rFonts w:ascii="Cambria Math" w:eastAsia="Times New Roman" w:hAnsi="Cambria Math" w:cstheme="minorHAnsi"/>
                      <w:vertAlign w:val="subscript"/>
                      <w:lang w:eastAsia="en-GB"/>
                    </w:rPr>
                    <m:t>v</m:t>
                  </m:r>
                </m:sub>
              </m:sSub>
            </m:oMath>
            <w:r w:rsidR="00FF3B5D" w:rsidRPr="00D4487F">
              <w:rPr>
                <w:rFonts w:asciiTheme="minorHAnsi" w:eastAsia="Times New Roman" w:hAnsiTheme="minorHAnsi" w:cstheme="minorHAnsi"/>
                <w:b/>
                <w:bCs/>
                <w:i/>
                <w:iCs/>
                <w:lang w:eastAsia="en-GB"/>
              </w:rPr>
              <w:t xml:space="preserve"> for layers 1-4</w:t>
            </w:r>
          </w:p>
        </w:tc>
        <w:tc>
          <w:tcPr>
            <w:tcW w:w="760" w:type="dxa"/>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hideMark/>
          </w:tcPr>
          <w:p w14:paraId="49CB6A9E" w14:textId="6601F23E" w:rsidR="00FF3B5D" w:rsidRPr="00E6660C" w:rsidRDefault="00E6660C">
            <w:pPr>
              <w:overflowPunct/>
              <w:autoSpaceDE/>
              <w:autoSpaceDN/>
              <w:adjustRightInd/>
              <w:contextualSpacing/>
              <w:textAlignment w:val="auto"/>
              <w:rPr>
                <w:rFonts w:asciiTheme="minorHAnsi" w:eastAsia="Times New Roman" w:hAnsiTheme="minorHAnsi" w:cstheme="minorHAnsi"/>
                <w:b/>
                <w:bCs/>
                <w:i/>
                <w:iCs/>
                <w:lang w:eastAsia="en-GB"/>
              </w:rPr>
            </w:pPr>
            <m:oMathPara>
              <m:oMath>
                <m:r>
                  <m:rPr>
                    <m:sty m:val="bi"/>
                  </m:rPr>
                  <w:rPr>
                    <w:rFonts w:ascii="Cambria Math" w:eastAsia="Times New Roman" w:hAnsi="Cambria Math" w:cstheme="minorHAnsi"/>
                    <w:lang w:eastAsia="en-GB"/>
                  </w:rPr>
                  <m:t>β</m:t>
                </m:r>
              </m:oMath>
            </m:oMathPara>
          </w:p>
        </w:tc>
        <w:tc>
          <w:tcPr>
            <w:tcW w:w="3300" w:type="dxa"/>
            <w:tcBorders>
              <w:top w:val="double" w:sz="4" w:space="0" w:color="A5A5A5"/>
              <w:left w:val="double" w:sz="4" w:space="0" w:color="A5A5A5"/>
              <w:bottom w:val="double" w:sz="4" w:space="0" w:color="A5A5A5"/>
              <w:right w:val="double" w:sz="4" w:space="0" w:color="A5A5A5"/>
            </w:tcBorders>
            <w:shd w:val="clear" w:color="auto" w:fill="F2F2F2"/>
            <w:tcMar>
              <w:top w:w="15" w:type="dxa"/>
              <w:left w:w="108" w:type="dxa"/>
              <w:bottom w:w="0" w:type="dxa"/>
              <w:right w:w="108" w:type="dxa"/>
            </w:tcMar>
            <w:hideMark/>
          </w:tcPr>
          <w:p w14:paraId="1BC60B30"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b/>
                <w:bCs/>
                <w:i/>
                <w:iCs/>
                <w:lang w:eastAsia="en-GB"/>
              </w:rPr>
              <w:t xml:space="preserve">Condition(s) </w:t>
            </w:r>
          </w:p>
        </w:tc>
      </w:tr>
      <w:tr w:rsidR="00FF3B5D" w:rsidRPr="00D4487F" w14:paraId="32780338" w14:textId="77777777">
        <w:tc>
          <w:tcPr>
            <w:tcW w:w="1780" w:type="dxa"/>
            <w:vMerge w:val="restar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21CD97EE"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{1/8, 1/8, 1/16, 1/16}</w:t>
            </w:r>
          </w:p>
          <w:p w14:paraId="674A3710"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 xml:space="preserve"> </w:t>
            </w:r>
          </w:p>
        </w:tc>
        <w:tc>
          <w:tcPr>
            <w:tcW w:w="76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252F4418"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 xml:space="preserve">¼ </w:t>
            </w:r>
          </w:p>
        </w:tc>
        <w:tc>
          <w:tcPr>
            <w:tcW w:w="33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21541A0C"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w:t>
            </w:r>
          </w:p>
        </w:tc>
      </w:tr>
      <w:tr w:rsidR="00FF3B5D" w:rsidRPr="00D4487F" w14:paraId="4E110604" w14:textId="77777777">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41205269"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p>
        </w:tc>
        <w:tc>
          <w:tcPr>
            <w:tcW w:w="76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10066289"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 xml:space="preserve">½ </w:t>
            </w:r>
          </w:p>
        </w:tc>
        <w:tc>
          <w:tcPr>
            <w:tcW w:w="33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5FFED3D2"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w:t>
            </w:r>
          </w:p>
        </w:tc>
      </w:tr>
      <w:tr w:rsidR="00FF3B5D" w:rsidRPr="00D4487F" w14:paraId="711F8CF9" w14:textId="77777777">
        <w:tc>
          <w:tcPr>
            <w:tcW w:w="1780" w:type="dxa"/>
            <w:vMerge w:val="restart"/>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7E20A26A"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{1/4, 1/4, 1/8, 1/8}</w:t>
            </w:r>
          </w:p>
        </w:tc>
        <w:tc>
          <w:tcPr>
            <w:tcW w:w="76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4503A9FA"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¼ (*)</w:t>
            </w:r>
          </w:p>
        </w:tc>
        <w:tc>
          <w:tcPr>
            <w:tcW w:w="33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389CC432"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w:t>
            </w:r>
          </w:p>
        </w:tc>
      </w:tr>
      <w:tr w:rsidR="00FF3B5D" w:rsidRPr="00D4487F" w14:paraId="097B5C35" w14:textId="77777777">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6270325A"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p>
        </w:tc>
        <w:tc>
          <w:tcPr>
            <w:tcW w:w="76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05489751"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½ (*)</w:t>
            </w:r>
          </w:p>
        </w:tc>
        <w:tc>
          <w:tcPr>
            <w:tcW w:w="33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4CE1B220"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w:t>
            </w:r>
          </w:p>
        </w:tc>
      </w:tr>
      <w:tr w:rsidR="00FF3B5D" w:rsidRPr="00D4487F" w14:paraId="34281495" w14:textId="77777777">
        <w:tc>
          <w:tcPr>
            <w:tcW w:w="178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5C8D03EA"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{1/4, 1/4, 1/4, 1/4}</w:t>
            </w:r>
          </w:p>
        </w:tc>
        <w:tc>
          <w:tcPr>
            <w:tcW w:w="76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28DC1DB9"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 xml:space="preserve">¾ (*) </w:t>
            </w:r>
          </w:p>
        </w:tc>
        <w:tc>
          <w:tcPr>
            <w:tcW w:w="33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1F6D0366"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w:t>
            </w:r>
          </w:p>
        </w:tc>
      </w:tr>
      <w:tr w:rsidR="00FF3B5D" w:rsidRPr="00D4487F" w14:paraId="5A8ECEC9" w14:textId="77777777">
        <w:tc>
          <w:tcPr>
            <w:tcW w:w="178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00AA5846"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{1/2, 1/2, 1/2, 1/2}</w:t>
            </w:r>
          </w:p>
        </w:tc>
        <w:tc>
          <w:tcPr>
            <w:tcW w:w="76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22091520"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 xml:space="preserve">½ </w:t>
            </w:r>
          </w:p>
        </w:tc>
        <w:tc>
          <w:tcPr>
            <w:tcW w:w="3300" w:type="dxa"/>
            <w:tcBorders>
              <w:top w:val="double" w:sz="4" w:space="0" w:color="A5A5A5"/>
              <w:left w:val="double" w:sz="4" w:space="0" w:color="A5A5A5"/>
              <w:bottom w:val="double" w:sz="4" w:space="0" w:color="A5A5A5"/>
              <w:right w:val="double" w:sz="4" w:space="0" w:color="A5A5A5"/>
            </w:tcBorders>
            <w:shd w:val="clear" w:color="auto" w:fill="auto"/>
            <w:tcMar>
              <w:top w:w="15" w:type="dxa"/>
              <w:left w:w="108" w:type="dxa"/>
              <w:bottom w:w="0" w:type="dxa"/>
              <w:right w:w="108" w:type="dxa"/>
            </w:tcMar>
            <w:hideMark/>
          </w:tcPr>
          <w:p w14:paraId="517C4018"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 Only applicable when N</w:t>
            </w:r>
            <w:r w:rsidRPr="00D4487F">
              <w:rPr>
                <w:rFonts w:asciiTheme="minorHAnsi" w:eastAsia="Times New Roman" w:hAnsiTheme="minorHAnsi" w:cstheme="minorHAnsi"/>
                <w:i/>
                <w:iCs/>
                <w:vertAlign w:val="subscript"/>
                <w:lang w:eastAsia="en-GB"/>
              </w:rPr>
              <w:t>TRP</w:t>
            </w:r>
            <w:r w:rsidRPr="00D4487F">
              <w:rPr>
                <w:rFonts w:asciiTheme="minorHAnsi" w:eastAsia="Times New Roman" w:hAnsiTheme="minorHAnsi" w:cstheme="minorHAnsi"/>
                <w:i/>
                <w:iCs/>
                <w:lang w:eastAsia="en-GB"/>
              </w:rPr>
              <w:t>≤3 and N</w:t>
            </w:r>
            <w:r w:rsidRPr="00D4487F">
              <w:rPr>
                <w:rFonts w:asciiTheme="minorHAnsi" w:eastAsia="Times New Roman" w:hAnsiTheme="minorHAnsi" w:cstheme="minorHAnsi"/>
                <w:i/>
                <w:iCs/>
                <w:vertAlign w:val="subscript"/>
                <w:lang w:eastAsia="en-GB"/>
              </w:rPr>
              <w:t>L</w:t>
            </w:r>
            <w:r w:rsidRPr="00D4487F">
              <w:rPr>
                <w:rFonts w:asciiTheme="minorHAnsi" w:eastAsia="Times New Roman" w:hAnsiTheme="minorHAnsi" w:cstheme="minorHAnsi"/>
                <w:i/>
                <w:iCs/>
                <w:lang w:eastAsia="en-GB"/>
              </w:rPr>
              <w:t>=1</w:t>
            </w:r>
          </w:p>
          <w:p w14:paraId="26B3CB66" w14:textId="77777777" w:rsidR="00FF3B5D" w:rsidRPr="00D4487F" w:rsidRDefault="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 Optional</w:t>
            </w:r>
          </w:p>
        </w:tc>
      </w:tr>
    </w:tbl>
    <w:p w14:paraId="339FE0D8"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p>
    <w:p w14:paraId="1781808F"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 xml:space="preserve">(*) Supported by legacy Rel-16 </w:t>
      </w:r>
    </w:p>
    <w:p w14:paraId="5E2DA95E"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p>
    <w:p w14:paraId="18C75690"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b/>
          <w:bCs/>
          <w:i/>
          <w:iCs/>
          <w:highlight w:val="green"/>
          <w:lang w:eastAsia="en-GB"/>
        </w:rPr>
        <w:t>Agreement</w:t>
      </w:r>
      <w:r w:rsidRPr="00D4487F">
        <w:rPr>
          <w:rFonts w:asciiTheme="minorHAnsi" w:eastAsia="Times New Roman" w:hAnsiTheme="minorHAnsi" w:cstheme="minorHAnsi"/>
          <w:i/>
          <w:iCs/>
          <w:lang w:val="en-US" w:eastAsia="en-GB"/>
        </w:rPr>
        <w:t xml:space="preserve"> </w:t>
      </w:r>
      <w:r w:rsidRPr="00D4487F">
        <w:rPr>
          <w:rFonts w:asciiTheme="minorHAnsi" w:eastAsia="Batang" w:hAnsiTheme="minorHAnsi" w:cstheme="minorHAnsi"/>
          <w:i/>
          <w:iCs/>
          <w:kern w:val="24"/>
          <w:lang w:val="en-US" w:eastAsia="en-GB"/>
        </w:rPr>
        <w:t>(RAN1#112)</w:t>
      </w:r>
    </w:p>
    <w:p w14:paraId="32509CDE" w14:textId="77777777" w:rsidR="00FF3B5D" w:rsidRPr="00D4487F" w:rsidRDefault="00FF3B5D" w:rsidP="00FF3B5D">
      <w:p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On the Parameter Combination of Type-II codebook refinement for CJT mTRP, support linkage between the list of supported {L</w:t>
      </w:r>
      <w:r w:rsidRPr="00D4487F">
        <w:rPr>
          <w:rFonts w:asciiTheme="minorHAnsi" w:eastAsia="Times New Roman" w:hAnsiTheme="minorHAnsi" w:cstheme="minorHAnsi"/>
          <w:i/>
          <w:iCs/>
          <w:vertAlign w:val="subscript"/>
          <w:lang w:eastAsia="en-GB"/>
        </w:rPr>
        <w:t>n</w:t>
      </w:r>
      <w:r w:rsidRPr="00D4487F">
        <w:rPr>
          <w:rFonts w:asciiTheme="minorHAnsi" w:eastAsia="Times New Roman" w:hAnsiTheme="minorHAnsi" w:cstheme="minorHAnsi"/>
          <w:i/>
          <w:iCs/>
          <w:lang w:eastAsia="en-GB"/>
        </w:rPr>
        <w:t>} combinations and list of supported {</w:t>
      </w:r>
      <w:proofErr w:type="gramStart"/>
      <w:r w:rsidRPr="00D4487F">
        <w:rPr>
          <w:rFonts w:asciiTheme="minorHAnsi" w:eastAsia="Times New Roman" w:hAnsiTheme="minorHAnsi" w:cstheme="minorHAnsi"/>
          <w:i/>
          <w:iCs/>
          <w:lang w:eastAsia="en-GB"/>
        </w:rPr>
        <w:t>p</w:t>
      </w:r>
      <w:r w:rsidRPr="00D4487F">
        <w:rPr>
          <w:rFonts w:asciiTheme="minorHAnsi" w:eastAsia="Times New Roman" w:hAnsiTheme="minorHAnsi" w:cstheme="minorHAnsi"/>
          <w:i/>
          <w:iCs/>
          <w:vertAlign w:val="subscript"/>
          <w:lang w:eastAsia="en-GB"/>
        </w:rPr>
        <w:t>v</w:t>
      </w:r>
      <w:r w:rsidRPr="00D4487F">
        <w:rPr>
          <w:rFonts w:asciiTheme="minorHAnsi" w:eastAsia="Times New Roman" w:hAnsiTheme="minorHAnsi" w:cstheme="minorHAnsi"/>
          <w:i/>
          <w:iCs/>
          <w:lang w:eastAsia="en-GB"/>
        </w:rPr>
        <w:t>,b</w:t>
      </w:r>
      <w:proofErr w:type="gramEnd"/>
      <w:r w:rsidRPr="00D4487F">
        <w:rPr>
          <w:rFonts w:asciiTheme="minorHAnsi" w:eastAsia="Times New Roman" w:hAnsiTheme="minorHAnsi" w:cstheme="minorHAnsi"/>
          <w:i/>
          <w:iCs/>
          <w:lang w:eastAsia="en-GB"/>
        </w:rPr>
        <w:t>} combinations via pairing each combination for {p</w:t>
      </w:r>
      <w:r w:rsidRPr="00D4487F">
        <w:rPr>
          <w:rFonts w:asciiTheme="minorHAnsi" w:eastAsia="Times New Roman" w:hAnsiTheme="minorHAnsi" w:cstheme="minorHAnsi"/>
          <w:i/>
          <w:iCs/>
          <w:vertAlign w:val="subscript"/>
          <w:lang w:eastAsia="en-GB"/>
        </w:rPr>
        <w:t>v</w:t>
      </w:r>
      <w:r w:rsidRPr="00D4487F">
        <w:rPr>
          <w:rFonts w:asciiTheme="minorHAnsi" w:eastAsia="Times New Roman" w:hAnsiTheme="minorHAnsi" w:cstheme="minorHAnsi"/>
          <w:i/>
          <w:iCs/>
          <w:lang w:eastAsia="en-GB"/>
        </w:rPr>
        <w:t>,b} with at least one combination for {L</w:t>
      </w:r>
      <w:r w:rsidRPr="00D4487F">
        <w:rPr>
          <w:rFonts w:asciiTheme="minorHAnsi" w:eastAsia="Times New Roman" w:hAnsiTheme="minorHAnsi" w:cstheme="minorHAnsi"/>
          <w:i/>
          <w:iCs/>
          <w:vertAlign w:val="subscript"/>
          <w:lang w:eastAsia="en-GB"/>
        </w:rPr>
        <w:t>n</w:t>
      </w:r>
      <w:r w:rsidRPr="00D4487F">
        <w:rPr>
          <w:rFonts w:asciiTheme="minorHAnsi" w:eastAsia="Times New Roman" w:hAnsiTheme="minorHAnsi" w:cstheme="minorHAnsi"/>
          <w:i/>
          <w:iCs/>
          <w:lang w:eastAsia="en-GB"/>
        </w:rPr>
        <w:t>}, for each N</w:t>
      </w:r>
      <w:r w:rsidRPr="00D4487F">
        <w:rPr>
          <w:rFonts w:asciiTheme="minorHAnsi" w:eastAsia="Times New Roman" w:hAnsiTheme="minorHAnsi" w:cstheme="minorHAnsi"/>
          <w:i/>
          <w:iCs/>
          <w:vertAlign w:val="subscript"/>
          <w:lang w:eastAsia="en-GB"/>
        </w:rPr>
        <w:t>TRP</w:t>
      </w:r>
      <w:r w:rsidRPr="00D4487F">
        <w:rPr>
          <w:rFonts w:asciiTheme="minorHAnsi" w:eastAsia="Times New Roman" w:hAnsiTheme="minorHAnsi" w:cstheme="minorHAnsi"/>
          <w:i/>
          <w:iCs/>
          <w:lang w:eastAsia="en-GB"/>
        </w:rPr>
        <w:t xml:space="preserve"> value.</w:t>
      </w:r>
    </w:p>
    <w:p w14:paraId="599EC039" w14:textId="77777777" w:rsidR="00FF3B5D" w:rsidRPr="00D4487F" w:rsidRDefault="00FF3B5D" w:rsidP="001440FD">
      <w:pPr>
        <w:numPr>
          <w:ilvl w:val="0"/>
          <w:numId w:val="17"/>
        </w:num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FFS (by RAN1#112bis-e): The exact list of supported pairs/linkage, or restriction of {L</w:t>
      </w:r>
      <w:r w:rsidRPr="00D4487F">
        <w:rPr>
          <w:rFonts w:asciiTheme="minorHAnsi" w:eastAsia="Times New Roman" w:hAnsiTheme="minorHAnsi" w:cstheme="minorHAnsi"/>
          <w:i/>
          <w:iCs/>
          <w:vertAlign w:val="subscript"/>
          <w:lang w:eastAsia="en-GB"/>
        </w:rPr>
        <w:t>n</w:t>
      </w:r>
      <w:r w:rsidRPr="00D4487F">
        <w:rPr>
          <w:rFonts w:asciiTheme="minorHAnsi" w:eastAsia="Times New Roman" w:hAnsiTheme="minorHAnsi" w:cstheme="minorHAnsi"/>
          <w:i/>
          <w:iCs/>
          <w:lang w:eastAsia="en-GB"/>
        </w:rPr>
        <w:t>} when paired to each of {</w:t>
      </w:r>
      <w:proofErr w:type="gramStart"/>
      <w:r w:rsidRPr="00D4487F">
        <w:rPr>
          <w:rFonts w:asciiTheme="minorHAnsi" w:eastAsia="Times New Roman" w:hAnsiTheme="minorHAnsi" w:cstheme="minorHAnsi"/>
          <w:i/>
          <w:iCs/>
          <w:lang w:eastAsia="en-GB"/>
        </w:rPr>
        <w:t>p</w:t>
      </w:r>
      <w:r w:rsidRPr="00D4487F">
        <w:rPr>
          <w:rFonts w:asciiTheme="minorHAnsi" w:eastAsia="Times New Roman" w:hAnsiTheme="minorHAnsi" w:cstheme="minorHAnsi"/>
          <w:i/>
          <w:iCs/>
          <w:vertAlign w:val="subscript"/>
          <w:lang w:eastAsia="en-GB"/>
        </w:rPr>
        <w:t>v</w:t>
      </w:r>
      <w:r w:rsidRPr="00D4487F">
        <w:rPr>
          <w:rFonts w:asciiTheme="minorHAnsi" w:eastAsia="Times New Roman" w:hAnsiTheme="minorHAnsi" w:cstheme="minorHAnsi"/>
          <w:i/>
          <w:iCs/>
          <w:lang w:eastAsia="en-GB"/>
        </w:rPr>
        <w:t>,b</w:t>
      </w:r>
      <w:proofErr w:type="gramEnd"/>
      <w:r w:rsidRPr="00D4487F">
        <w:rPr>
          <w:rFonts w:asciiTheme="minorHAnsi" w:eastAsia="Times New Roman" w:hAnsiTheme="minorHAnsi" w:cstheme="minorHAnsi"/>
          <w:i/>
          <w:iCs/>
          <w:lang w:eastAsia="en-GB"/>
        </w:rPr>
        <w:t>}</w:t>
      </w:r>
    </w:p>
    <w:p w14:paraId="3A4120CD" w14:textId="77777777" w:rsidR="00FF3B5D" w:rsidRPr="00D4487F" w:rsidRDefault="00FF3B5D" w:rsidP="001440FD">
      <w:pPr>
        <w:numPr>
          <w:ilvl w:val="0"/>
          <w:numId w:val="17"/>
        </w:num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FFS (by RAN1#112bis-e): Whether/How to support configuration signalling for indicating the linkage</w:t>
      </w:r>
    </w:p>
    <w:p w14:paraId="1528E6DD" w14:textId="3C0123EA" w:rsidR="00FA72AB" w:rsidRPr="00D4487F" w:rsidRDefault="00FF3B5D" w:rsidP="001440FD">
      <w:pPr>
        <w:numPr>
          <w:ilvl w:val="0"/>
          <w:numId w:val="17"/>
        </w:numPr>
        <w:overflowPunct/>
        <w:autoSpaceDE/>
        <w:autoSpaceDN/>
        <w:adjustRightInd/>
        <w:contextualSpacing/>
        <w:textAlignment w:val="auto"/>
        <w:rPr>
          <w:rFonts w:asciiTheme="minorHAnsi" w:eastAsia="Times New Roman" w:hAnsiTheme="minorHAnsi" w:cstheme="minorHAnsi"/>
          <w:i/>
          <w:iCs/>
          <w:lang w:eastAsia="en-GB"/>
        </w:rPr>
      </w:pPr>
      <w:r w:rsidRPr="00D4487F">
        <w:rPr>
          <w:rFonts w:asciiTheme="minorHAnsi" w:eastAsia="Times New Roman" w:hAnsiTheme="minorHAnsi" w:cstheme="minorHAnsi"/>
          <w:i/>
          <w:iCs/>
          <w:lang w:eastAsia="en-GB"/>
        </w:rPr>
        <w:t>Note: While no additional codebook parameter will be introduced, the total number of SD basis vectors across CSI-RS resources can still be used as a criterion for choosing the supported pairs/linkage</w:t>
      </w:r>
    </w:p>
    <w:p w14:paraId="4479EFF5" w14:textId="44AC88EF" w:rsidR="009B474C" w:rsidRPr="009B474C" w:rsidRDefault="009B474C" w:rsidP="009B474C">
      <w:pPr>
        <w:spacing w:after="0"/>
      </w:pPr>
    </w:p>
    <w:p w14:paraId="2AF29DA6" w14:textId="3FCE467C" w:rsidR="00FF3B5D" w:rsidRDefault="00A024CE" w:rsidP="00B87537">
      <w:r>
        <w:t>For a</w:t>
      </w:r>
      <w:r w:rsidR="006C3ADB">
        <w:t xml:space="preserve"> value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6C3ADB">
        <w:t>, t</w:t>
      </w:r>
      <w:r w:rsidR="0075299B">
        <w:t xml:space="preserve">he following </w:t>
      </w:r>
      <w:r w:rsidR="006C3ADB">
        <w:t xml:space="preserve">number of </w:t>
      </w:r>
      <w:r w:rsidR="0075299B">
        <w:t xml:space="preserve">combinations of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oMath>
      <w:r w:rsidR="0075299B">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ν</m:t>
            </m:r>
          </m:sub>
        </m:sSub>
        <m:r>
          <w:rPr>
            <w:rFonts w:ascii="Cambria Math" w:hAnsi="Cambria Math"/>
          </w:rPr>
          <m:t>,β)</m:t>
        </m:r>
      </m:oMath>
      <w:r w:rsidR="002B794C">
        <w:t xml:space="preserve"> are</w:t>
      </w:r>
      <w:r w:rsidR="00DD444F">
        <w:t xml:space="preserve"> possible based on the above agreements</w:t>
      </w:r>
      <w:r w:rsidR="00DF5272">
        <w:t>, for a total of 92 combinations:</w:t>
      </w:r>
    </w:p>
    <w:p w14:paraId="1559AC98" w14:textId="52615E0F" w:rsidR="00DD444F" w:rsidRPr="00DD444F" w:rsidRDefault="008F244A" w:rsidP="001440FD">
      <w:pPr>
        <w:numPr>
          <w:ilvl w:val="0"/>
          <w:numId w:val="18"/>
        </w:numPr>
        <w:spacing w:after="0"/>
        <w:ind w:left="714" w:hanging="357"/>
        <w:rPr>
          <w:bCs/>
          <w:lang w:val="en-US"/>
        </w:rPr>
      </w:pPr>
      <m:oMath>
        <m:sSub>
          <m:sSubPr>
            <m:ctrlPr>
              <w:rPr>
                <w:rFonts w:ascii="Cambria Math" w:hAnsi="Cambria Math"/>
                <w:bCs/>
                <w:i/>
                <w:lang w:val="en-US"/>
              </w:rPr>
            </m:ctrlPr>
          </m:sSubPr>
          <m:e>
            <m:r>
              <w:rPr>
                <w:rFonts w:ascii="Cambria Math" w:hAnsi="Cambria Math"/>
                <w:lang w:val="en-US"/>
              </w:rPr>
              <m:t>N</m:t>
            </m:r>
          </m:e>
          <m:sub>
            <m:r>
              <w:rPr>
                <w:rFonts w:ascii="Cambria Math" w:hAnsi="Cambria Math"/>
                <w:vertAlign w:val="subscript"/>
                <w:lang w:val="en-US"/>
              </w:rPr>
              <m:t>TRP</m:t>
            </m:r>
          </m:sub>
        </m:sSub>
        <m:r>
          <w:rPr>
            <w:rFonts w:ascii="Cambria Math" w:hAnsi="Cambria Math"/>
            <w:lang w:val="en-US"/>
          </w:rPr>
          <m:t xml:space="preserve"> =1</m:t>
        </m:r>
      </m:oMath>
      <w:r w:rsidR="00DD444F" w:rsidRPr="00DD444F">
        <w:rPr>
          <w:bCs/>
          <w:lang w:val="en-US"/>
        </w:rPr>
        <w:t xml:space="preserve">: 3x6=18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oMath>
      <w:r w:rsidR="00A31CCE">
        <w:t>-</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ν</m:t>
            </m:r>
          </m:sub>
        </m:sSub>
        <m:r>
          <w:rPr>
            <w:rFonts w:ascii="Cambria Math" w:hAnsi="Cambria Math"/>
          </w:rPr>
          <m:t>,β)</m:t>
        </m:r>
      </m:oMath>
      <w:r w:rsidR="00DD444F">
        <w:t xml:space="preserve"> </w:t>
      </w:r>
      <w:r w:rsidR="00DD444F" w:rsidRPr="00DD444F">
        <w:rPr>
          <w:bCs/>
          <w:lang w:val="en-US"/>
        </w:rPr>
        <w:t xml:space="preserve">combinations </w:t>
      </w:r>
    </w:p>
    <w:p w14:paraId="2C3EF6D9" w14:textId="1E33D63F" w:rsidR="00DD444F" w:rsidRPr="00DD444F" w:rsidRDefault="008F244A" w:rsidP="001440FD">
      <w:pPr>
        <w:numPr>
          <w:ilvl w:val="0"/>
          <w:numId w:val="18"/>
        </w:numPr>
        <w:spacing w:after="0"/>
        <w:ind w:left="714" w:hanging="357"/>
        <w:rPr>
          <w:bCs/>
          <w:lang w:val="en-US"/>
        </w:rPr>
      </w:pPr>
      <m:oMath>
        <m:sSub>
          <m:sSubPr>
            <m:ctrlPr>
              <w:rPr>
                <w:rFonts w:ascii="Cambria Math" w:hAnsi="Cambria Math"/>
                <w:bCs/>
                <w:i/>
                <w:lang w:val="en-US"/>
              </w:rPr>
            </m:ctrlPr>
          </m:sSubPr>
          <m:e>
            <m:r>
              <w:rPr>
                <w:rFonts w:ascii="Cambria Math" w:hAnsi="Cambria Math"/>
                <w:lang w:val="en-US"/>
              </w:rPr>
              <m:t>N</m:t>
            </m:r>
          </m:e>
          <m:sub>
            <m:r>
              <w:rPr>
                <w:rFonts w:ascii="Cambria Math" w:hAnsi="Cambria Math"/>
                <w:vertAlign w:val="subscript"/>
                <w:lang w:val="en-US"/>
              </w:rPr>
              <m:t>TRP</m:t>
            </m:r>
          </m:sub>
        </m:sSub>
        <m:r>
          <w:rPr>
            <w:rFonts w:ascii="Cambria Math" w:hAnsi="Cambria Math"/>
            <w:lang w:val="en-US"/>
          </w:rPr>
          <m:t xml:space="preserve"> =2</m:t>
        </m:r>
      </m:oMath>
      <w:r w:rsidR="00DD444F" w:rsidRPr="00DD444F">
        <w:rPr>
          <w:bCs/>
          <w:lang w:val="en-US"/>
        </w:rPr>
        <w:t xml:space="preserve">: 4x6=24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oMath>
      <w:r w:rsidR="00083C56">
        <w:t>-</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ν</m:t>
            </m:r>
          </m:sub>
        </m:sSub>
        <m:r>
          <w:rPr>
            <w:rFonts w:ascii="Cambria Math" w:hAnsi="Cambria Math"/>
          </w:rPr>
          <m:t>,β)</m:t>
        </m:r>
      </m:oMath>
      <w:r w:rsidR="00083C56">
        <w:t xml:space="preserve"> </w:t>
      </w:r>
      <w:r w:rsidR="00083C56" w:rsidRPr="00DD444F">
        <w:rPr>
          <w:bCs/>
          <w:lang w:val="en-US"/>
        </w:rPr>
        <w:t>combinations</w:t>
      </w:r>
    </w:p>
    <w:p w14:paraId="06909C15" w14:textId="0AF68EEA" w:rsidR="00DD444F" w:rsidRPr="00DD444F" w:rsidRDefault="008F244A" w:rsidP="001440FD">
      <w:pPr>
        <w:numPr>
          <w:ilvl w:val="0"/>
          <w:numId w:val="18"/>
        </w:numPr>
        <w:spacing w:after="0"/>
        <w:ind w:left="714" w:hanging="357"/>
        <w:rPr>
          <w:bCs/>
          <w:lang w:val="en-US"/>
        </w:rPr>
      </w:pPr>
      <m:oMath>
        <m:sSub>
          <m:sSubPr>
            <m:ctrlPr>
              <w:rPr>
                <w:rFonts w:ascii="Cambria Math" w:hAnsi="Cambria Math"/>
                <w:bCs/>
                <w:i/>
                <w:lang w:val="en-US"/>
              </w:rPr>
            </m:ctrlPr>
          </m:sSubPr>
          <m:e>
            <m:r>
              <w:rPr>
                <w:rFonts w:ascii="Cambria Math" w:hAnsi="Cambria Math"/>
                <w:lang w:val="en-US"/>
              </w:rPr>
              <m:t>N</m:t>
            </m:r>
          </m:e>
          <m:sub>
            <m:r>
              <w:rPr>
                <w:rFonts w:ascii="Cambria Math" w:hAnsi="Cambria Math"/>
                <w:vertAlign w:val="subscript"/>
                <w:lang w:val="en-US"/>
              </w:rPr>
              <m:t>TRP</m:t>
            </m:r>
          </m:sub>
        </m:sSub>
        <m:r>
          <w:rPr>
            <w:rFonts w:ascii="Cambria Math" w:hAnsi="Cambria Math"/>
            <w:lang w:val="en-US"/>
          </w:rPr>
          <m:t xml:space="preserve"> =3</m:t>
        </m:r>
      </m:oMath>
      <w:r w:rsidR="00DD444F" w:rsidRPr="00DD444F">
        <w:rPr>
          <w:bCs/>
          <w:lang w:val="en-US"/>
        </w:rPr>
        <w:t xml:space="preserve">: 5x6=30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oMath>
      <w:r w:rsidR="00083C56">
        <w:t>-</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ν</m:t>
            </m:r>
          </m:sub>
        </m:sSub>
        <m:r>
          <w:rPr>
            <w:rFonts w:ascii="Cambria Math" w:hAnsi="Cambria Math"/>
          </w:rPr>
          <m:t>,β)</m:t>
        </m:r>
      </m:oMath>
      <w:r w:rsidR="00083C56">
        <w:t xml:space="preserve"> </w:t>
      </w:r>
      <w:r w:rsidR="00083C56" w:rsidRPr="00DD444F">
        <w:rPr>
          <w:bCs/>
          <w:lang w:val="en-US"/>
        </w:rPr>
        <w:t>combinations</w:t>
      </w:r>
    </w:p>
    <w:p w14:paraId="74C07C69" w14:textId="42F8D9B0" w:rsidR="00DD444F" w:rsidRPr="00DD444F" w:rsidRDefault="008F244A" w:rsidP="001440FD">
      <w:pPr>
        <w:numPr>
          <w:ilvl w:val="0"/>
          <w:numId w:val="18"/>
        </w:numPr>
        <w:ind w:left="714" w:hanging="357"/>
        <w:rPr>
          <w:bCs/>
          <w:lang w:val="en-US"/>
        </w:rPr>
      </w:pPr>
      <m:oMath>
        <m:sSub>
          <m:sSubPr>
            <m:ctrlPr>
              <w:rPr>
                <w:rFonts w:ascii="Cambria Math" w:hAnsi="Cambria Math"/>
                <w:bCs/>
                <w:i/>
                <w:lang w:val="en-US"/>
              </w:rPr>
            </m:ctrlPr>
          </m:sSubPr>
          <m:e>
            <m:r>
              <w:rPr>
                <w:rFonts w:ascii="Cambria Math" w:hAnsi="Cambria Math"/>
                <w:lang w:val="en-US"/>
              </w:rPr>
              <m:t>N</m:t>
            </m:r>
          </m:e>
          <m:sub>
            <m:r>
              <w:rPr>
                <w:rFonts w:ascii="Cambria Math" w:hAnsi="Cambria Math"/>
                <w:vertAlign w:val="subscript"/>
                <w:lang w:val="en-US"/>
              </w:rPr>
              <m:t>TRP</m:t>
            </m:r>
          </m:sub>
        </m:sSub>
        <m:r>
          <w:rPr>
            <w:rFonts w:ascii="Cambria Math" w:hAnsi="Cambria Math"/>
            <w:lang w:val="en-US"/>
          </w:rPr>
          <m:t xml:space="preserve"> =4</m:t>
        </m:r>
      </m:oMath>
      <w:r w:rsidR="00DD444F" w:rsidRPr="00DD444F">
        <w:rPr>
          <w:bCs/>
          <w:lang w:val="en-US"/>
        </w:rPr>
        <w:t>: 4x5</w:t>
      </w:r>
      <w:r w:rsidR="00C57844">
        <w:rPr>
          <w:bCs/>
          <w:lang w:val="en-US"/>
        </w:rPr>
        <w:t>=20</w:t>
      </w:r>
      <w:r w:rsidR="00DD444F" w:rsidRPr="00DD444F">
        <w:rPr>
          <w:bCs/>
          <w:lang w:val="en-US"/>
        </w:rPr>
        <w:t xml:space="preserve">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oMath>
      <w:r w:rsidR="00083C56">
        <w:t>-</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ν</m:t>
            </m:r>
          </m:sub>
        </m:sSub>
        <m:r>
          <w:rPr>
            <w:rFonts w:ascii="Cambria Math" w:hAnsi="Cambria Math"/>
          </w:rPr>
          <m:t>,β)</m:t>
        </m:r>
      </m:oMath>
      <w:r w:rsidR="00083C56">
        <w:t xml:space="preserve"> </w:t>
      </w:r>
      <w:r w:rsidR="00083C56" w:rsidRPr="00DD444F">
        <w:rPr>
          <w:bCs/>
          <w:lang w:val="en-US"/>
        </w:rPr>
        <w:t>combinations</w:t>
      </w:r>
    </w:p>
    <w:p w14:paraId="5784E8CE" w14:textId="24D8D325" w:rsidR="00DD444F" w:rsidRDefault="00AC5C94" w:rsidP="00B87537">
      <w:r>
        <w:t>T</w:t>
      </w:r>
      <w:r w:rsidR="005C65F7">
        <w:t>he target is to redu</w:t>
      </w:r>
      <w:r w:rsidR="00CC7956">
        <w:t xml:space="preserve">ce the number of combinations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oMath>
      <w:r w:rsidR="0093309D">
        <w:t>-</w:t>
      </w:r>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ν</m:t>
            </m:r>
          </m:sub>
        </m:sSub>
        <m:r>
          <w:rPr>
            <w:rFonts w:ascii="Cambria Math" w:hAnsi="Cambria Math"/>
          </w:rPr>
          <m:t>,β)</m:t>
        </m:r>
      </m:oMath>
      <w:r w:rsidR="0093309D">
        <w:t xml:space="preserve"> to</w:t>
      </w:r>
      <w:r w:rsidR="007773AB">
        <w:t xml:space="preserve"> a maximum of 8</w:t>
      </w:r>
      <w:r w:rsidR="00603C31">
        <w:t xml:space="preserve"> per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0F2227">
        <w:t xml:space="preserve"> value</w:t>
      </w:r>
      <w:r w:rsidR="00E93A56">
        <w:t xml:space="preserve">, which is the maximum number of </w:t>
      </w:r>
      <w:r w:rsidR="00392520">
        <w:t>parameter combinations supported in Rel16 Type-II</w:t>
      </w:r>
      <w:r w:rsidR="00C54369">
        <w:t xml:space="preserve">. </w:t>
      </w:r>
      <w:r w:rsidR="00E056DB">
        <w:t>To do so</w:t>
      </w:r>
      <w:r w:rsidR="00900D89">
        <w:t xml:space="preserve"> we </w:t>
      </w:r>
      <w:r w:rsidR="0040626C">
        <w:t>select the combinations with the most favourable trade</w:t>
      </w:r>
      <w:r w:rsidR="00F96E42">
        <w:t>-</w:t>
      </w:r>
      <w:r w:rsidR="0040626C">
        <w:t xml:space="preserve">off between </w:t>
      </w:r>
      <w:r w:rsidR="0055719C">
        <w:t xml:space="preserve">average UPT </w:t>
      </w:r>
      <w:r w:rsidR="00F96E42">
        <w:t>and overhead</w:t>
      </w:r>
      <w:r w:rsidR="007A185D">
        <w:t xml:space="preserve">, with consideration to the fact that </w:t>
      </w:r>
      <w:r w:rsidR="00BC6FE8">
        <w:t>if similar trade-off is achieved by two combinations</w:t>
      </w:r>
      <w:r w:rsidR="00AF5697">
        <w:t xml:space="preserve"> with </w:t>
      </w:r>
      <w:r w:rsidR="00B63893">
        <w:t xml:space="preserve">different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oMath>
      <w:r w:rsidR="00022453">
        <w:t xml:space="preserve">, the combination with the smaller total number of SD beams is favoured because of the lower </w:t>
      </w:r>
      <w:r w:rsidR="00EE02F0">
        <w:t xml:space="preserve">UE </w:t>
      </w:r>
      <w:r w:rsidR="00022453">
        <w:t>complexity</w:t>
      </w:r>
      <w:r w:rsidR="00EE02F0">
        <w:t>.</w:t>
      </w:r>
    </w:p>
    <w:p w14:paraId="1667EA45" w14:textId="2B0F0DA0" w:rsidR="00EE02F0" w:rsidRPr="00D803C5" w:rsidRDefault="00EC5A2D" w:rsidP="001440FD">
      <w:pPr>
        <w:pStyle w:val="ListParagraph"/>
        <w:numPr>
          <w:ilvl w:val="0"/>
          <w:numId w:val="8"/>
        </w:numPr>
        <w:spacing w:after="180"/>
        <w:ind w:left="1604" w:hanging="357"/>
        <w:contextualSpacing w:val="0"/>
        <w:rPr>
          <w:b/>
        </w:rPr>
      </w:pPr>
      <w:bookmarkStart w:id="14" w:name="_Ref131790782"/>
      <w:r w:rsidRPr="00E92743">
        <w:rPr>
          <w:b/>
          <w:bCs/>
        </w:rPr>
        <w:t>The se</w:t>
      </w:r>
      <w:r w:rsidR="00245A09" w:rsidRPr="00E92743">
        <w:rPr>
          <w:b/>
          <w:bCs/>
        </w:rPr>
        <w:t xml:space="preserve">lection of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n</m:t>
            </m:r>
          </m:sub>
        </m:sSub>
        <m:r>
          <m:rPr>
            <m:sty m:val="bi"/>
          </m:rPr>
          <w:rPr>
            <w:rFonts w:ascii="Cambria Math" w:hAnsi="Cambria Math"/>
          </w:rPr>
          <m:t>}</m:t>
        </m:r>
      </m:oMath>
      <w:r w:rsidR="00E95AB8" w:rsidRPr="00E92743">
        <w:rPr>
          <w:b/>
          <w:bCs/>
        </w:rPr>
        <w:t>-</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ν</m:t>
            </m:r>
          </m:sub>
        </m:sSub>
        <m:r>
          <m:rPr>
            <m:sty m:val="bi"/>
          </m:rPr>
          <w:rPr>
            <w:rFonts w:ascii="Cambria Math" w:hAnsi="Cambria Math"/>
          </w:rPr>
          <m:t>,β)</m:t>
        </m:r>
      </m:oMath>
      <w:r w:rsidR="00E95AB8" w:rsidRPr="00E92743">
        <w:rPr>
          <w:b/>
          <w:bCs/>
        </w:rPr>
        <w:t xml:space="preserve"> </w:t>
      </w:r>
      <w:r w:rsidR="00E95AB8" w:rsidRPr="00E92743">
        <w:rPr>
          <w:b/>
          <w:bCs/>
          <w:lang w:val="en-US"/>
        </w:rPr>
        <w:t xml:space="preserve">combinations is based on </w:t>
      </w:r>
      <w:r w:rsidR="00ED50F7" w:rsidRPr="00E92743">
        <w:rPr>
          <w:b/>
          <w:bCs/>
          <w:lang w:val="en-US"/>
        </w:rPr>
        <w:t>the best trade-off between average UPT and overhead</w:t>
      </w:r>
      <w:r w:rsidR="00E92743" w:rsidRPr="00E92743">
        <w:rPr>
          <w:b/>
          <w:bCs/>
        </w:rPr>
        <w:t xml:space="preserve">, with consideration to the fact that if similar trade-off is achieved by two combinations with different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n</m:t>
            </m:r>
          </m:sub>
        </m:sSub>
        <m:r>
          <m:rPr>
            <m:sty m:val="bi"/>
          </m:rPr>
          <w:rPr>
            <w:rFonts w:ascii="Cambria Math" w:hAnsi="Cambria Math"/>
          </w:rPr>
          <m:t>}</m:t>
        </m:r>
      </m:oMath>
      <w:r w:rsidR="00E92743" w:rsidRPr="00E92743">
        <w:rPr>
          <w:b/>
          <w:bCs/>
        </w:rPr>
        <w:t>, the combination with the smaller total number of SD beams is favoured because of the lower UE complexity.</w:t>
      </w:r>
      <w:bookmarkEnd w:id="14"/>
    </w:p>
    <w:p w14:paraId="3AA68862" w14:textId="1CBA5D0C" w:rsidR="00C17E79" w:rsidRDefault="00CC2C28" w:rsidP="00D803C5">
      <w:pPr>
        <w:rPr>
          <w:bCs/>
        </w:rPr>
      </w:pPr>
      <w:r>
        <w:rPr>
          <w:bCs/>
        </w:rPr>
        <w:t>The</w:t>
      </w:r>
      <w:r w:rsidR="00C62465">
        <w:rPr>
          <w:bCs/>
        </w:rPr>
        <w:t xml:space="preserve"> SLS results are reported in </w:t>
      </w:r>
      <w:r w:rsidR="00C62465">
        <w:rPr>
          <w:bCs/>
        </w:rPr>
        <w:fldChar w:fldCharType="begin"/>
      </w:r>
      <w:r w:rsidR="00C62465">
        <w:rPr>
          <w:bCs/>
        </w:rPr>
        <w:instrText xml:space="preserve"> REF _Ref131762552 \h </w:instrText>
      </w:r>
      <w:r w:rsidR="00C62465">
        <w:rPr>
          <w:bCs/>
        </w:rPr>
      </w:r>
      <w:r w:rsidR="00C62465">
        <w:rPr>
          <w:bCs/>
        </w:rPr>
        <w:fldChar w:fldCharType="separate"/>
      </w:r>
      <w:r w:rsidR="00906932" w:rsidRPr="004D60D0">
        <w:t xml:space="preserve">Figure </w:t>
      </w:r>
      <w:r w:rsidR="00906932">
        <w:rPr>
          <w:noProof/>
        </w:rPr>
        <w:t>1</w:t>
      </w:r>
      <w:r w:rsidR="00C62465">
        <w:rPr>
          <w:bCs/>
        </w:rPr>
        <w:fldChar w:fldCharType="end"/>
      </w:r>
      <w:r w:rsidR="00C62465">
        <w:rPr>
          <w:bCs/>
        </w:rPr>
        <w:t xml:space="preserve"> to </w:t>
      </w:r>
      <w:r w:rsidR="00123BAA">
        <w:rPr>
          <w:bCs/>
        </w:rPr>
        <w:fldChar w:fldCharType="begin"/>
      </w:r>
      <w:r w:rsidR="00123BAA">
        <w:rPr>
          <w:bCs/>
        </w:rPr>
        <w:instrText xml:space="preserve"> REF _Ref131762572 \h </w:instrText>
      </w:r>
      <w:r w:rsidR="00123BAA">
        <w:rPr>
          <w:bCs/>
        </w:rPr>
      </w:r>
      <w:r w:rsidR="00123BAA">
        <w:rPr>
          <w:bCs/>
        </w:rPr>
        <w:fldChar w:fldCharType="separate"/>
      </w:r>
      <w:r w:rsidR="00906932" w:rsidRPr="004D60D0">
        <w:t xml:space="preserve">Figure </w:t>
      </w:r>
      <w:r w:rsidR="00906932">
        <w:rPr>
          <w:noProof/>
        </w:rPr>
        <w:t>8</w:t>
      </w:r>
      <w:r w:rsidR="00123BAA">
        <w:rPr>
          <w:bCs/>
        </w:rPr>
        <w:fldChar w:fldCharType="end"/>
      </w:r>
      <w:r w:rsidR="00123BAA">
        <w:rPr>
          <w:bCs/>
        </w:rPr>
        <w:t xml:space="preserve"> and </w:t>
      </w:r>
      <w:r w:rsidR="005319F4">
        <w:rPr>
          <w:bCs/>
        </w:rPr>
        <w:fldChar w:fldCharType="begin"/>
      </w:r>
      <w:r w:rsidR="005319F4">
        <w:rPr>
          <w:bCs/>
        </w:rPr>
        <w:instrText xml:space="preserve"> REF _Ref131762593 \h </w:instrText>
      </w:r>
      <w:r w:rsidR="005319F4">
        <w:rPr>
          <w:bCs/>
        </w:rPr>
      </w:r>
      <w:r w:rsidR="005319F4">
        <w:rPr>
          <w:bCs/>
        </w:rPr>
        <w:fldChar w:fldCharType="separate"/>
      </w:r>
      <w:r w:rsidR="00906932">
        <w:t xml:space="preserve">Table </w:t>
      </w:r>
      <w:r w:rsidR="00906932">
        <w:rPr>
          <w:noProof/>
        </w:rPr>
        <w:t>4</w:t>
      </w:r>
      <w:r w:rsidR="005319F4">
        <w:rPr>
          <w:bCs/>
        </w:rPr>
        <w:fldChar w:fldCharType="end"/>
      </w:r>
      <w:r w:rsidR="005319F4">
        <w:rPr>
          <w:bCs/>
        </w:rPr>
        <w:t xml:space="preserve"> to </w:t>
      </w:r>
      <w:r w:rsidR="005319F4">
        <w:rPr>
          <w:bCs/>
        </w:rPr>
        <w:fldChar w:fldCharType="begin"/>
      </w:r>
      <w:r w:rsidR="005319F4">
        <w:rPr>
          <w:bCs/>
        </w:rPr>
        <w:instrText xml:space="preserve"> REF _Ref131762619 \h </w:instrText>
      </w:r>
      <w:r w:rsidR="005319F4">
        <w:rPr>
          <w:bCs/>
        </w:rPr>
      </w:r>
      <w:r w:rsidR="005319F4">
        <w:rPr>
          <w:bCs/>
        </w:rPr>
        <w:fldChar w:fldCharType="separate"/>
      </w:r>
      <w:r w:rsidR="00906932">
        <w:t xml:space="preserve">Table </w:t>
      </w:r>
      <w:r w:rsidR="00906932">
        <w:rPr>
          <w:noProof/>
        </w:rPr>
        <w:t>7</w:t>
      </w:r>
      <w:r w:rsidR="005319F4">
        <w:rPr>
          <w:bCs/>
        </w:rPr>
        <w:fldChar w:fldCharType="end"/>
      </w:r>
      <w:r w:rsidR="005319F4">
        <w:rPr>
          <w:bCs/>
        </w:rPr>
        <w:t xml:space="preserve">. We </w:t>
      </w:r>
      <w:r w:rsidR="007D2337">
        <w:rPr>
          <w:bCs/>
        </w:rPr>
        <w:t>simulated</w:t>
      </w:r>
      <w:r w:rsidR="002970CB">
        <w:rPr>
          <w:bCs/>
        </w:rPr>
        <w:t xml:space="preserve"> scenario</w:t>
      </w:r>
      <w:r w:rsidR="00554003">
        <w:rPr>
          <w:bCs/>
        </w:rPr>
        <w:t xml:space="preserve"> Outdoor</w:t>
      </w:r>
      <w:r w:rsidR="002970CB">
        <w:rPr>
          <w:bCs/>
        </w:rPr>
        <w:t xml:space="preserve"> 2A</w:t>
      </w:r>
      <w:r w:rsidR="00E56352">
        <w:rPr>
          <w:bCs/>
        </w:rPr>
        <w:t xml:space="preserve"> - DU</w:t>
      </w:r>
      <w:r w:rsidR="002970CB">
        <w:rPr>
          <w:bCs/>
        </w:rPr>
        <w:t xml:space="preserve"> of the agreed EVM assumptions</w:t>
      </w:r>
      <w:r w:rsidR="009514BE">
        <w:rPr>
          <w:bCs/>
        </w:rPr>
        <w:t xml:space="preserve"> at 2GHz</w:t>
      </w:r>
      <w:r w:rsidR="00AE22E3">
        <w:rPr>
          <w:bCs/>
        </w:rPr>
        <w:t>, with</w:t>
      </w:r>
      <w:r w:rsidR="003E6E39">
        <w:rPr>
          <w:bCs/>
        </w:rPr>
        <w:t xml:space="preserve"> 16</w:t>
      </w:r>
      <w:r w:rsidR="00885435">
        <w:rPr>
          <w:bCs/>
        </w:rPr>
        <w:t xml:space="preserve"> ports per TRP</w:t>
      </w:r>
      <w:r w:rsidR="00853E0A">
        <w:rPr>
          <w:bCs/>
        </w:rPr>
        <w:t>,</w:t>
      </w:r>
      <w:r w:rsidR="00AE22E3">
        <w:rPr>
          <w:bCs/>
        </w:rPr>
        <w:t xml:space="preserve"> mode-2 and </w:t>
      </w:r>
      <w:r w:rsidR="00DD0570">
        <w:rPr>
          <w:bCs/>
        </w:rPr>
        <w:t xml:space="preserve">rank adaptation </w:t>
      </w:r>
      <w:r w:rsidR="002638E8">
        <w:rPr>
          <w:bCs/>
        </w:rPr>
        <w:t>with maximum rank 2.</w:t>
      </w:r>
      <w:r w:rsidR="00936831">
        <w:rPr>
          <w:bCs/>
        </w:rPr>
        <w:t xml:space="preserve"> A UE also </w:t>
      </w:r>
      <w:r w:rsidR="00683292">
        <w:rPr>
          <w:bCs/>
        </w:rPr>
        <w:t>selects</w:t>
      </w:r>
      <w:r w:rsidR="004338B3">
        <w:rPr>
          <w:bCs/>
        </w:rPr>
        <w:t xml:space="preserve"> </w:t>
      </w:r>
      <m:oMath>
        <m:r>
          <w:rPr>
            <w:rFonts w:ascii="Cambria Math" w:hAnsi="Cambria Math"/>
          </w:rPr>
          <m:t>N≤</m:t>
        </m:r>
        <m:sSub>
          <m:sSubPr>
            <m:ctrlPr>
              <w:rPr>
                <w:rFonts w:ascii="Cambria Math" w:hAnsi="Cambria Math"/>
                <w:bCs/>
                <w:i/>
              </w:rPr>
            </m:ctrlPr>
          </m:sSubPr>
          <m:e>
            <m:r>
              <w:rPr>
                <w:rFonts w:ascii="Cambria Math" w:hAnsi="Cambria Math"/>
              </w:rPr>
              <m:t>N</m:t>
            </m:r>
          </m:e>
          <m:sub>
            <m:r>
              <w:rPr>
                <w:rFonts w:ascii="Cambria Math" w:hAnsi="Cambria Math"/>
              </w:rPr>
              <m:t>TRP</m:t>
            </m:r>
          </m:sub>
        </m:sSub>
      </m:oMath>
      <w:r w:rsidR="008D2341">
        <w:rPr>
          <w:bCs/>
        </w:rPr>
        <w:t xml:space="preserve"> TRPs</w:t>
      </w:r>
      <w:r w:rsidR="00724C8A">
        <w:rPr>
          <w:bCs/>
        </w:rPr>
        <w:t xml:space="preserve"> to report. </w:t>
      </w:r>
      <w:r w:rsidR="003468FF">
        <w:rPr>
          <w:bCs/>
        </w:rPr>
        <w:t xml:space="preserve">Note that </w:t>
      </w:r>
      <w:r w:rsidR="00081DE3">
        <w:rPr>
          <w:bCs/>
        </w:rPr>
        <w:t>the average and cell-edge UPT gains</w:t>
      </w:r>
      <w:r w:rsidR="004929AC">
        <w:rPr>
          <w:bCs/>
        </w:rPr>
        <w:t xml:space="preserve"> are plotted </w:t>
      </w:r>
      <w:r w:rsidR="001B3388">
        <w:rPr>
          <w:bCs/>
        </w:rPr>
        <w:t xml:space="preserve">with reference to </w:t>
      </w:r>
      <w:r w:rsidR="0034568D">
        <w:rPr>
          <w:bCs/>
        </w:rPr>
        <w:t xml:space="preserve">the combination: </w:t>
      </w:r>
      <m:oMath>
        <m:sSub>
          <m:sSubPr>
            <m:ctrlPr>
              <w:rPr>
                <w:rFonts w:ascii="Cambria Math" w:hAnsi="Cambria Math"/>
                <w:bCs/>
                <w:i/>
              </w:rPr>
            </m:ctrlPr>
          </m:sSubPr>
          <m:e>
            <m:r>
              <w:rPr>
                <w:rFonts w:ascii="Cambria Math" w:hAnsi="Cambria Math"/>
              </w:rPr>
              <m:t>N</m:t>
            </m:r>
          </m:e>
          <m:sub>
            <m:r>
              <w:rPr>
                <w:rFonts w:ascii="Cambria Math" w:hAnsi="Cambria Math"/>
              </w:rPr>
              <m:t>TRP</m:t>
            </m:r>
          </m:sub>
        </m:sSub>
        <m:r>
          <w:rPr>
            <w:rFonts w:ascii="Cambria Math" w:hAnsi="Cambria Math"/>
          </w:rPr>
          <m:t>=1</m:t>
        </m:r>
      </m:oMath>
      <w:r w:rsidR="0034568D">
        <w:rPr>
          <w:bCs/>
        </w:rPr>
        <w:t xml:space="preserve"> and combination</w:t>
      </w:r>
      <w:r w:rsidR="00501532">
        <w:rPr>
          <w:bCs/>
        </w:rPr>
        <w:t xml:space="preserve"> </w:t>
      </w:r>
      <m:oMath>
        <m:r>
          <w:rPr>
            <w:rFonts w:ascii="Cambria Math" w:hAnsi="Cambria Math"/>
          </w:rPr>
          <m:t>L</m:t>
        </m:r>
        <m:r>
          <w:rPr>
            <w:rFonts w:ascii="Cambria Math" w:hAnsi="Cambria Math"/>
          </w:rPr>
          <m:t>=2</m:t>
        </m:r>
      </m:oMath>
      <w:r w:rsidR="007D37F6">
        <w:rPr>
          <w:bCs/>
        </w:rPr>
        <w:t xml:space="preserve">, </w:t>
      </w:r>
      <m:oMath>
        <m:d>
          <m:dPr>
            <m:begChr m:val="{"/>
            <m:endChr m:val="}"/>
            <m:ctrlPr>
              <w:rPr>
                <w:rFonts w:ascii="Cambria Math" w:hAnsi="Cambria Math"/>
                <w:bCs/>
                <w:i/>
              </w:rPr>
            </m:ctrlPr>
          </m:dPr>
          <m:e>
            <m:sSub>
              <m:sSubPr>
                <m:ctrlPr>
                  <w:rPr>
                    <w:rFonts w:ascii="Cambria Math" w:hAnsi="Cambria Math"/>
                    <w:bCs/>
                    <w:i/>
                  </w:rPr>
                </m:ctrlPr>
              </m:sSubPr>
              <m:e>
                <m:r>
                  <w:rPr>
                    <w:rFonts w:ascii="Cambria Math" w:hAnsi="Cambria Math"/>
                  </w:rPr>
                  <m:t>p</m:t>
                </m:r>
              </m:e>
              <m:sub>
                <m:r>
                  <w:rPr>
                    <w:rFonts w:ascii="Cambria Math" w:hAnsi="Cambria Math"/>
                  </w:rPr>
                  <m:t>ν</m:t>
                </m:r>
              </m:sub>
            </m:sSub>
            <m:r>
              <w:rPr>
                <w:rFonts w:ascii="Cambria Math" w:hAnsi="Cambria Math"/>
              </w:rPr>
              <m:t>,β</m:t>
            </m:r>
          </m:e>
        </m:d>
        <m:r>
          <w:rPr>
            <w:rFonts w:ascii="Cambria Math" w:hAnsi="Cambria Math"/>
          </w:rPr>
          <m:t>={</m:t>
        </m:r>
        <m:r>
          <w:rPr>
            <w:rFonts w:ascii="Cambria Math" w:hAnsi="Cambria Math"/>
          </w:rPr>
          <m:t>1/8,1/</m:t>
        </m:r>
        <m:r>
          <w:rPr>
            <w:rFonts w:ascii="Cambria Math" w:hAnsi="Cambria Math"/>
          </w:rPr>
          <m:t>4</m:t>
        </m:r>
        <m:r>
          <w:rPr>
            <w:rFonts w:ascii="Cambria Math" w:hAnsi="Cambria Math"/>
          </w:rPr>
          <m:t>}</m:t>
        </m:r>
      </m:oMath>
      <w:r w:rsidR="00F04E82">
        <w:rPr>
          <w:bCs/>
        </w:rPr>
        <w:t>.</w:t>
      </w:r>
      <w:r w:rsidR="00165449">
        <w:rPr>
          <w:bCs/>
        </w:rPr>
        <w:t xml:space="preserve"> The</w:t>
      </w:r>
      <w:r w:rsidR="004F0687">
        <w:rPr>
          <w:bCs/>
        </w:rPr>
        <w:t xml:space="preserve"> </w:t>
      </w:r>
      <w:r w:rsidR="004A5650">
        <w:rPr>
          <w:bCs/>
        </w:rPr>
        <w:t xml:space="preserve">feedback overhead is calculated </w:t>
      </w:r>
      <w:r w:rsidR="00287EFD">
        <w:rPr>
          <w:bCs/>
        </w:rPr>
        <w:t xml:space="preserve">by averaging the actual </w:t>
      </w:r>
      <w:r w:rsidR="002220C5">
        <w:rPr>
          <w:bCs/>
        </w:rPr>
        <w:t>reported overhead over all drops and UEs</w:t>
      </w:r>
      <w:r w:rsidR="006C1B5D">
        <w:rPr>
          <w:bCs/>
        </w:rPr>
        <w:t xml:space="preserve">, rather than </w:t>
      </w:r>
      <w:r w:rsidR="006402A6">
        <w:rPr>
          <w:bCs/>
        </w:rPr>
        <w:t xml:space="preserve">calculating the maximum </w:t>
      </w:r>
      <w:r w:rsidR="00F62E26">
        <w:rPr>
          <w:bCs/>
        </w:rPr>
        <w:t xml:space="preserve">overhead </w:t>
      </w:r>
      <w:r w:rsidR="009126FE">
        <w:rPr>
          <w:bCs/>
        </w:rPr>
        <w:t xml:space="preserve">for </w:t>
      </w:r>
      <m:oMath>
        <m:r>
          <w:rPr>
            <w:rFonts w:ascii="Cambria Math" w:hAnsi="Cambria Math"/>
          </w:rPr>
          <m:t>N=</m:t>
        </m:r>
        <m:sSub>
          <m:sSubPr>
            <m:ctrlPr>
              <w:rPr>
                <w:rFonts w:ascii="Cambria Math" w:hAnsi="Cambria Math"/>
                <w:bCs/>
                <w:i/>
              </w:rPr>
            </m:ctrlPr>
          </m:sSubPr>
          <m:e>
            <m:r>
              <w:rPr>
                <w:rFonts w:ascii="Cambria Math" w:hAnsi="Cambria Math"/>
              </w:rPr>
              <m:t>N</m:t>
            </m:r>
          </m:e>
          <m:sub>
            <m:r>
              <w:rPr>
                <w:rFonts w:ascii="Cambria Math" w:hAnsi="Cambria Math"/>
              </w:rPr>
              <m:t>TRP</m:t>
            </m:r>
          </m:sub>
        </m:sSub>
      </m:oMath>
      <w:r w:rsidR="00E42E3F">
        <w:rPr>
          <w:bCs/>
        </w:rPr>
        <w:t>.</w:t>
      </w:r>
    </w:p>
    <w:p w14:paraId="34C1A52B" w14:textId="1CBD9C96" w:rsidR="00C828CC" w:rsidRDefault="00C828CC" w:rsidP="00D803C5">
      <w:pPr>
        <w:rPr>
          <w:bCs/>
        </w:rPr>
      </w:pPr>
      <w:r>
        <w:rPr>
          <w:bCs/>
        </w:rPr>
        <w:t xml:space="preserve">For the </w:t>
      </w:r>
      <w:r w:rsidR="00417D9D">
        <w:rPr>
          <w:bCs/>
        </w:rPr>
        <w:t xml:space="preserve">configuration with </w:t>
      </w:r>
      <m:oMath>
        <m:sSub>
          <m:sSubPr>
            <m:ctrlPr>
              <w:rPr>
                <w:rFonts w:ascii="Cambria Math" w:hAnsi="Cambria Math"/>
                <w:bCs/>
                <w:i/>
              </w:rPr>
            </m:ctrlPr>
          </m:sSubPr>
          <m:e>
            <m:r>
              <w:rPr>
                <w:rFonts w:ascii="Cambria Math" w:hAnsi="Cambria Math"/>
              </w:rPr>
              <m:t>N</m:t>
            </m:r>
          </m:e>
          <m:sub>
            <m:r>
              <w:rPr>
                <w:rFonts w:ascii="Cambria Math" w:hAnsi="Cambria Math"/>
              </w:rPr>
              <m:t>TRP</m:t>
            </m:r>
          </m:sub>
        </m:sSub>
        <m:r>
          <w:rPr>
            <w:rFonts w:ascii="Cambria Math" w:hAnsi="Cambria Math"/>
          </w:rPr>
          <m:t>=2</m:t>
        </m:r>
      </m:oMath>
      <w:r w:rsidR="00692809">
        <w:rPr>
          <w:bCs/>
        </w:rPr>
        <w:t xml:space="preserve"> and SD</w:t>
      </w:r>
      <w:r w:rsidR="003C24ED">
        <w:rPr>
          <w:bCs/>
        </w:rPr>
        <w:t xml:space="preserve"> com</w:t>
      </w:r>
      <w:r w:rsidR="00F844B0">
        <w:rPr>
          <w:bCs/>
        </w:rPr>
        <w:t>bination</w:t>
      </w:r>
      <w:r w:rsidR="00800B48">
        <w:rPr>
          <w:bCs/>
        </w:rPr>
        <w:t xml:space="preserve">s </w:t>
      </w:r>
      <m:oMath>
        <m:r>
          <w:rPr>
            <w:rFonts w:ascii="Cambria Math" w:hAnsi="Cambria Math"/>
          </w:rPr>
          <m:t>{</m:t>
        </m:r>
        <m:r>
          <w:rPr>
            <w:rFonts w:ascii="Cambria Math" w:hAnsi="Cambria Math"/>
          </w:rPr>
          <m:t>2,4</m:t>
        </m:r>
        <m:r>
          <w:rPr>
            <w:rFonts w:ascii="Cambria Math" w:hAnsi="Cambria Math"/>
          </w:rPr>
          <m:t>}</m:t>
        </m:r>
      </m:oMath>
      <w:r w:rsidR="00EC0874">
        <w:rPr>
          <w:bCs/>
        </w:rPr>
        <w:t xml:space="preserve"> and </w:t>
      </w:r>
      <m:oMath>
        <m:r>
          <w:rPr>
            <w:rFonts w:ascii="Cambria Math" w:hAnsi="Cambria Math"/>
          </w:rPr>
          <m:t>{4,2}</m:t>
        </m:r>
      </m:oMath>
      <w:r w:rsidR="00EC0874">
        <w:rPr>
          <w:bCs/>
        </w:rPr>
        <w:t>, we assume</w:t>
      </w:r>
      <w:r w:rsidR="00BF3E8A">
        <w:rPr>
          <w:bCs/>
        </w:rPr>
        <w:t xml:space="preserve"> the network configures</w:t>
      </w:r>
      <w:r w:rsidR="00915172">
        <w:rPr>
          <w:bCs/>
        </w:rPr>
        <w:t xml:space="preserve"> both permutations</w:t>
      </w:r>
      <w:r w:rsidR="008B7BC5">
        <w:rPr>
          <w:bCs/>
        </w:rPr>
        <w:t xml:space="preserve">, </w:t>
      </w:r>
      <w:r w:rsidR="008B7BC5" w:rsidRPr="0025737F">
        <w:rPr>
          <w:bCs/>
          <w:i/>
          <w:iCs/>
        </w:rPr>
        <w:t>i.e.</w:t>
      </w:r>
      <w:r w:rsidR="008B7BC5">
        <w:rPr>
          <w:b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L</m:t>
            </m:r>
          </m:sub>
        </m:sSub>
        <m:r>
          <w:rPr>
            <w:rFonts w:ascii="Cambria Math" w:hAnsi="Cambria Math"/>
          </w:rPr>
          <m:t>=2</m:t>
        </m:r>
      </m:oMath>
      <w:r w:rsidR="0025737F">
        <w:rPr>
          <w:bCs/>
        </w:rPr>
        <w:t xml:space="preserve">, such that a UE </w:t>
      </w:r>
      <w:r w:rsidR="00434D5C">
        <w:rPr>
          <w:bCs/>
        </w:rPr>
        <w:t xml:space="preserve">assigns </w:t>
      </w:r>
      <w:r w:rsidR="00337079">
        <w:rPr>
          <w:bCs/>
        </w:rPr>
        <w:t>4 SD beams to the T</w:t>
      </w:r>
      <w:r w:rsidR="00ED5D3C">
        <w:rPr>
          <w:bCs/>
        </w:rPr>
        <w:t xml:space="preserve">RP with the </w:t>
      </w:r>
      <w:r w:rsidR="00850DF6">
        <w:rPr>
          <w:bCs/>
        </w:rPr>
        <w:t>largest</w:t>
      </w:r>
      <w:r w:rsidR="00ED5D3C">
        <w:rPr>
          <w:bCs/>
        </w:rPr>
        <w:t xml:space="preserve"> RSRP, by selecting one of the two configured permutations. </w:t>
      </w:r>
      <w:r w:rsidR="00933243">
        <w:rPr>
          <w:bCs/>
        </w:rPr>
        <w:t xml:space="preserve">Similarly, for </w:t>
      </w:r>
      <m:oMath>
        <m:sSub>
          <m:sSubPr>
            <m:ctrlPr>
              <w:rPr>
                <w:rFonts w:ascii="Cambria Math" w:hAnsi="Cambria Math"/>
                <w:bCs/>
                <w:i/>
              </w:rPr>
            </m:ctrlPr>
          </m:sSubPr>
          <m:e>
            <m:r>
              <w:rPr>
                <w:rFonts w:ascii="Cambria Math" w:hAnsi="Cambria Math"/>
              </w:rPr>
              <m:t>N</m:t>
            </m:r>
          </m:e>
          <m:sub>
            <m:r>
              <w:rPr>
                <w:rFonts w:ascii="Cambria Math" w:hAnsi="Cambria Math"/>
              </w:rPr>
              <m:t>TRP</m:t>
            </m:r>
          </m:sub>
        </m:sSub>
        <m:r>
          <w:rPr>
            <w:rFonts w:ascii="Cambria Math" w:hAnsi="Cambria Math"/>
          </w:rPr>
          <m:t>=</m:t>
        </m:r>
        <m:r>
          <w:rPr>
            <w:rFonts w:ascii="Cambria Math" w:hAnsi="Cambria Math"/>
          </w:rPr>
          <m:t>3</m:t>
        </m:r>
      </m:oMath>
      <w:r w:rsidR="00470BE7">
        <w:rPr>
          <w:bCs/>
        </w:rPr>
        <w:t xml:space="preserve"> and SD combinations </w:t>
      </w:r>
      <m:oMath>
        <m:d>
          <m:dPr>
            <m:begChr m:val="{"/>
            <m:endChr m:val="}"/>
            <m:ctrlPr>
              <w:rPr>
                <w:rFonts w:ascii="Cambria Math" w:hAnsi="Cambria Math"/>
                <w:bCs/>
                <w:i/>
              </w:rPr>
            </m:ctrlPr>
          </m:dPr>
          <m:e>
            <m:r>
              <w:rPr>
                <w:rFonts w:ascii="Cambria Math" w:hAnsi="Cambria Math"/>
              </w:rPr>
              <m:t>2,2,4</m:t>
            </m:r>
          </m:e>
        </m:d>
        <m:r>
          <w:rPr>
            <w:rFonts w:ascii="Cambria Math" w:hAnsi="Cambria Math"/>
          </w:rPr>
          <m:t>,{2,4,2}</m:t>
        </m:r>
      </m:oMath>
      <w:r w:rsidR="00B2748F">
        <w:rPr>
          <w:bCs/>
        </w:rPr>
        <w:t xml:space="preserve"> and</w:t>
      </w:r>
      <w:r w:rsidR="008847A2">
        <w:rPr>
          <w:bCs/>
        </w:rPr>
        <w:t xml:space="preserve"> </w:t>
      </w:r>
      <m:oMath>
        <m:r>
          <w:rPr>
            <w:rFonts w:ascii="Cambria Math" w:hAnsi="Cambria Math"/>
          </w:rPr>
          <m:t>{4,2,2}</m:t>
        </m:r>
      </m:oMath>
      <w:r w:rsidR="008847A2">
        <w:rPr>
          <w:bCs/>
        </w:rPr>
        <w:t xml:space="preserve">, we assume </w:t>
      </w:r>
      <w:r w:rsidR="00B768B1">
        <w:rPr>
          <w:bCs/>
        </w:rPr>
        <w:t xml:space="preserve">the gNB configures all 3 permutations together with </w:t>
      </w:r>
      <m:oMath>
        <m:sSub>
          <m:sSubPr>
            <m:ctrlPr>
              <w:rPr>
                <w:rFonts w:ascii="Cambria Math" w:hAnsi="Cambria Math"/>
                <w:bCs/>
                <w:i/>
              </w:rPr>
            </m:ctrlPr>
          </m:sSubPr>
          <m:e>
            <m:r>
              <w:rPr>
                <w:rFonts w:ascii="Cambria Math" w:hAnsi="Cambria Math"/>
              </w:rPr>
              <m:t>N</m:t>
            </m:r>
          </m:e>
          <m:sub>
            <m:r>
              <w:rPr>
                <w:rFonts w:ascii="Cambria Math" w:hAnsi="Cambria Math"/>
              </w:rPr>
              <m:t>L</m:t>
            </m:r>
          </m:sub>
        </m:sSub>
        <m:r>
          <w:rPr>
            <w:rFonts w:ascii="Cambria Math" w:hAnsi="Cambria Math"/>
          </w:rPr>
          <m:t>=3</m:t>
        </m:r>
      </m:oMath>
      <w:r w:rsidR="007F1C5A">
        <w:rPr>
          <w:bCs/>
        </w:rPr>
        <w:t>.</w:t>
      </w:r>
      <w:r w:rsidR="00E8287D">
        <w:rPr>
          <w:bCs/>
        </w:rPr>
        <w:t xml:space="preserve"> However, for </w:t>
      </w:r>
      <m:oMath>
        <m:sSub>
          <m:sSubPr>
            <m:ctrlPr>
              <w:rPr>
                <w:rFonts w:ascii="Cambria Math" w:hAnsi="Cambria Math"/>
                <w:bCs/>
                <w:i/>
              </w:rPr>
            </m:ctrlPr>
          </m:sSubPr>
          <m:e>
            <m:r>
              <w:rPr>
                <w:rFonts w:ascii="Cambria Math" w:hAnsi="Cambria Math"/>
              </w:rPr>
              <m:t>N</m:t>
            </m:r>
          </m:e>
          <m:sub>
            <m:r>
              <w:rPr>
                <w:rFonts w:ascii="Cambria Math" w:hAnsi="Cambria Math"/>
              </w:rPr>
              <m:t>TRP</m:t>
            </m:r>
          </m:sub>
        </m:sSub>
        <m:r>
          <w:rPr>
            <w:rFonts w:ascii="Cambria Math" w:hAnsi="Cambria Math"/>
          </w:rPr>
          <m:t>=4</m:t>
        </m:r>
      </m:oMath>
      <w:r w:rsidR="00CB578B">
        <w:rPr>
          <w:bCs/>
        </w:rPr>
        <w:t xml:space="preserve">, </w:t>
      </w:r>
      <w:r w:rsidR="00F05DBA">
        <w:rPr>
          <w:bCs/>
        </w:rPr>
        <w:t xml:space="preserve">and SD combination </w:t>
      </w:r>
      <m:oMath>
        <m:r>
          <w:rPr>
            <w:rFonts w:ascii="Cambria Math" w:hAnsi="Cambria Math"/>
          </w:rPr>
          <m:t>{2,2,2,4}</m:t>
        </m:r>
      </m:oMath>
      <w:r w:rsidR="00F05DBA">
        <w:rPr>
          <w:bCs/>
        </w:rPr>
        <w:t xml:space="preserve"> </w:t>
      </w:r>
      <w:r w:rsidR="007E5AE6">
        <w:rPr>
          <w:bCs/>
        </w:rPr>
        <w:t>there are 4</w:t>
      </w:r>
      <w:r w:rsidR="001679EC">
        <w:rPr>
          <w:bCs/>
        </w:rPr>
        <w:t xml:space="preserve"> possible permutations in total </w:t>
      </w:r>
      <w:r w:rsidR="00F84A02">
        <w:rPr>
          <w:bCs/>
        </w:rPr>
        <w:t>but only one can be configured</w:t>
      </w:r>
      <w:r w:rsidR="00820A39">
        <w:rPr>
          <w:bCs/>
        </w:rPr>
        <w:t xml:space="preserve">, hence </w:t>
      </w:r>
      <w:r w:rsidR="00F05DBA">
        <w:rPr>
          <w:bCs/>
        </w:rPr>
        <w:t xml:space="preserve">we </w:t>
      </w:r>
      <w:r w:rsidR="00735329">
        <w:rPr>
          <w:bCs/>
        </w:rPr>
        <w:t xml:space="preserve">assume that the gNB has prior </w:t>
      </w:r>
      <w:r w:rsidR="0056451E">
        <w:rPr>
          <w:bCs/>
        </w:rPr>
        <w:t>knowledge</w:t>
      </w:r>
      <w:r w:rsidR="00735329">
        <w:rPr>
          <w:bCs/>
        </w:rPr>
        <w:t xml:space="preserve"> of the</w:t>
      </w:r>
      <w:r w:rsidR="0056451E">
        <w:rPr>
          <w:bCs/>
        </w:rPr>
        <w:t xml:space="preserve"> </w:t>
      </w:r>
      <w:r w:rsidR="002758E9">
        <w:rPr>
          <w:bCs/>
        </w:rPr>
        <w:t xml:space="preserve">TRP </w:t>
      </w:r>
      <w:r w:rsidR="0056451E">
        <w:rPr>
          <w:bCs/>
        </w:rPr>
        <w:t>RSRP</w:t>
      </w:r>
      <w:r w:rsidR="00186A5A">
        <w:rPr>
          <w:bCs/>
        </w:rPr>
        <w:t xml:space="preserve"> values</w:t>
      </w:r>
      <w:r w:rsidR="002758E9">
        <w:rPr>
          <w:bCs/>
        </w:rPr>
        <w:t xml:space="preserve"> and it</w:t>
      </w:r>
      <w:r w:rsidR="00383BE6">
        <w:rPr>
          <w:bCs/>
        </w:rPr>
        <w:t xml:space="preserve"> transmits </w:t>
      </w:r>
      <w:r w:rsidR="00A12031">
        <w:rPr>
          <w:bCs/>
        </w:rPr>
        <w:t>the CSI-RS resource</w:t>
      </w:r>
      <w:r w:rsidR="00BE3158">
        <w:rPr>
          <w:bCs/>
        </w:rPr>
        <w:t xml:space="preserve"> with </w:t>
      </w:r>
      <w:r w:rsidR="008E4BE0">
        <w:rPr>
          <w:bCs/>
        </w:rPr>
        <w:t>the highest index</w:t>
      </w:r>
      <w:r w:rsidR="007454F2">
        <w:rPr>
          <w:bCs/>
        </w:rPr>
        <w:t xml:space="preserve"> from the TRP with the</w:t>
      </w:r>
      <w:r w:rsidR="00F05DBA">
        <w:rPr>
          <w:bCs/>
        </w:rPr>
        <w:t xml:space="preserve"> </w:t>
      </w:r>
      <w:r w:rsidR="00850DF6">
        <w:rPr>
          <w:bCs/>
        </w:rPr>
        <w:t>largest RSRP</w:t>
      </w:r>
      <w:r w:rsidR="00EA3E66">
        <w:rPr>
          <w:bCs/>
        </w:rPr>
        <w:t xml:space="preserve">. </w:t>
      </w:r>
      <w:r w:rsidR="007B5CE3">
        <w:rPr>
          <w:bCs/>
        </w:rPr>
        <w:t>Similarly</w:t>
      </w:r>
      <w:r w:rsidR="00A12CB1">
        <w:rPr>
          <w:bCs/>
        </w:rPr>
        <w:t xml:space="preserve">, for </w:t>
      </w:r>
      <m:oMath>
        <m:sSub>
          <m:sSubPr>
            <m:ctrlPr>
              <w:rPr>
                <w:rFonts w:ascii="Cambria Math" w:hAnsi="Cambria Math"/>
                <w:bCs/>
                <w:i/>
              </w:rPr>
            </m:ctrlPr>
          </m:sSubPr>
          <m:e>
            <m:r>
              <w:rPr>
                <w:rFonts w:ascii="Cambria Math" w:hAnsi="Cambria Math"/>
              </w:rPr>
              <m:t>N</m:t>
            </m:r>
          </m:e>
          <m:sub>
            <m:r>
              <w:rPr>
                <w:rFonts w:ascii="Cambria Math" w:hAnsi="Cambria Math"/>
              </w:rPr>
              <m:t>TRP</m:t>
            </m:r>
          </m:sub>
        </m:sSub>
        <m:r>
          <w:rPr>
            <w:rFonts w:ascii="Cambria Math" w:hAnsi="Cambria Math"/>
          </w:rPr>
          <m:t>=4</m:t>
        </m:r>
      </m:oMath>
      <w:r w:rsidR="00A12CB1">
        <w:rPr>
          <w:bCs/>
        </w:rPr>
        <w:t xml:space="preserve">, and SD combination </w:t>
      </w:r>
      <m:oMath>
        <m:r>
          <w:rPr>
            <w:rFonts w:ascii="Cambria Math" w:hAnsi="Cambria Math"/>
          </w:rPr>
          <m:t>{2,2,4,4}</m:t>
        </m:r>
      </m:oMath>
      <w:r w:rsidR="00A12CB1">
        <w:rPr>
          <w:bCs/>
        </w:rPr>
        <w:t xml:space="preserve">, </w:t>
      </w:r>
      <w:r w:rsidR="00736D2C">
        <w:rPr>
          <w:bCs/>
        </w:rPr>
        <w:t xml:space="preserve">there are 6 possible permutations </w:t>
      </w:r>
      <w:r w:rsidR="00853796">
        <w:rPr>
          <w:bCs/>
        </w:rPr>
        <w:t>in total</w:t>
      </w:r>
      <w:r w:rsidR="00A16BDB">
        <w:rPr>
          <w:bCs/>
        </w:rPr>
        <w:t xml:space="preserve"> </w:t>
      </w:r>
      <w:r w:rsidR="00F84A02">
        <w:rPr>
          <w:bCs/>
        </w:rPr>
        <w:t>but</w:t>
      </w:r>
      <w:r w:rsidR="00A16BDB">
        <w:rPr>
          <w:bCs/>
        </w:rPr>
        <w:t xml:space="preserve"> only one</w:t>
      </w:r>
      <w:r w:rsidR="007E5AE6">
        <w:rPr>
          <w:bCs/>
        </w:rPr>
        <w:t xml:space="preserve"> can be configured</w:t>
      </w:r>
      <w:r w:rsidR="00F84A02">
        <w:rPr>
          <w:bCs/>
        </w:rPr>
        <w:t xml:space="preserve">, hence </w:t>
      </w:r>
      <w:r w:rsidR="00CD2E22">
        <w:rPr>
          <w:bCs/>
        </w:rPr>
        <w:t xml:space="preserve">we assume that the gNB </w:t>
      </w:r>
      <w:r w:rsidR="007B0BB2">
        <w:rPr>
          <w:bCs/>
        </w:rPr>
        <w:t>transmits the</w:t>
      </w:r>
      <w:r w:rsidR="008E6A6D">
        <w:rPr>
          <w:bCs/>
        </w:rPr>
        <w:t xml:space="preserve"> 2 CSI-RS resources with the highest index from the two TRPs with the largest RSRP.</w:t>
      </w:r>
      <w:r w:rsidR="00295891">
        <w:rPr>
          <w:bCs/>
        </w:rPr>
        <w:t xml:space="preserve"> </w:t>
      </w:r>
      <w:r w:rsidR="001321EB">
        <w:rPr>
          <w:bCs/>
        </w:rPr>
        <w:t>We</w:t>
      </w:r>
      <w:r w:rsidR="00C15702">
        <w:rPr>
          <w:bCs/>
        </w:rPr>
        <w:t xml:space="preserve"> believe this explains why t</w:t>
      </w:r>
      <w:r w:rsidR="00EB25D3">
        <w:rPr>
          <w:bCs/>
        </w:rPr>
        <w:t xml:space="preserve">he configuration with a single </w:t>
      </w:r>
      <m:oMath>
        <m:sSub>
          <m:sSubPr>
            <m:ctrlPr>
              <w:rPr>
                <w:rFonts w:ascii="Cambria Math" w:hAnsi="Cambria Math"/>
                <w:bCs/>
                <w:i/>
              </w:rPr>
            </m:ctrlPr>
          </m:sSubPr>
          <m:e>
            <m:r>
              <w:rPr>
                <w:rFonts w:ascii="Cambria Math" w:hAnsi="Cambria Math"/>
              </w:rPr>
              <m:t>L</m:t>
            </m:r>
          </m:e>
          <m:sub>
            <m:r>
              <w:rPr>
                <w:rFonts w:ascii="Cambria Math" w:hAnsi="Cambria Math"/>
              </w:rPr>
              <m:t>n</m:t>
            </m:r>
          </m:sub>
        </m:sSub>
        <m:r>
          <w:rPr>
            <w:rFonts w:ascii="Cambria Math" w:hAnsi="Cambria Math"/>
          </w:rPr>
          <m:t>=4</m:t>
        </m:r>
      </m:oMath>
      <w:r w:rsidR="0069570C">
        <w:rPr>
          <w:bCs/>
        </w:rPr>
        <w:t xml:space="preserve"> achieves most of the UPT gain of </w:t>
      </w:r>
      <w:r w:rsidR="00963472">
        <w:rPr>
          <w:bCs/>
        </w:rPr>
        <w:t xml:space="preserve">the </w:t>
      </w:r>
      <w:r w:rsidR="002C45DC">
        <w:rPr>
          <w:bCs/>
        </w:rPr>
        <w:t>combination</w:t>
      </w:r>
      <w:r w:rsidR="00822B0C">
        <w:rPr>
          <w:bCs/>
        </w:rPr>
        <w:t xml:space="preserve"> with </w:t>
      </w:r>
      <m:oMath>
        <m:sSub>
          <m:sSubPr>
            <m:ctrlPr>
              <w:rPr>
                <w:rFonts w:ascii="Cambria Math" w:hAnsi="Cambria Math"/>
                <w:bCs/>
                <w:i/>
              </w:rPr>
            </m:ctrlPr>
          </m:sSubPr>
          <m:e>
            <m:r>
              <w:rPr>
                <w:rFonts w:ascii="Cambria Math" w:hAnsi="Cambria Math"/>
              </w:rPr>
              <m:t>L</m:t>
            </m:r>
          </m:e>
          <m:sub>
            <m:r>
              <w:rPr>
                <w:rFonts w:ascii="Cambria Math" w:hAnsi="Cambria Math"/>
              </w:rPr>
              <m:t>n</m:t>
            </m:r>
          </m:sub>
        </m:sSub>
        <m:r>
          <w:rPr>
            <w:rFonts w:ascii="Cambria Math" w:hAnsi="Cambria Math"/>
          </w:rPr>
          <m:t>=4</m:t>
        </m:r>
      </m:oMath>
      <w:r w:rsidR="007534D0">
        <w:rPr>
          <w:bCs/>
        </w:rPr>
        <w:t xml:space="preserve"> for all </w:t>
      </w:r>
      <m:oMath>
        <m:r>
          <w:rPr>
            <w:rFonts w:ascii="Cambria Math" w:hAnsi="Cambria Math"/>
          </w:rPr>
          <m:t>n</m:t>
        </m:r>
        <m:r>
          <w:rPr>
            <w:rFonts w:ascii="Cambria Math" w:hAnsi="Cambria Math"/>
          </w:rPr>
          <m:t>=0,</m:t>
        </m:r>
        <m:r>
          <w:rPr>
            <w:rFonts w:ascii="Cambria Math" w:hAnsi="Cambria Math"/>
          </w:rPr>
          <m:t>1</m:t>
        </m:r>
        <m:r>
          <w:rPr>
            <w:rFonts w:ascii="Cambria Math" w:hAnsi="Cambria Math"/>
          </w:rPr>
          <m:t>,</m:t>
        </m:r>
        <m:r>
          <w:rPr>
            <w:rFonts w:ascii="Cambria Math" w:hAnsi="Cambria Math"/>
          </w:rPr>
          <m:t>…,N-1</m:t>
        </m:r>
      </m:oMath>
      <w:r w:rsidR="0056531E">
        <w:rPr>
          <w:bCs/>
        </w:rPr>
        <w:t xml:space="preserve">, </w:t>
      </w:r>
      <w:r w:rsidR="00963472">
        <w:rPr>
          <w:bCs/>
        </w:rPr>
        <w:t xml:space="preserve">but with </w:t>
      </w:r>
      <w:r w:rsidR="005413DC">
        <w:rPr>
          <w:bCs/>
        </w:rPr>
        <w:t>smaller overhead and complexity.</w:t>
      </w:r>
    </w:p>
    <w:p w14:paraId="4D4EF85B" w14:textId="49A51E0F" w:rsidR="006D2699" w:rsidRDefault="009D15C6" w:rsidP="00E95BFF">
      <w:pPr>
        <w:pStyle w:val="ListParagraph"/>
        <w:numPr>
          <w:ilvl w:val="0"/>
          <w:numId w:val="8"/>
        </w:numPr>
        <w:spacing w:after="180"/>
        <w:ind w:left="1604" w:hanging="357"/>
        <w:contextualSpacing w:val="0"/>
        <w:rPr>
          <w:b/>
        </w:rPr>
      </w:pPr>
      <w:bookmarkStart w:id="15" w:name="_Ref131790797"/>
      <w:r w:rsidRPr="00E95BFF">
        <w:rPr>
          <w:b/>
        </w:rPr>
        <w:t xml:space="preserve">For the configuration with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=2</m:t>
        </m:r>
      </m:oMath>
      <w:r w:rsidRPr="00E95BFF">
        <w:rPr>
          <w:b/>
        </w:rPr>
        <w:t xml:space="preserve"> and SD combinations </w:t>
      </w:r>
      <m:oMath>
        <m:r>
          <m:rPr>
            <m:sty m:val="bi"/>
          </m:rPr>
          <w:rPr>
            <w:rFonts w:ascii="Cambria Math" w:hAnsi="Cambria Math"/>
          </w:rPr>
          <m:t>{2,4}</m:t>
        </m:r>
      </m:oMath>
      <w:r w:rsidRPr="00E95BFF">
        <w:rPr>
          <w:b/>
        </w:rPr>
        <w:t xml:space="preserve"> and </w:t>
      </w:r>
      <m:oMath>
        <m:r>
          <m:rPr>
            <m:sty m:val="bi"/>
          </m:rPr>
          <w:rPr>
            <w:rFonts w:ascii="Cambria Math" w:hAnsi="Cambria Math"/>
          </w:rPr>
          <m:t>{4,2}</m:t>
        </m:r>
      </m:oMath>
      <w:r w:rsidRPr="00E95BFF">
        <w:rPr>
          <w:b/>
        </w:rPr>
        <w:t>,</w:t>
      </w:r>
      <w:r w:rsidR="00E8724D" w:rsidRPr="00E95BFF">
        <w:rPr>
          <w:b/>
        </w:rPr>
        <w:t xml:space="preserve"> and for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=3</m:t>
        </m:r>
      </m:oMath>
      <w:r w:rsidR="00E8724D" w:rsidRPr="00E95BFF">
        <w:rPr>
          <w:b/>
        </w:rPr>
        <w:t xml:space="preserve"> and SD combinations </w:t>
      </w:r>
      <m:oMath>
        <m:d>
          <m:dPr>
            <m:begChr m:val="{"/>
            <m:endChr m:val="}"/>
            <m:ctrlPr>
              <w:rPr>
                <w:rFonts w:ascii="Cambria Math" w:hAnsi="Cambria Math"/>
                <w:b/>
                <w:i/>
              </w:rPr>
            </m:ctrlPr>
          </m:dPr>
          <m:e>
            <m:r>
              <m:rPr>
                <m:sty m:val="bi"/>
              </m:rPr>
              <w:rPr>
                <w:rFonts w:ascii="Cambria Math" w:hAnsi="Cambria Math"/>
              </w:rPr>
              <m:t>2,2,4</m:t>
            </m:r>
          </m:e>
        </m:d>
        <m:r>
          <m:rPr>
            <m:sty m:val="bi"/>
          </m:rPr>
          <w:rPr>
            <w:rFonts w:ascii="Cambria Math" w:hAnsi="Cambria Math"/>
          </w:rPr>
          <m:t>,{2,4,2}</m:t>
        </m:r>
      </m:oMath>
      <w:r w:rsidR="00E8724D" w:rsidRPr="00E95BFF">
        <w:rPr>
          <w:b/>
        </w:rPr>
        <w:t xml:space="preserve"> and </w:t>
      </w:r>
      <m:oMath>
        <m:r>
          <m:rPr>
            <m:sty m:val="bi"/>
          </m:rPr>
          <w:rPr>
            <w:rFonts w:ascii="Cambria Math" w:hAnsi="Cambria Math"/>
          </w:rPr>
          <m:t>{4,2,2}</m:t>
        </m:r>
      </m:oMath>
      <w:r w:rsidR="00E8724D" w:rsidRPr="00E95BFF">
        <w:rPr>
          <w:b/>
        </w:rPr>
        <w:t xml:space="preserve">, we assume the gNB configures all 3 permutations together with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r>
          <m:rPr>
            <m:sty m:val="bi"/>
          </m:rPr>
          <w:rPr>
            <w:rFonts w:ascii="Cambria Math" w:hAnsi="Cambria Math"/>
          </w:rPr>
          <m:t>=2</m:t>
        </m:r>
      </m:oMath>
      <w:r w:rsidR="004C1A7A" w:rsidRPr="00E95BFF">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r>
          <m:rPr>
            <m:sty m:val="bi"/>
          </m:rPr>
          <w:rPr>
            <w:rFonts w:ascii="Cambria Math" w:hAnsi="Cambria Math"/>
          </w:rPr>
          <m:t>=3</m:t>
        </m:r>
      </m:oMath>
      <w:r w:rsidR="004C1A7A" w:rsidRPr="00E95BFF">
        <w:rPr>
          <w:b/>
        </w:rPr>
        <w:t xml:space="preserve">, respectively. For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=4</m:t>
        </m:r>
      </m:oMath>
      <w:r w:rsidR="004C1A7A" w:rsidRPr="00E95BFF">
        <w:rPr>
          <w:b/>
        </w:rPr>
        <w:t xml:space="preserve">, and SD combination </w:t>
      </w:r>
      <m:oMath>
        <m:r>
          <m:rPr>
            <m:sty m:val="bi"/>
          </m:rPr>
          <w:rPr>
            <w:rFonts w:ascii="Cambria Math" w:hAnsi="Cambria Math"/>
          </w:rPr>
          <m:t>{2,2,2,4}</m:t>
        </m:r>
      </m:oMath>
      <w:r w:rsidR="004C1A7A" w:rsidRPr="00E95BFF">
        <w:rPr>
          <w:b/>
        </w:rPr>
        <w:t xml:space="preserve">, and for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=4</m:t>
        </m:r>
      </m:oMath>
      <w:r w:rsidR="004C1A7A" w:rsidRPr="00E95BFF">
        <w:rPr>
          <w:b/>
        </w:rPr>
        <w:t xml:space="preserve">, and SD combination </w:t>
      </w:r>
      <m:oMath>
        <m:r>
          <m:rPr>
            <m:sty m:val="bi"/>
          </m:rPr>
          <w:rPr>
            <w:rFonts w:ascii="Cambria Math" w:hAnsi="Cambria Math"/>
          </w:rPr>
          <m:t>{2,2,2,4}</m:t>
        </m:r>
      </m:oMath>
      <w:r w:rsidR="004C1A7A" w:rsidRPr="00E95BFF">
        <w:rPr>
          <w:b/>
        </w:rPr>
        <w:t>, we assume that the gNB has prior knowledge of the TRP RSRP values and it transmits the CSI-RS resource(s) with the highest index(es) from the TRP</w:t>
      </w:r>
      <w:r w:rsidR="0084458B" w:rsidRPr="00E95BFF">
        <w:rPr>
          <w:b/>
        </w:rPr>
        <w:t>(s)</w:t>
      </w:r>
      <w:r w:rsidR="004C1A7A" w:rsidRPr="00E95BFF">
        <w:rPr>
          <w:b/>
        </w:rPr>
        <w:t xml:space="preserve"> with the largest RSRP</w:t>
      </w:r>
      <w:r w:rsidR="003F2B7D" w:rsidRPr="00E95BFF">
        <w:rPr>
          <w:b/>
        </w:rPr>
        <w:t>.</w:t>
      </w:r>
      <w:r w:rsidR="000F2BE9" w:rsidRPr="00E95BFF">
        <w:rPr>
          <w:b/>
        </w:rPr>
        <w:t xml:space="preserve"> </w:t>
      </w:r>
      <w:r w:rsidR="00DA6A9B" w:rsidRPr="00E95BFF">
        <w:rPr>
          <w:b/>
        </w:rPr>
        <w:t>In all</w:t>
      </w:r>
      <w:r w:rsidR="00377596" w:rsidRPr="00E95BFF">
        <w:rPr>
          <w:b/>
        </w:rPr>
        <w:t xml:space="preserve"> these cases</w:t>
      </w:r>
      <w:r w:rsidR="00FE317F" w:rsidRPr="00E95BFF">
        <w:rPr>
          <w:b/>
        </w:rPr>
        <w:t xml:space="preserve">,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n</m:t>
            </m:r>
          </m:sub>
        </m:sSub>
        <m:r>
          <m:rPr>
            <m:sty m:val="bi"/>
          </m:rPr>
          <w:rPr>
            <w:rFonts w:ascii="Cambria Math" w:hAnsi="Cambria Math"/>
          </w:rPr>
          <m:t>=4</m:t>
        </m:r>
      </m:oMath>
      <w:r w:rsidR="00E634FE" w:rsidRPr="00E95BFF">
        <w:rPr>
          <w:b/>
        </w:rPr>
        <w:t xml:space="preserve"> SD beams are </w:t>
      </w:r>
      <w:r w:rsidR="005F1CB4" w:rsidRPr="00E95BFF">
        <w:rPr>
          <w:b/>
        </w:rPr>
        <w:t>assigned to the TRP(s) with the largest RSRP</w:t>
      </w:r>
      <w:r w:rsidR="00DA0F2C" w:rsidRPr="00E95BFF">
        <w:rPr>
          <w:b/>
        </w:rPr>
        <w:t>.</w:t>
      </w:r>
      <w:bookmarkEnd w:id="15"/>
    </w:p>
    <w:p w14:paraId="4C932155" w14:textId="386B51C0" w:rsidR="00987DFC" w:rsidRPr="00D56CA2" w:rsidRDefault="00102F7A" w:rsidP="00D56CA2">
      <w:pPr>
        <w:pStyle w:val="ListParagraph"/>
        <w:numPr>
          <w:ilvl w:val="0"/>
          <w:numId w:val="8"/>
        </w:numPr>
        <w:spacing w:after="180"/>
        <w:ind w:left="1604" w:hanging="357"/>
        <w:contextualSpacing w:val="0"/>
        <w:rPr>
          <w:b/>
        </w:rPr>
      </w:pPr>
      <w:bookmarkStart w:id="16" w:name="_Ref131790812"/>
      <w:r w:rsidRPr="00D56CA2">
        <w:rPr>
          <w:b/>
        </w:rPr>
        <w:t xml:space="preserve">We observe </w:t>
      </w:r>
      <w:r w:rsidR="00C62012" w:rsidRPr="00D56CA2">
        <w:rPr>
          <w:b/>
        </w:rPr>
        <w:t xml:space="preserve">that </w:t>
      </w:r>
      <w:r w:rsidR="006268C2" w:rsidRPr="00D56CA2">
        <w:rPr>
          <w:b/>
        </w:rPr>
        <w:t xml:space="preserve">for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=2,3,4</m:t>
        </m:r>
      </m:oMath>
      <w:r w:rsidR="006E33D3" w:rsidRPr="00D56CA2">
        <w:rPr>
          <w:b/>
        </w:rPr>
        <w:t>, the combination</w:t>
      </w:r>
      <w:r w:rsidR="00D22F7B" w:rsidRPr="00D56CA2">
        <w:rPr>
          <w:b/>
        </w:rPr>
        <w:t>(s)</w:t>
      </w:r>
      <w:r w:rsidR="00647A68" w:rsidRPr="00D56CA2">
        <w:rPr>
          <w:b/>
        </w:rPr>
        <w:t xml:space="preserve"> with </w:t>
      </w:r>
      <w:r w:rsidR="00D22F7B" w:rsidRPr="00D56CA2">
        <w:rPr>
          <w:b/>
        </w:rPr>
        <w:t xml:space="preserve">a single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n</m:t>
            </m:r>
          </m:sub>
        </m:sSub>
        <m:r>
          <m:rPr>
            <m:sty m:val="bi"/>
          </m:rPr>
          <w:rPr>
            <w:rFonts w:ascii="Cambria Math" w:hAnsi="Cambria Math"/>
          </w:rPr>
          <m:t>=4</m:t>
        </m:r>
      </m:oMath>
      <w:r w:rsidR="00D22F7B" w:rsidRPr="00D56CA2">
        <w:rPr>
          <w:b/>
        </w:rPr>
        <w:t xml:space="preserve"> achieves most of the UPT gain of the combination with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n</m:t>
            </m:r>
          </m:sub>
        </m:sSub>
        <m:r>
          <m:rPr>
            <m:sty m:val="bi"/>
          </m:rPr>
          <w:rPr>
            <w:rFonts w:ascii="Cambria Math" w:hAnsi="Cambria Math"/>
          </w:rPr>
          <m:t>=4</m:t>
        </m:r>
      </m:oMath>
      <w:r w:rsidR="004365F5" w:rsidRPr="00D56CA2">
        <w:rPr>
          <w:b/>
        </w:rPr>
        <w:t>,</w:t>
      </w:r>
      <m:oMath>
        <m:r>
          <m:rPr>
            <m:sty m:val="bi"/>
          </m:rPr>
          <w:rPr>
            <w:rFonts w:ascii="Cambria Math" w:hAnsi="Cambria Math"/>
          </w:rPr>
          <m:t xml:space="preserve"> n=0,1,…,</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-1}</m:t>
        </m:r>
      </m:oMath>
      <w:r w:rsidR="00D22F7B" w:rsidRPr="00D56CA2">
        <w:rPr>
          <w:b/>
        </w:rPr>
        <w:t>, but with smaller overhead and complexity</w:t>
      </w:r>
      <w:r w:rsidR="00D56CA2" w:rsidRPr="00D56CA2">
        <w:rPr>
          <w:b/>
        </w:rPr>
        <w:t>.</w:t>
      </w:r>
      <w:bookmarkEnd w:id="16"/>
    </w:p>
    <w:p w14:paraId="60E9714A" w14:textId="6482068F" w:rsidR="00FD3EBA" w:rsidRDefault="00193B11">
      <w:pPr>
        <w:overflowPunct/>
        <w:autoSpaceDE/>
        <w:autoSpaceDN/>
        <w:adjustRightInd/>
        <w:spacing w:after="160" w:line="259" w:lineRule="auto"/>
        <w:textAlignment w:val="auto"/>
        <w:rPr>
          <w:b/>
          <w:bCs/>
          <w:szCs w:val="24"/>
          <w:lang w:eastAsia="zh-CN"/>
        </w:rPr>
      </w:pPr>
      <w:r>
        <w:t xml:space="preserve">For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t xml:space="preserve">, </w:t>
      </w:r>
      <w:r w:rsidR="009811F3">
        <w:t>we</w:t>
      </w:r>
      <w:r w:rsidR="00E0561A">
        <w:t xml:space="preserve"> </w:t>
      </w:r>
      <w:r w:rsidR="009B4511">
        <w:t>note that</w:t>
      </w:r>
      <w:r w:rsidR="001111D7">
        <w:t xml:space="preserve">, </w:t>
      </w:r>
      <w:r w:rsidR="00094330">
        <w:t>with</w:t>
      </w:r>
      <w:r w:rsidR="001111D7">
        <w:t xml:space="preserve"> 16 ports</w:t>
      </w:r>
      <w:r w:rsidR="00094330">
        <w:t xml:space="preserve"> per TRP, </w:t>
      </w:r>
      <w:r w:rsidR="00763C2B">
        <w:t xml:space="preserve">the combinations with </w:t>
      </w:r>
      <m:oMath>
        <m:r>
          <w:rPr>
            <w:rFonts w:ascii="Cambria Math" w:hAnsi="Cambria Math"/>
          </w:rPr>
          <m:t>L=6</m:t>
        </m:r>
      </m:oMath>
      <w:r w:rsidR="00763C2B">
        <w:t xml:space="preserve"> achieve </w:t>
      </w:r>
      <w:r w:rsidR="002417DA">
        <w:t>similar</w:t>
      </w:r>
      <w:r w:rsidR="00E91DED">
        <w:t xml:space="preserve"> UPT-overhead trade-off as </w:t>
      </w:r>
      <w:r w:rsidR="00366021">
        <w:t xml:space="preserve">with </w:t>
      </w:r>
      <m:oMath>
        <m:r>
          <w:rPr>
            <w:rFonts w:ascii="Cambria Math" w:hAnsi="Cambria Math"/>
          </w:rPr>
          <m:t>L=4</m:t>
        </m:r>
      </m:oMath>
      <w:r w:rsidR="0083242C">
        <w:t xml:space="preserve">. Therefore, we propose to </w:t>
      </w:r>
      <w:r w:rsidR="0074606C">
        <w:t xml:space="preserve">keep the same restrictions </w:t>
      </w:r>
      <w:r w:rsidR="005F0CB7">
        <w:t xml:space="preserve">and </w:t>
      </w:r>
      <w:r w:rsidR="00892809">
        <w:t xml:space="preserve">supported combinations </w:t>
      </w:r>
      <w:r w:rsidR="0074606C">
        <w:t>as for Rel16, with</w:t>
      </w:r>
      <w:r w:rsidR="00A03013">
        <w:t xml:space="preserve"> </w:t>
      </w:r>
      <m:oMath>
        <m:r>
          <w:rPr>
            <w:rFonts w:ascii="Cambria Math" w:hAnsi="Cambria Math"/>
          </w:rPr>
          <m:t>L=6</m:t>
        </m:r>
      </m:oMath>
      <w:r w:rsidR="00A03013">
        <w:t xml:space="preserve"> applicable only for 32 ports.</w:t>
      </w:r>
      <w:r w:rsidR="00FD3EBA">
        <w:rPr>
          <w:b/>
          <w:bCs/>
        </w:rPr>
        <w:br w:type="page"/>
      </w:r>
    </w:p>
    <w:p w14:paraId="2A48096D" w14:textId="1362387D" w:rsidR="007A4763" w:rsidRPr="00E92743" w:rsidRDefault="000A6A31" w:rsidP="001440FD">
      <w:pPr>
        <w:pStyle w:val="ListParagraph"/>
        <w:numPr>
          <w:ilvl w:val="0"/>
          <w:numId w:val="9"/>
        </w:numPr>
        <w:spacing w:after="180"/>
        <w:ind w:left="1321" w:hanging="357"/>
        <w:rPr>
          <w:b/>
          <w:bCs/>
        </w:rPr>
      </w:pPr>
      <w:bookmarkStart w:id="17" w:name="_Ref131790884"/>
      <w:r>
        <w:rPr>
          <w:b/>
          <w:bCs/>
        </w:rPr>
        <w:t xml:space="preserve">For Type-II-CJT parameter combinations, support the combinations in </w:t>
      </w:r>
      <w:r w:rsidR="00224833">
        <w:rPr>
          <w:b/>
          <w:bCs/>
        </w:rPr>
        <w:t>the following table</w:t>
      </w:r>
      <w:bookmarkEnd w:id="17"/>
    </w:p>
    <w:p w14:paraId="0E97A483" w14:textId="1FAF3760" w:rsidR="007901EF" w:rsidRDefault="007901EF" w:rsidP="007901EF">
      <w:pPr>
        <w:pStyle w:val="Caption"/>
        <w:keepNext/>
        <w:jc w:val="center"/>
      </w:pPr>
      <w:bookmarkStart w:id="18" w:name="_Ref131627720"/>
      <w:r>
        <w:t xml:space="preserve">Table </w:t>
      </w:r>
      <w:r>
        <w:fldChar w:fldCharType="begin"/>
      </w:r>
      <w:r>
        <w:instrText xml:space="preserve"> SEQ Table \* ARABIC </w:instrText>
      </w:r>
      <w:r>
        <w:fldChar w:fldCharType="separate"/>
      </w:r>
      <w:r w:rsidR="00906932">
        <w:rPr>
          <w:noProof/>
        </w:rPr>
        <w:t>3</w:t>
      </w:r>
      <w:r>
        <w:fldChar w:fldCharType="end"/>
      </w:r>
      <w:bookmarkEnd w:id="18"/>
      <w:r>
        <w:t>.</w:t>
      </w:r>
      <w:r w:rsidR="00045D76">
        <w:t xml:space="preserve"> Type-II-CJT: parameter combinations</w:t>
      </w:r>
    </w:p>
    <w:tbl>
      <w:tblPr>
        <w:tblStyle w:val="TableGrid3"/>
        <w:tblW w:w="0" w:type="auto"/>
        <w:jc w:val="center"/>
        <w:tblLook w:val="04A0" w:firstRow="1" w:lastRow="0" w:firstColumn="1" w:lastColumn="0" w:noHBand="0" w:noVBand="1"/>
      </w:tblPr>
      <w:tblGrid>
        <w:gridCol w:w="567"/>
        <w:gridCol w:w="1573"/>
        <w:gridCol w:w="1252"/>
        <w:gridCol w:w="1252"/>
        <w:gridCol w:w="1246"/>
        <w:gridCol w:w="1246"/>
        <w:gridCol w:w="1246"/>
        <w:gridCol w:w="1247"/>
      </w:tblGrid>
      <w:tr w:rsidR="007901EF" w:rsidRPr="007901EF" w14:paraId="5DFE4A56" w14:textId="77777777" w:rsidTr="007901EF">
        <w:trPr>
          <w:jc w:val="center"/>
        </w:trPr>
        <w:tc>
          <w:tcPr>
            <w:tcW w:w="534" w:type="dxa"/>
            <w:vMerge w:val="restart"/>
            <w:shd w:val="clear" w:color="auto" w:fill="BFBFBF"/>
          </w:tcPr>
          <w:bookmarkStart w:id="19" w:name="_Hlk128956694"/>
          <w:p w14:paraId="0EA3628F" w14:textId="2997E936" w:rsidR="007901EF" w:rsidRPr="007901EF" w:rsidRDefault="005D680A" w:rsidP="007901EF">
            <w:pPr>
              <w:overflowPunct/>
              <w:autoSpaceDE/>
              <w:autoSpaceDN/>
              <w:adjustRightInd/>
              <w:snapToGrid w:val="0"/>
              <w:spacing w:after="0"/>
              <w:textAlignment w:val="auto"/>
              <w:rPr>
                <w:rFonts w:eastAsia="Malgun Gothic"/>
                <w:sz w:val="16"/>
                <w:szCs w:val="16"/>
              </w:rPr>
            </w:pPr>
            <m:oMathPara>
              <m:oMath>
                <m:sSub>
                  <m:sSubPr>
                    <m:ctrlPr>
                      <w:rPr>
                        <w:rFonts w:ascii="Cambria Math" w:eastAsia="Malgun Gothic" w:hAnsi="Cambria Math"/>
                        <w:b/>
                        <w:i/>
                        <w:sz w:val="16"/>
                        <w:szCs w:val="16"/>
                        <w:lang w:val="en-US"/>
                      </w:rPr>
                    </m:ctrlPr>
                  </m:sSubPr>
                  <m:e>
                    <m:r>
                      <m:rPr>
                        <m:sty m:val="bi"/>
                      </m:rPr>
                      <w:rPr>
                        <w:rFonts w:ascii="Cambria Math" w:eastAsia="Malgun Gothic" w:hAnsi="Cambria Math"/>
                        <w:sz w:val="16"/>
                        <w:szCs w:val="16"/>
                        <w:lang w:val="en-US"/>
                      </w:rPr>
                      <m:t>N</m:t>
                    </m:r>
                  </m:e>
                  <m:sub>
                    <m:r>
                      <m:rPr>
                        <m:sty m:val="bi"/>
                      </m:rPr>
                      <w:rPr>
                        <w:rFonts w:ascii="Cambria Math" w:eastAsia="Malgun Gothic" w:hAnsi="Cambria Math"/>
                        <w:sz w:val="16"/>
                        <w:szCs w:val="16"/>
                        <w:vertAlign w:val="subscript"/>
                        <w:lang w:val="en-US"/>
                      </w:rPr>
                      <m:t>TRP</m:t>
                    </m:r>
                  </m:sub>
                </m:sSub>
              </m:oMath>
            </m:oMathPara>
          </w:p>
        </w:tc>
        <w:tc>
          <w:tcPr>
            <w:tcW w:w="1578" w:type="dxa"/>
            <w:vMerge w:val="restart"/>
            <w:shd w:val="clear" w:color="auto" w:fill="BFBFBF"/>
          </w:tcPr>
          <w:p w14:paraId="2D08C937" w14:textId="77777777" w:rsidR="007901EF" w:rsidRPr="007901EF" w:rsidRDefault="007901EF" w:rsidP="007901EF">
            <w:pPr>
              <w:overflowPunct/>
              <w:autoSpaceDE/>
              <w:autoSpaceDN/>
              <w:adjustRightInd/>
              <w:snapToGrid w:val="0"/>
              <w:spacing w:after="0"/>
              <w:textAlignment w:val="auto"/>
              <w:rPr>
                <w:rFonts w:eastAsia="Malgun Gothic"/>
                <w:b/>
                <w:sz w:val="16"/>
                <w:szCs w:val="16"/>
              </w:rPr>
            </w:pPr>
            <w:r w:rsidRPr="007901EF">
              <w:rPr>
                <w:rFonts w:eastAsia="Malgun Gothic"/>
                <w:b/>
                <w:sz w:val="16"/>
                <w:szCs w:val="16"/>
              </w:rPr>
              <w:t>SD combo</w:t>
            </w:r>
          </w:p>
        </w:tc>
        <w:tc>
          <w:tcPr>
            <w:tcW w:w="7517" w:type="dxa"/>
            <w:gridSpan w:val="6"/>
            <w:shd w:val="clear" w:color="auto" w:fill="BFBFBF"/>
          </w:tcPr>
          <w:p w14:paraId="451BFE79" w14:textId="49247ED8" w:rsidR="007901EF" w:rsidRPr="007901EF" w:rsidRDefault="007901EF" w:rsidP="007901EF">
            <w:pPr>
              <w:overflowPunct/>
              <w:autoSpaceDE/>
              <w:autoSpaceDN/>
              <w:adjustRightInd/>
              <w:snapToGrid w:val="0"/>
              <w:spacing w:after="0"/>
              <w:jc w:val="center"/>
              <w:textAlignment w:val="auto"/>
              <w:rPr>
                <w:rFonts w:eastAsia="Malgun Gothic"/>
                <w:b/>
                <w:sz w:val="16"/>
                <w:szCs w:val="16"/>
              </w:rPr>
            </w:pPr>
            <w:r w:rsidRPr="007901EF">
              <w:rPr>
                <w:rFonts w:ascii="Times" w:eastAsia="Batang" w:hAnsi="Times"/>
                <w:b/>
                <w:sz w:val="16"/>
                <w:szCs w:val="16"/>
              </w:rPr>
              <w:t xml:space="preserve">FD combo </w:t>
            </w:r>
            <m:oMath>
              <m:r>
                <m:rPr>
                  <m:sty m:val="bi"/>
                </m:rPr>
                <w:rPr>
                  <w:rFonts w:ascii="Cambria Math" w:eastAsia="Batang" w:hAnsi="Cambria Math"/>
                  <w:sz w:val="16"/>
                  <w:szCs w:val="16"/>
                </w:rPr>
                <m:t>{</m:t>
              </m:r>
              <m:sSub>
                <m:sSubPr>
                  <m:ctrlPr>
                    <w:rPr>
                      <w:rFonts w:ascii="Cambria Math" w:eastAsia="Batang" w:hAnsi="Cambria Math"/>
                      <w:b/>
                      <w:i/>
                      <w:sz w:val="16"/>
                      <w:szCs w:val="16"/>
                    </w:rPr>
                  </m:ctrlPr>
                </m:sSubPr>
                <m:e>
                  <m:r>
                    <m:rPr>
                      <m:sty m:val="bi"/>
                    </m:rPr>
                    <w:rPr>
                      <w:rFonts w:ascii="Cambria Math" w:eastAsia="Batang" w:hAnsi="Cambria Math"/>
                      <w:sz w:val="16"/>
                      <w:szCs w:val="16"/>
                    </w:rPr>
                    <m:t>p</m:t>
                  </m:r>
                </m:e>
                <m:sub>
                  <m:r>
                    <m:rPr>
                      <m:sty m:val="bi"/>
                    </m:rPr>
                    <w:rPr>
                      <w:rFonts w:ascii="Cambria Math" w:eastAsia="Batang" w:hAnsi="Cambria Math"/>
                      <w:sz w:val="16"/>
                      <w:szCs w:val="16"/>
                    </w:rPr>
                    <m:t>ν</m:t>
                  </m:r>
                </m:sub>
              </m:sSub>
              <m:r>
                <m:rPr>
                  <m:sty m:val="bi"/>
                </m:rPr>
                <w:rPr>
                  <w:rFonts w:ascii="Cambria Math" w:eastAsia="Batang" w:hAnsi="Cambria Math"/>
                  <w:sz w:val="16"/>
                  <w:szCs w:val="16"/>
                </w:rPr>
                <m:t>,β}</m:t>
              </m:r>
            </m:oMath>
          </w:p>
        </w:tc>
      </w:tr>
      <w:tr w:rsidR="007901EF" w:rsidRPr="007901EF" w14:paraId="160F6F24" w14:textId="77777777" w:rsidTr="007901EF">
        <w:trPr>
          <w:jc w:val="center"/>
        </w:trPr>
        <w:tc>
          <w:tcPr>
            <w:tcW w:w="534" w:type="dxa"/>
            <w:vMerge/>
            <w:shd w:val="clear" w:color="auto" w:fill="BFBFBF"/>
          </w:tcPr>
          <w:p w14:paraId="7F76B209" w14:textId="77777777" w:rsidR="007901EF" w:rsidRPr="007901EF" w:rsidRDefault="007901EF" w:rsidP="007901EF">
            <w:pPr>
              <w:overflowPunct/>
              <w:autoSpaceDE/>
              <w:autoSpaceDN/>
              <w:adjustRightInd/>
              <w:snapToGrid w:val="0"/>
              <w:spacing w:after="0"/>
              <w:textAlignment w:val="auto"/>
              <w:rPr>
                <w:rFonts w:eastAsia="Malgun Gothic"/>
                <w:b/>
                <w:sz w:val="16"/>
                <w:szCs w:val="16"/>
                <w:lang w:val="en-US"/>
              </w:rPr>
            </w:pPr>
          </w:p>
        </w:tc>
        <w:tc>
          <w:tcPr>
            <w:tcW w:w="1578" w:type="dxa"/>
            <w:vMerge/>
            <w:shd w:val="clear" w:color="auto" w:fill="BFBFBF"/>
          </w:tcPr>
          <w:p w14:paraId="0798F996"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p>
        </w:tc>
        <w:tc>
          <w:tcPr>
            <w:tcW w:w="1256" w:type="dxa"/>
            <w:shd w:val="clear" w:color="auto" w:fill="BFBFBF"/>
          </w:tcPr>
          <w:p w14:paraId="12AB9BC7" w14:textId="77777777" w:rsidR="007901EF" w:rsidRPr="007901EF" w:rsidRDefault="007901EF" w:rsidP="007901EF">
            <w:pPr>
              <w:overflowPunct/>
              <w:autoSpaceDE/>
              <w:autoSpaceDN/>
              <w:adjustRightInd/>
              <w:spacing w:after="0"/>
              <w:textAlignment w:val="auto"/>
              <w:rPr>
                <w:rFonts w:ascii="Times" w:eastAsia="Batang" w:hAnsi="Times"/>
                <w:sz w:val="16"/>
                <w:szCs w:val="16"/>
              </w:rPr>
            </w:pPr>
            <w:r w:rsidRPr="007901EF">
              <w:rPr>
                <w:rFonts w:ascii="Times" w:eastAsia="Batang" w:hAnsi="Times"/>
                <w:sz w:val="16"/>
                <w:szCs w:val="16"/>
              </w:rPr>
              <w:t>{1/8, 1/8, 1/16, 1/16}, ¼</w:t>
            </w:r>
          </w:p>
        </w:tc>
        <w:tc>
          <w:tcPr>
            <w:tcW w:w="1256" w:type="dxa"/>
            <w:shd w:val="clear" w:color="auto" w:fill="BFBFBF"/>
          </w:tcPr>
          <w:p w14:paraId="5C83E22E"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ascii="Times" w:eastAsia="Batang" w:hAnsi="Times"/>
                <w:sz w:val="16"/>
                <w:szCs w:val="16"/>
              </w:rPr>
              <w:t xml:space="preserve">{1/8, 1/8, 1/16, 1/16}, ½ </w:t>
            </w:r>
          </w:p>
        </w:tc>
        <w:tc>
          <w:tcPr>
            <w:tcW w:w="1251" w:type="dxa"/>
            <w:shd w:val="clear" w:color="auto" w:fill="BFBFBF"/>
          </w:tcPr>
          <w:p w14:paraId="4A88E417" w14:textId="77777777" w:rsidR="007901EF" w:rsidRPr="007901EF" w:rsidRDefault="007901EF" w:rsidP="007901EF">
            <w:pPr>
              <w:overflowPunct/>
              <w:autoSpaceDE/>
              <w:autoSpaceDN/>
              <w:adjustRightInd/>
              <w:spacing w:after="0"/>
              <w:textAlignment w:val="auto"/>
              <w:rPr>
                <w:rFonts w:ascii="Times" w:eastAsia="Batang" w:hAnsi="Times"/>
                <w:sz w:val="16"/>
              </w:rPr>
            </w:pPr>
            <w:r w:rsidRPr="007901EF">
              <w:rPr>
                <w:rFonts w:ascii="Times" w:eastAsia="Batang" w:hAnsi="Times"/>
                <w:sz w:val="16"/>
              </w:rPr>
              <w:t xml:space="preserve">{1/4, 1/4, 1/8, 1/8}, ¼ </w:t>
            </w:r>
          </w:p>
        </w:tc>
        <w:tc>
          <w:tcPr>
            <w:tcW w:w="1251" w:type="dxa"/>
            <w:shd w:val="clear" w:color="auto" w:fill="BFBFBF"/>
          </w:tcPr>
          <w:p w14:paraId="00A316FC"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ascii="Times" w:eastAsia="Batang" w:hAnsi="Times"/>
                <w:sz w:val="16"/>
              </w:rPr>
              <w:t xml:space="preserve">{1/4, 1/4, 1/8, 1/8}, ½ </w:t>
            </w:r>
          </w:p>
        </w:tc>
        <w:tc>
          <w:tcPr>
            <w:tcW w:w="1251" w:type="dxa"/>
            <w:shd w:val="clear" w:color="auto" w:fill="BFBFBF"/>
          </w:tcPr>
          <w:p w14:paraId="0BB55FBF"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ascii="Times" w:eastAsia="Batang" w:hAnsi="Times"/>
                <w:sz w:val="16"/>
              </w:rPr>
              <w:t xml:space="preserve">{1/4, 1/4, 1/4, 1/4}, ¾ </w:t>
            </w:r>
          </w:p>
        </w:tc>
        <w:tc>
          <w:tcPr>
            <w:tcW w:w="1252" w:type="dxa"/>
            <w:shd w:val="clear" w:color="auto" w:fill="BFBFBF"/>
          </w:tcPr>
          <w:p w14:paraId="4826DD95"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ascii="Times" w:eastAsia="Batang" w:hAnsi="Times"/>
                <w:sz w:val="16"/>
              </w:rPr>
              <w:t xml:space="preserve">{1/2, 1/2, 1/2, 1/2}, ½ </w:t>
            </w:r>
          </w:p>
        </w:tc>
      </w:tr>
      <w:tr w:rsidR="007901EF" w:rsidRPr="007901EF" w14:paraId="48329107" w14:textId="77777777" w:rsidTr="003641B5">
        <w:trPr>
          <w:jc w:val="center"/>
        </w:trPr>
        <w:tc>
          <w:tcPr>
            <w:tcW w:w="534" w:type="dxa"/>
            <w:vMerge w:val="restart"/>
          </w:tcPr>
          <w:p w14:paraId="69277751"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eastAsia="Malgun Gothic"/>
                <w:sz w:val="16"/>
                <w:szCs w:val="16"/>
              </w:rPr>
              <w:t>1</w:t>
            </w:r>
          </w:p>
        </w:tc>
        <w:tc>
          <w:tcPr>
            <w:tcW w:w="1578" w:type="dxa"/>
          </w:tcPr>
          <w:p w14:paraId="2A1943F5"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eastAsia="Malgun Gothic"/>
                <w:sz w:val="16"/>
                <w:szCs w:val="16"/>
              </w:rPr>
              <w:t>2</w:t>
            </w:r>
          </w:p>
        </w:tc>
        <w:tc>
          <w:tcPr>
            <w:tcW w:w="1256" w:type="dxa"/>
            <w:vAlign w:val="center"/>
          </w:tcPr>
          <w:p w14:paraId="2650C634" w14:textId="2B71477D" w:rsidR="007901EF" w:rsidRPr="007901EF" w:rsidRDefault="001D58D2"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6" w:type="dxa"/>
            <w:vAlign w:val="center"/>
          </w:tcPr>
          <w:p w14:paraId="03D07536" w14:textId="33D046C6" w:rsidR="007901EF" w:rsidRPr="007901EF" w:rsidRDefault="001D58D2"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6F2D548F"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3911D7C7"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7C8FC16F"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2" w:type="dxa"/>
            <w:vAlign w:val="center"/>
          </w:tcPr>
          <w:p w14:paraId="31FCBEDA"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r>
      <w:tr w:rsidR="007901EF" w:rsidRPr="007901EF" w14:paraId="672C761A" w14:textId="77777777" w:rsidTr="003641B5">
        <w:trPr>
          <w:jc w:val="center"/>
        </w:trPr>
        <w:tc>
          <w:tcPr>
            <w:tcW w:w="534" w:type="dxa"/>
            <w:vMerge/>
          </w:tcPr>
          <w:p w14:paraId="56F29F98"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p>
        </w:tc>
        <w:tc>
          <w:tcPr>
            <w:tcW w:w="1578" w:type="dxa"/>
          </w:tcPr>
          <w:p w14:paraId="34E17332"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eastAsia="Malgun Gothic"/>
                <w:sz w:val="16"/>
                <w:szCs w:val="16"/>
              </w:rPr>
              <w:t>4</w:t>
            </w:r>
          </w:p>
        </w:tc>
        <w:tc>
          <w:tcPr>
            <w:tcW w:w="1256" w:type="dxa"/>
            <w:vAlign w:val="center"/>
          </w:tcPr>
          <w:p w14:paraId="480D0AFF"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6" w:type="dxa"/>
            <w:vAlign w:val="center"/>
          </w:tcPr>
          <w:p w14:paraId="376BBD91" w14:textId="35AF001C" w:rsidR="007901EF" w:rsidRPr="007901EF" w:rsidRDefault="005A3C36"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3B5430DA"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27E2F87C" w14:textId="15A3F1B7" w:rsidR="007901EF" w:rsidRPr="007901EF" w:rsidRDefault="005A3C36"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496365FE"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2" w:type="dxa"/>
            <w:vAlign w:val="center"/>
          </w:tcPr>
          <w:p w14:paraId="054C9CEA" w14:textId="1EFC8F62" w:rsidR="007901EF" w:rsidRPr="007901EF" w:rsidRDefault="00DA14FA"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r>
      <w:tr w:rsidR="007901EF" w:rsidRPr="007901EF" w14:paraId="4153C8E1" w14:textId="77777777" w:rsidTr="003641B5">
        <w:trPr>
          <w:jc w:val="center"/>
        </w:trPr>
        <w:tc>
          <w:tcPr>
            <w:tcW w:w="534" w:type="dxa"/>
            <w:vMerge/>
          </w:tcPr>
          <w:p w14:paraId="2FBBAD05"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p>
        </w:tc>
        <w:tc>
          <w:tcPr>
            <w:tcW w:w="1578" w:type="dxa"/>
          </w:tcPr>
          <w:p w14:paraId="4DE97008"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eastAsia="Malgun Gothic"/>
                <w:sz w:val="16"/>
                <w:szCs w:val="16"/>
              </w:rPr>
              <w:t>6 w/ restriction</w:t>
            </w:r>
          </w:p>
        </w:tc>
        <w:tc>
          <w:tcPr>
            <w:tcW w:w="1256" w:type="dxa"/>
            <w:vAlign w:val="center"/>
          </w:tcPr>
          <w:p w14:paraId="0F7BCD3C"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6" w:type="dxa"/>
            <w:vAlign w:val="center"/>
          </w:tcPr>
          <w:p w14:paraId="1B7D209C" w14:textId="4AA61C55"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2A58C1C9"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2A0F0FF1" w14:textId="4332029B" w:rsidR="007901EF" w:rsidRPr="007901EF" w:rsidRDefault="005A3C36"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1EE354D0" w14:textId="46FF4926" w:rsidR="007901EF" w:rsidRPr="007901EF" w:rsidRDefault="00D030F4"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2" w:type="dxa"/>
            <w:vAlign w:val="center"/>
          </w:tcPr>
          <w:p w14:paraId="12397540" w14:textId="0151176E"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r>
      <w:tr w:rsidR="007901EF" w:rsidRPr="007901EF" w14:paraId="78E2A42B" w14:textId="77777777" w:rsidTr="003641B5">
        <w:trPr>
          <w:jc w:val="center"/>
        </w:trPr>
        <w:tc>
          <w:tcPr>
            <w:tcW w:w="534" w:type="dxa"/>
            <w:vMerge w:val="restart"/>
          </w:tcPr>
          <w:p w14:paraId="464E3528"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eastAsia="Malgun Gothic"/>
                <w:sz w:val="16"/>
                <w:szCs w:val="16"/>
              </w:rPr>
              <w:t>2</w:t>
            </w:r>
          </w:p>
        </w:tc>
        <w:tc>
          <w:tcPr>
            <w:tcW w:w="1578" w:type="dxa"/>
          </w:tcPr>
          <w:p w14:paraId="415A1C11"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eastAsia="Malgun Gothic"/>
                <w:sz w:val="16"/>
                <w:szCs w:val="16"/>
              </w:rPr>
              <w:t>{2,2}</w:t>
            </w:r>
          </w:p>
        </w:tc>
        <w:tc>
          <w:tcPr>
            <w:tcW w:w="1256" w:type="dxa"/>
            <w:vAlign w:val="center"/>
          </w:tcPr>
          <w:p w14:paraId="38F39E87" w14:textId="37A93B04" w:rsidR="007901EF" w:rsidRPr="007901EF" w:rsidRDefault="00FD2031"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6" w:type="dxa"/>
            <w:vAlign w:val="center"/>
          </w:tcPr>
          <w:p w14:paraId="75157F86" w14:textId="7249E942" w:rsidR="007901EF" w:rsidRPr="007901EF" w:rsidRDefault="00FD2031"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54CA39C1"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6D16878A"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145A9E97"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2" w:type="dxa"/>
            <w:vAlign w:val="center"/>
          </w:tcPr>
          <w:p w14:paraId="7382B83B"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r>
      <w:tr w:rsidR="007901EF" w:rsidRPr="007901EF" w14:paraId="7C90A8DB" w14:textId="77777777" w:rsidTr="003641B5">
        <w:trPr>
          <w:jc w:val="center"/>
        </w:trPr>
        <w:tc>
          <w:tcPr>
            <w:tcW w:w="534" w:type="dxa"/>
            <w:vMerge/>
          </w:tcPr>
          <w:p w14:paraId="29C105D3"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p>
        </w:tc>
        <w:tc>
          <w:tcPr>
            <w:tcW w:w="1578" w:type="dxa"/>
          </w:tcPr>
          <w:p w14:paraId="6D094166"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eastAsia="Malgun Gothic"/>
                <w:sz w:val="16"/>
                <w:szCs w:val="16"/>
              </w:rPr>
              <w:t>{2,4}</w:t>
            </w:r>
          </w:p>
        </w:tc>
        <w:tc>
          <w:tcPr>
            <w:tcW w:w="1256" w:type="dxa"/>
            <w:vMerge w:val="restart"/>
            <w:vAlign w:val="center"/>
          </w:tcPr>
          <w:p w14:paraId="171EC66A"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6" w:type="dxa"/>
            <w:vMerge w:val="restart"/>
            <w:vAlign w:val="center"/>
          </w:tcPr>
          <w:p w14:paraId="12AE9AC4" w14:textId="18867CE5" w:rsidR="007901EF" w:rsidRPr="007901EF" w:rsidRDefault="00FD2031"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Merge w:val="restart"/>
            <w:vAlign w:val="center"/>
          </w:tcPr>
          <w:p w14:paraId="4F7404E7" w14:textId="7A7210AA" w:rsidR="007901EF" w:rsidRPr="007901EF" w:rsidRDefault="00FD2031"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Merge w:val="restart"/>
            <w:vAlign w:val="center"/>
          </w:tcPr>
          <w:p w14:paraId="30ECF87F" w14:textId="04F641CC" w:rsidR="007901EF" w:rsidRPr="007901EF" w:rsidRDefault="00FD2031"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Merge w:val="restart"/>
            <w:vAlign w:val="center"/>
          </w:tcPr>
          <w:p w14:paraId="0E05ED2B"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2" w:type="dxa"/>
            <w:vMerge w:val="restart"/>
            <w:vAlign w:val="center"/>
          </w:tcPr>
          <w:p w14:paraId="1468339C" w14:textId="7646E248" w:rsidR="007901EF" w:rsidRPr="007901EF" w:rsidRDefault="00FD2031"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r>
      <w:tr w:rsidR="007901EF" w:rsidRPr="007901EF" w14:paraId="47297E27" w14:textId="77777777" w:rsidTr="003641B5">
        <w:trPr>
          <w:jc w:val="center"/>
        </w:trPr>
        <w:tc>
          <w:tcPr>
            <w:tcW w:w="534" w:type="dxa"/>
            <w:vMerge/>
          </w:tcPr>
          <w:p w14:paraId="54AADACF"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p>
        </w:tc>
        <w:tc>
          <w:tcPr>
            <w:tcW w:w="1578" w:type="dxa"/>
          </w:tcPr>
          <w:p w14:paraId="39991DC7"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eastAsia="Malgun Gothic"/>
                <w:sz w:val="16"/>
                <w:szCs w:val="16"/>
              </w:rPr>
              <w:t>{4,2}</w:t>
            </w:r>
          </w:p>
        </w:tc>
        <w:tc>
          <w:tcPr>
            <w:tcW w:w="1256" w:type="dxa"/>
            <w:vMerge/>
            <w:vAlign w:val="center"/>
          </w:tcPr>
          <w:p w14:paraId="42182852"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6" w:type="dxa"/>
            <w:vMerge/>
            <w:vAlign w:val="center"/>
          </w:tcPr>
          <w:p w14:paraId="33CFA124"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3F65A344"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39354298"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4B48815B"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2" w:type="dxa"/>
            <w:vMerge/>
            <w:vAlign w:val="center"/>
          </w:tcPr>
          <w:p w14:paraId="37976C7B"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r>
      <w:tr w:rsidR="007901EF" w:rsidRPr="007901EF" w14:paraId="185AB5B3" w14:textId="77777777" w:rsidTr="003641B5">
        <w:trPr>
          <w:jc w:val="center"/>
        </w:trPr>
        <w:tc>
          <w:tcPr>
            <w:tcW w:w="534" w:type="dxa"/>
            <w:vMerge/>
          </w:tcPr>
          <w:p w14:paraId="1DD98559"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p>
        </w:tc>
        <w:tc>
          <w:tcPr>
            <w:tcW w:w="1578" w:type="dxa"/>
          </w:tcPr>
          <w:p w14:paraId="3CDD5F61"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eastAsia="Malgun Gothic"/>
                <w:sz w:val="16"/>
                <w:szCs w:val="16"/>
              </w:rPr>
              <w:t>{4,4}</w:t>
            </w:r>
          </w:p>
        </w:tc>
        <w:tc>
          <w:tcPr>
            <w:tcW w:w="1256" w:type="dxa"/>
            <w:vAlign w:val="center"/>
          </w:tcPr>
          <w:p w14:paraId="13A0E0FC"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6" w:type="dxa"/>
            <w:vAlign w:val="center"/>
          </w:tcPr>
          <w:p w14:paraId="1DE3E7BC"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4B3DD603"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1E480C34" w14:textId="7951ADFB"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4D08FBEF" w14:textId="152CF8CE" w:rsidR="007901EF" w:rsidRPr="007901EF" w:rsidRDefault="00B04790"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2" w:type="dxa"/>
            <w:vAlign w:val="center"/>
          </w:tcPr>
          <w:p w14:paraId="6CB5DFE1"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r>
      <w:tr w:rsidR="007901EF" w:rsidRPr="007901EF" w14:paraId="6A2EF3C6" w14:textId="77777777" w:rsidTr="003641B5">
        <w:trPr>
          <w:jc w:val="center"/>
        </w:trPr>
        <w:tc>
          <w:tcPr>
            <w:tcW w:w="534" w:type="dxa"/>
            <w:vMerge w:val="restart"/>
          </w:tcPr>
          <w:p w14:paraId="6AF94A59"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eastAsia="Malgun Gothic"/>
                <w:sz w:val="16"/>
                <w:szCs w:val="16"/>
              </w:rPr>
              <w:t>3</w:t>
            </w:r>
          </w:p>
        </w:tc>
        <w:tc>
          <w:tcPr>
            <w:tcW w:w="1578" w:type="dxa"/>
          </w:tcPr>
          <w:p w14:paraId="78A62C9E"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eastAsia="Malgun Gothic"/>
                <w:sz w:val="16"/>
                <w:szCs w:val="22"/>
                <w:lang w:val="en-US"/>
              </w:rPr>
              <w:t>{2,2,2}</w:t>
            </w:r>
          </w:p>
        </w:tc>
        <w:tc>
          <w:tcPr>
            <w:tcW w:w="1256" w:type="dxa"/>
            <w:vAlign w:val="center"/>
          </w:tcPr>
          <w:p w14:paraId="1A0AA602" w14:textId="3174C769" w:rsidR="007901EF" w:rsidRPr="007901EF" w:rsidRDefault="003641B5"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6" w:type="dxa"/>
            <w:vAlign w:val="center"/>
          </w:tcPr>
          <w:p w14:paraId="258F50E7" w14:textId="59FABCFE" w:rsidR="007901EF" w:rsidRPr="007901EF" w:rsidRDefault="00657FDB"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061F6DE9"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7EC83BC3"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62A9A9EA"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2" w:type="dxa"/>
            <w:vAlign w:val="center"/>
          </w:tcPr>
          <w:p w14:paraId="21E85C70"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r>
      <w:tr w:rsidR="007901EF" w:rsidRPr="007901EF" w14:paraId="0A416EE0" w14:textId="77777777" w:rsidTr="003641B5">
        <w:trPr>
          <w:jc w:val="center"/>
        </w:trPr>
        <w:tc>
          <w:tcPr>
            <w:tcW w:w="534" w:type="dxa"/>
            <w:vMerge/>
          </w:tcPr>
          <w:p w14:paraId="264AF0E3"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p>
        </w:tc>
        <w:tc>
          <w:tcPr>
            <w:tcW w:w="1578" w:type="dxa"/>
          </w:tcPr>
          <w:p w14:paraId="2407F4E8"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eastAsia="Malgun Gothic"/>
                <w:sz w:val="16"/>
                <w:szCs w:val="22"/>
                <w:lang w:val="en-US"/>
              </w:rPr>
              <w:t xml:space="preserve">{2,2,4} </w:t>
            </w:r>
          </w:p>
        </w:tc>
        <w:tc>
          <w:tcPr>
            <w:tcW w:w="1256" w:type="dxa"/>
            <w:vMerge w:val="restart"/>
            <w:vAlign w:val="center"/>
          </w:tcPr>
          <w:p w14:paraId="604B23D9" w14:textId="46BEC416"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6" w:type="dxa"/>
            <w:vMerge w:val="restart"/>
            <w:vAlign w:val="center"/>
          </w:tcPr>
          <w:p w14:paraId="3DAB252F" w14:textId="2DE02878" w:rsidR="007901EF" w:rsidRPr="007901EF" w:rsidRDefault="00F7163F"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Merge w:val="restart"/>
            <w:vAlign w:val="center"/>
          </w:tcPr>
          <w:p w14:paraId="69BE3E62" w14:textId="140BAA66" w:rsidR="007901EF" w:rsidRPr="007901EF" w:rsidRDefault="00A87973"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Merge w:val="restart"/>
            <w:vAlign w:val="center"/>
          </w:tcPr>
          <w:p w14:paraId="426C2C4A" w14:textId="0B7D57F7" w:rsidR="007901EF" w:rsidRPr="007901EF" w:rsidRDefault="00F7163F"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Merge w:val="restart"/>
            <w:vAlign w:val="center"/>
          </w:tcPr>
          <w:p w14:paraId="4AEBE1EF" w14:textId="6CE8C839"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2" w:type="dxa"/>
            <w:vMerge w:val="restart"/>
            <w:vAlign w:val="center"/>
          </w:tcPr>
          <w:p w14:paraId="56475980" w14:textId="395625FC" w:rsidR="007901EF" w:rsidRPr="007901EF" w:rsidRDefault="00F61962"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r>
      <w:tr w:rsidR="007901EF" w:rsidRPr="007901EF" w14:paraId="295A7767" w14:textId="77777777" w:rsidTr="003641B5">
        <w:trPr>
          <w:jc w:val="center"/>
        </w:trPr>
        <w:tc>
          <w:tcPr>
            <w:tcW w:w="534" w:type="dxa"/>
            <w:vMerge/>
          </w:tcPr>
          <w:p w14:paraId="0B474605"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p>
        </w:tc>
        <w:tc>
          <w:tcPr>
            <w:tcW w:w="1578" w:type="dxa"/>
          </w:tcPr>
          <w:p w14:paraId="4855DB99"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eastAsia="Malgun Gothic"/>
                <w:sz w:val="16"/>
                <w:szCs w:val="22"/>
              </w:rPr>
              <w:t>{2,4,2}</w:t>
            </w:r>
          </w:p>
        </w:tc>
        <w:tc>
          <w:tcPr>
            <w:tcW w:w="1256" w:type="dxa"/>
            <w:vMerge/>
            <w:vAlign w:val="center"/>
          </w:tcPr>
          <w:p w14:paraId="20D655C0" w14:textId="1830D130"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6" w:type="dxa"/>
            <w:vMerge/>
            <w:vAlign w:val="center"/>
          </w:tcPr>
          <w:p w14:paraId="59A46012" w14:textId="45F66295"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12066AA8"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1B3679E3"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13EEBE8D"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2" w:type="dxa"/>
            <w:vMerge/>
            <w:vAlign w:val="center"/>
          </w:tcPr>
          <w:p w14:paraId="4910ECD5"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r>
      <w:tr w:rsidR="007901EF" w:rsidRPr="007901EF" w14:paraId="35435AF2" w14:textId="77777777" w:rsidTr="003641B5">
        <w:trPr>
          <w:jc w:val="center"/>
        </w:trPr>
        <w:tc>
          <w:tcPr>
            <w:tcW w:w="534" w:type="dxa"/>
            <w:vMerge/>
          </w:tcPr>
          <w:p w14:paraId="0EA383F6"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p>
        </w:tc>
        <w:tc>
          <w:tcPr>
            <w:tcW w:w="1578" w:type="dxa"/>
          </w:tcPr>
          <w:p w14:paraId="320A2A2B"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eastAsia="Malgun Gothic"/>
                <w:sz w:val="16"/>
                <w:szCs w:val="22"/>
              </w:rPr>
              <w:t>{4,2,2}</w:t>
            </w:r>
          </w:p>
        </w:tc>
        <w:tc>
          <w:tcPr>
            <w:tcW w:w="1256" w:type="dxa"/>
            <w:vMerge/>
            <w:vAlign w:val="center"/>
          </w:tcPr>
          <w:p w14:paraId="4B007722"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6" w:type="dxa"/>
            <w:vMerge/>
            <w:vAlign w:val="center"/>
          </w:tcPr>
          <w:p w14:paraId="6BE72013"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1CC6791B"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0520D28F"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573A71F1"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2" w:type="dxa"/>
            <w:vMerge/>
            <w:vAlign w:val="center"/>
          </w:tcPr>
          <w:p w14:paraId="78321B04"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r>
      <w:tr w:rsidR="007901EF" w:rsidRPr="007901EF" w14:paraId="37D4C6EC" w14:textId="77777777" w:rsidTr="003641B5">
        <w:trPr>
          <w:jc w:val="center"/>
        </w:trPr>
        <w:tc>
          <w:tcPr>
            <w:tcW w:w="534" w:type="dxa"/>
            <w:vMerge/>
          </w:tcPr>
          <w:p w14:paraId="7404BE5E"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p>
        </w:tc>
        <w:tc>
          <w:tcPr>
            <w:tcW w:w="1578" w:type="dxa"/>
          </w:tcPr>
          <w:p w14:paraId="75080EC9"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eastAsia="Malgun Gothic"/>
                <w:sz w:val="16"/>
                <w:szCs w:val="22"/>
                <w:lang w:val="en-US"/>
              </w:rPr>
              <w:t>{4,4,4}</w:t>
            </w:r>
          </w:p>
        </w:tc>
        <w:tc>
          <w:tcPr>
            <w:tcW w:w="1256" w:type="dxa"/>
            <w:vAlign w:val="center"/>
          </w:tcPr>
          <w:p w14:paraId="512C31ED" w14:textId="5E0336C5" w:rsidR="007901EF" w:rsidRPr="007901EF" w:rsidRDefault="00ED761C"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6" w:type="dxa"/>
            <w:vAlign w:val="center"/>
          </w:tcPr>
          <w:p w14:paraId="27842325"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13451850" w14:textId="326D4B32"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5CC26EAE"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2A1CFD34"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2" w:type="dxa"/>
            <w:vAlign w:val="center"/>
          </w:tcPr>
          <w:p w14:paraId="352A6E43" w14:textId="1BC3D25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r>
      <w:tr w:rsidR="007901EF" w:rsidRPr="007901EF" w14:paraId="1369FDF6" w14:textId="77777777" w:rsidTr="003641B5">
        <w:trPr>
          <w:jc w:val="center"/>
        </w:trPr>
        <w:tc>
          <w:tcPr>
            <w:tcW w:w="534" w:type="dxa"/>
            <w:vMerge w:val="restart"/>
          </w:tcPr>
          <w:p w14:paraId="78E0299E"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r w:rsidRPr="007901EF">
              <w:rPr>
                <w:rFonts w:eastAsia="Malgun Gothic"/>
                <w:sz w:val="16"/>
                <w:szCs w:val="16"/>
              </w:rPr>
              <w:t>4</w:t>
            </w:r>
          </w:p>
        </w:tc>
        <w:tc>
          <w:tcPr>
            <w:tcW w:w="1578" w:type="dxa"/>
            <w:shd w:val="clear" w:color="auto" w:fill="auto"/>
          </w:tcPr>
          <w:p w14:paraId="4AA98317" w14:textId="77777777" w:rsidR="007901EF" w:rsidRPr="007901EF" w:rsidRDefault="007901EF" w:rsidP="007901EF">
            <w:pPr>
              <w:overflowPunct/>
              <w:autoSpaceDE/>
              <w:autoSpaceDN/>
              <w:adjustRightInd/>
              <w:spacing w:after="0"/>
              <w:textAlignment w:val="auto"/>
              <w:rPr>
                <w:rFonts w:eastAsia="Malgun Gothic"/>
                <w:sz w:val="16"/>
                <w:szCs w:val="22"/>
                <w:lang w:val="en-US"/>
              </w:rPr>
            </w:pPr>
            <w:r w:rsidRPr="007901EF">
              <w:rPr>
                <w:rFonts w:eastAsia="Malgun Gothic"/>
                <w:sz w:val="16"/>
                <w:szCs w:val="22"/>
                <w:lang w:val="en-US"/>
              </w:rPr>
              <w:t>{2,2,2,2}</w:t>
            </w:r>
          </w:p>
        </w:tc>
        <w:tc>
          <w:tcPr>
            <w:tcW w:w="1256" w:type="dxa"/>
            <w:vAlign w:val="center"/>
          </w:tcPr>
          <w:p w14:paraId="6416EA63" w14:textId="2C9E5EB7" w:rsidR="007901EF" w:rsidRPr="007901EF" w:rsidRDefault="004D48D1"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6" w:type="dxa"/>
            <w:vAlign w:val="center"/>
          </w:tcPr>
          <w:p w14:paraId="5E2ABA6B" w14:textId="52A45684" w:rsidR="007901EF" w:rsidRPr="007901EF" w:rsidRDefault="004D48D1"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283E8EA3"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02F2CF0C"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37FDABF1"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2" w:type="dxa"/>
            <w:shd w:val="clear" w:color="auto" w:fill="FF0000"/>
            <w:vAlign w:val="center"/>
          </w:tcPr>
          <w:p w14:paraId="19BA1951"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r w:rsidRPr="007901EF">
              <w:rPr>
                <w:rFonts w:eastAsia="Malgun Gothic"/>
                <w:sz w:val="16"/>
                <w:szCs w:val="16"/>
              </w:rPr>
              <w:t>N/A</w:t>
            </w:r>
          </w:p>
        </w:tc>
      </w:tr>
      <w:tr w:rsidR="007901EF" w:rsidRPr="007901EF" w14:paraId="514C7B3F" w14:textId="77777777" w:rsidTr="003641B5">
        <w:trPr>
          <w:jc w:val="center"/>
        </w:trPr>
        <w:tc>
          <w:tcPr>
            <w:tcW w:w="534" w:type="dxa"/>
            <w:vMerge/>
          </w:tcPr>
          <w:p w14:paraId="64408F6C"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p>
        </w:tc>
        <w:tc>
          <w:tcPr>
            <w:tcW w:w="1578" w:type="dxa"/>
            <w:shd w:val="clear" w:color="auto" w:fill="auto"/>
          </w:tcPr>
          <w:p w14:paraId="1BCAFFE6" w14:textId="77777777" w:rsidR="007901EF" w:rsidRPr="007901EF" w:rsidRDefault="007901EF" w:rsidP="007901EF">
            <w:pPr>
              <w:overflowPunct/>
              <w:autoSpaceDE/>
              <w:autoSpaceDN/>
              <w:adjustRightInd/>
              <w:spacing w:after="0"/>
              <w:textAlignment w:val="auto"/>
              <w:rPr>
                <w:rFonts w:eastAsia="Malgun Gothic"/>
                <w:sz w:val="16"/>
                <w:szCs w:val="22"/>
                <w:lang w:val="en-US"/>
              </w:rPr>
            </w:pPr>
            <w:r w:rsidRPr="007901EF">
              <w:rPr>
                <w:rFonts w:eastAsia="Malgun Gothic"/>
                <w:sz w:val="16"/>
                <w:szCs w:val="22"/>
                <w:lang w:val="en-US"/>
              </w:rPr>
              <w:t xml:space="preserve">{2,2,2,4} </w:t>
            </w:r>
          </w:p>
        </w:tc>
        <w:tc>
          <w:tcPr>
            <w:tcW w:w="1256" w:type="dxa"/>
            <w:vAlign w:val="center"/>
          </w:tcPr>
          <w:p w14:paraId="55C7CFFA"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6" w:type="dxa"/>
            <w:vAlign w:val="center"/>
          </w:tcPr>
          <w:p w14:paraId="6D829737" w14:textId="0A47E283" w:rsidR="007901EF" w:rsidRPr="007901EF" w:rsidRDefault="00A0168E"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45EFFA50"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2262A71B" w14:textId="02C979C9" w:rsidR="007901EF" w:rsidRPr="007901EF" w:rsidRDefault="00A0168E"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3DB17AB2"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2" w:type="dxa"/>
            <w:shd w:val="clear" w:color="auto" w:fill="FF0000"/>
            <w:vAlign w:val="center"/>
          </w:tcPr>
          <w:p w14:paraId="5CBCC7DE"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r w:rsidRPr="007901EF">
              <w:rPr>
                <w:rFonts w:eastAsia="Malgun Gothic"/>
                <w:sz w:val="16"/>
                <w:szCs w:val="16"/>
              </w:rPr>
              <w:t>N/A</w:t>
            </w:r>
          </w:p>
        </w:tc>
      </w:tr>
      <w:tr w:rsidR="007901EF" w:rsidRPr="007901EF" w14:paraId="70168A6D" w14:textId="77777777" w:rsidTr="003641B5">
        <w:trPr>
          <w:jc w:val="center"/>
        </w:trPr>
        <w:tc>
          <w:tcPr>
            <w:tcW w:w="534" w:type="dxa"/>
            <w:vMerge/>
          </w:tcPr>
          <w:p w14:paraId="7E20F36E"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p>
        </w:tc>
        <w:tc>
          <w:tcPr>
            <w:tcW w:w="1578" w:type="dxa"/>
            <w:shd w:val="clear" w:color="auto" w:fill="auto"/>
          </w:tcPr>
          <w:p w14:paraId="5127B11B" w14:textId="77777777" w:rsidR="007901EF" w:rsidRPr="007901EF" w:rsidRDefault="007901EF" w:rsidP="007901EF">
            <w:pPr>
              <w:overflowPunct/>
              <w:autoSpaceDE/>
              <w:autoSpaceDN/>
              <w:adjustRightInd/>
              <w:spacing w:after="0"/>
              <w:textAlignment w:val="auto"/>
              <w:rPr>
                <w:rFonts w:eastAsia="Malgun Gothic"/>
                <w:sz w:val="16"/>
                <w:szCs w:val="22"/>
                <w:lang w:val="en-US"/>
              </w:rPr>
            </w:pPr>
            <w:r w:rsidRPr="007901EF">
              <w:rPr>
                <w:rFonts w:eastAsia="Malgun Gothic"/>
                <w:sz w:val="16"/>
                <w:szCs w:val="22"/>
                <w:lang w:val="en-US"/>
              </w:rPr>
              <w:t xml:space="preserve">{2,2,4,4} </w:t>
            </w:r>
          </w:p>
        </w:tc>
        <w:tc>
          <w:tcPr>
            <w:tcW w:w="1256" w:type="dxa"/>
            <w:vAlign w:val="center"/>
          </w:tcPr>
          <w:p w14:paraId="7AC2333E"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6" w:type="dxa"/>
            <w:vAlign w:val="center"/>
          </w:tcPr>
          <w:p w14:paraId="0734DAF2"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11C02E7D" w14:textId="3DC95291" w:rsidR="007901EF" w:rsidRPr="007901EF" w:rsidRDefault="00BF4B58"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14C42A35"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449400F4"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2" w:type="dxa"/>
            <w:shd w:val="clear" w:color="auto" w:fill="FF0000"/>
            <w:vAlign w:val="center"/>
          </w:tcPr>
          <w:p w14:paraId="7CF57857"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r w:rsidRPr="007901EF">
              <w:rPr>
                <w:rFonts w:eastAsia="Malgun Gothic"/>
                <w:sz w:val="16"/>
                <w:szCs w:val="16"/>
              </w:rPr>
              <w:t>N/A</w:t>
            </w:r>
          </w:p>
        </w:tc>
      </w:tr>
      <w:tr w:rsidR="007901EF" w:rsidRPr="007901EF" w14:paraId="7FBB22F4" w14:textId="77777777" w:rsidTr="003641B5">
        <w:trPr>
          <w:jc w:val="center"/>
        </w:trPr>
        <w:tc>
          <w:tcPr>
            <w:tcW w:w="534" w:type="dxa"/>
            <w:vMerge/>
          </w:tcPr>
          <w:p w14:paraId="2BC97C4C" w14:textId="77777777" w:rsidR="007901EF" w:rsidRPr="007901EF" w:rsidRDefault="007901EF" w:rsidP="007901EF">
            <w:pPr>
              <w:overflowPunct/>
              <w:autoSpaceDE/>
              <w:autoSpaceDN/>
              <w:adjustRightInd/>
              <w:snapToGrid w:val="0"/>
              <w:spacing w:after="0"/>
              <w:textAlignment w:val="auto"/>
              <w:rPr>
                <w:rFonts w:eastAsia="Malgun Gothic"/>
                <w:sz w:val="16"/>
                <w:szCs w:val="16"/>
              </w:rPr>
            </w:pPr>
          </w:p>
        </w:tc>
        <w:tc>
          <w:tcPr>
            <w:tcW w:w="1578" w:type="dxa"/>
            <w:shd w:val="clear" w:color="auto" w:fill="auto"/>
          </w:tcPr>
          <w:p w14:paraId="6BB23D75" w14:textId="77777777" w:rsidR="007901EF" w:rsidRPr="007901EF" w:rsidRDefault="007901EF" w:rsidP="007901EF">
            <w:pPr>
              <w:overflowPunct/>
              <w:autoSpaceDE/>
              <w:autoSpaceDN/>
              <w:adjustRightInd/>
              <w:spacing w:after="0"/>
              <w:textAlignment w:val="auto"/>
              <w:rPr>
                <w:rFonts w:eastAsia="Malgun Gothic"/>
                <w:sz w:val="16"/>
                <w:szCs w:val="22"/>
                <w:lang w:val="en-US"/>
              </w:rPr>
            </w:pPr>
            <w:r w:rsidRPr="007901EF">
              <w:rPr>
                <w:rFonts w:eastAsia="Malgun Gothic"/>
                <w:sz w:val="16"/>
                <w:szCs w:val="22"/>
                <w:lang w:val="en-US"/>
              </w:rPr>
              <w:t>{4,4,4,4}</w:t>
            </w:r>
          </w:p>
        </w:tc>
        <w:tc>
          <w:tcPr>
            <w:tcW w:w="1256" w:type="dxa"/>
            <w:vAlign w:val="center"/>
          </w:tcPr>
          <w:p w14:paraId="2FECA725"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6" w:type="dxa"/>
            <w:vAlign w:val="center"/>
          </w:tcPr>
          <w:p w14:paraId="24D4F0D0"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18272226"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3055C354"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653337D8" w14:textId="168683ED" w:rsidR="007901EF" w:rsidRPr="007901EF" w:rsidRDefault="00230574" w:rsidP="003641B5">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2" w:type="dxa"/>
            <w:shd w:val="clear" w:color="auto" w:fill="FF0000"/>
            <w:vAlign w:val="center"/>
          </w:tcPr>
          <w:p w14:paraId="78F23A7F" w14:textId="77777777" w:rsidR="007901EF" w:rsidRPr="007901EF" w:rsidRDefault="007901EF" w:rsidP="003641B5">
            <w:pPr>
              <w:overflowPunct/>
              <w:autoSpaceDE/>
              <w:autoSpaceDN/>
              <w:adjustRightInd/>
              <w:snapToGrid w:val="0"/>
              <w:spacing w:after="0"/>
              <w:jc w:val="center"/>
              <w:textAlignment w:val="auto"/>
              <w:rPr>
                <w:rFonts w:eastAsia="Malgun Gothic"/>
                <w:sz w:val="16"/>
                <w:szCs w:val="16"/>
              </w:rPr>
            </w:pPr>
            <w:r w:rsidRPr="007901EF">
              <w:rPr>
                <w:rFonts w:eastAsia="Malgun Gothic"/>
                <w:sz w:val="16"/>
                <w:szCs w:val="16"/>
              </w:rPr>
              <w:t>N/A</w:t>
            </w:r>
          </w:p>
        </w:tc>
      </w:tr>
      <w:bookmarkEnd w:id="19"/>
    </w:tbl>
    <w:p w14:paraId="7720EF53" w14:textId="77777777" w:rsidR="00045D76" w:rsidRDefault="00045D76" w:rsidP="00B87537"/>
    <w:tbl>
      <w:tblPr>
        <w:tblStyle w:val="TableGrid"/>
        <w:tblW w:w="5221" w:type="pct"/>
        <w:tblCellSpacing w:w="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253"/>
        <w:gridCol w:w="5226"/>
      </w:tblGrid>
      <w:tr w:rsidR="000E1CBB" w:rsidRPr="004D60D0" w14:paraId="2928A729" w14:textId="77777777">
        <w:trPr>
          <w:trHeight w:val="3887"/>
          <w:tblCellSpacing w:w="11" w:type="dxa"/>
        </w:trPr>
        <w:tc>
          <w:tcPr>
            <w:tcW w:w="2455" w:type="pct"/>
          </w:tcPr>
          <w:p w14:paraId="2D42A640" w14:textId="77777777" w:rsidR="000E1CBB" w:rsidRPr="004D60D0" w:rsidRDefault="000E1CBB">
            <w:pPr>
              <w:keepNext/>
              <w:jc w:val="center"/>
            </w:pPr>
            <w:r w:rsidRPr="004D60D0">
              <w:rPr>
                <w:noProof/>
              </w:rPr>
              <w:drawing>
                <wp:inline distT="0" distB="0" distL="0" distR="0" wp14:anchorId="17A1A0E5" wp14:editId="31D28DC1">
                  <wp:extent cx="3307012" cy="2480259"/>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70F0AA7B" w14:textId="3F442621" w:rsidR="000E1CBB" w:rsidRPr="004D60D0" w:rsidRDefault="000E1CBB">
            <w:pPr>
              <w:pStyle w:val="Caption"/>
              <w:jc w:val="center"/>
            </w:pPr>
            <w:bookmarkStart w:id="20" w:name="_Ref131762552"/>
            <w:r w:rsidRPr="004D60D0">
              <w:t xml:space="preserve">Figure </w:t>
            </w:r>
            <w:r w:rsidRPr="004D60D0">
              <w:fldChar w:fldCharType="begin"/>
            </w:r>
            <w:r w:rsidRPr="004D60D0">
              <w:instrText xml:space="preserve"> SEQ Figure \* ARABIC </w:instrText>
            </w:r>
            <w:r w:rsidRPr="004D60D0">
              <w:fldChar w:fldCharType="separate"/>
            </w:r>
            <w:r w:rsidR="00906932">
              <w:rPr>
                <w:noProof/>
              </w:rPr>
              <w:t>1</w:t>
            </w:r>
            <w:r w:rsidRPr="004D60D0">
              <w:fldChar w:fldCharType="end"/>
            </w:r>
            <w:bookmarkEnd w:id="20"/>
            <w:r>
              <w:t xml:space="preserve">. Trade-off between average UPT gain and mean feedback overhead for scenario outdoor 2A, with DU channel model.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m:t>
              </m:r>
              <m:r>
                <m:rPr>
                  <m:sty m:val="bi"/>
                </m:rPr>
                <w:rPr>
                  <w:rFonts w:ascii="Cambria Math" w:hAnsi="Cambria Math"/>
                </w:rPr>
                <m:t>1</m:t>
              </m:r>
            </m:oMath>
            <w:r>
              <w:t xml:space="preserve"> with 16 ports per TRP. </w:t>
            </w:r>
            <w:r w:rsidR="00811AFF">
              <w:t>R</w:t>
            </w:r>
            <w:r>
              <w:t>ank adaptation with max rank 2.</w:t>
            </w:r>
          </w:p>
        </w:tc>
        <w:tc>
          <w:tcPr>
            <w:tcW w:w="2513" w:type="pct"/>
          </w:tcPr>
          <w:p w14:paraId="5BC92A97" w14:textId="77777777" w:rsidR="000E1CBB" w:rsidRPr="004D60D0" w:rsidRDefault="000E1CBB">
            <w:pPr>
              <w:keepNext/>
              <w:jc w:val="center"/>
            </w:pPr>
            <w:r w:rsidRPr="004D60D0">
              <w:rPr>
                <w:noProof/>
              </w:rPr>
              <w:drawing>
                <wp:inline distT="0" distB="0" distL="0" distR="0" wp14:anchorId="38E1CE63" wp14:editId="6FA6CC94">
                  <wp:extent cx="3298088" cy="24641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3298088" cy="2464142"/>
                          </a:xfrm>
                          <a:prstGeom prst="rect">
                            <a:avLst/>
                          </a:prstGeom>
                        </pic:spPr>
                      </pic:pic>
                    </a:graphicData>
                  </a:graphic>
                </wp:inline>
              </w:drawing>
            </w:r>
          </w:p>
          <w:p w14:paraId="4F73D113" w14:textId="4B20D71D" w:rsidR="000E1CBB" w:rsidRPr="004D60D0" w:rsidRDefault="000E1CBB">
            <w:pPr>
              <w:pStyle w:val="Caption"/>
              <w:jc w:val="center"/>
            </w:pPr>
            <w:bookmarkStart w:id="21" w:name="_Ref131765153"/>
            <w:r w:rsidRPr="004D60D0">
              <w:t xml:space="preserve">Figure </w:t>
            </w:r>
            <w:r w:rsidRPr="004D60D0">
              <w:fldChar w:fldCharType="begin"/>
            </w:r>
            <w:r w:rsidRPr="004D60D0">
              <w:instrText xml:space="preserve"> SEQ Figure \* ARABIC </w:instrText>
            </w:r>
            <w:r w:rsidRPr="004D60D0">
              <w:fldChar w:fldCharType="separate"/>
            </w:r>
            <w:r w:rsidR="00906932">
              <w:rPr>
                <w:noProof/>
              </w:rPr>
              <w:t>2</w:t>
            </w:r>
            <w:r w:rsidRPr="004D60D0">
              <w:fldChar w:fldCharType="end"/>
            </w:r>
            <w:bookmarkEnd w:id="21"/>
            <w:r>
              <w:t xml:space="preserve">. Trade-off between cell-edge UPT gain and mean feedback overhead for scenario outdoor 2A, with DU channel model.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m:t>
              </m:r>
              <m:r>
                <m:rPr>
                  <m:sty m:val="bi"/>
                </m:rPr>
                <w:rPr>
                  <w:rFonts w:ascii="Cambria Math" w:hAnsi="Cambria Math"/>
                </w:rPr>
                <m:t>1</m:t>
              </m:r>
            </m:oMath>
            <w:r>
              <w:t xml:space="preserve"> with 16 ports per TRP. </w:t>
            </w:r>
            <w:r w:rsidR="00811AFF">
              <w:t>R</w:t>
            </w:r>
            <w:r>
              <w:t>ank adaptation with max rank 2.</w:t>
            </w:r>
          </w:p>
        </w:tc>
      </w:tr>
    </w:tbl>
    <w:p w14:paraId="60F2E37F" w14:textId="77777777" w:rsidR="000E1CBB" w:rsidRDefault="000E1CBB" w:rsidP="00B87537"/>
    <w:p w14:paraId="7AE646E5" w14:textId="6A51C253" w:rsidR="00790651" w:rsidRDefault="00790651" w:rsidP="00790651">
      <w:pPr>
        <w:pStyle w:val="Caption"/>
        <w:keepNext/>
        <w:jc w:val="center"/>
      </w:pPr>
      <w:bookmarkStart w:id="22" w:name="_Ref131762593"/>
      <w:r>
        <w:t xml:space="preserve">Table </w:t>
      </w:r>
      <w:r>
        <w:fldChar w:fldCharType="begin"/>
      </w:r>
      <w:r>
        <w:instrText xml:space="preserve"> SEQ Table \* ARABIC </w:instrText>
      </w:r>
      <w:r>
        <w:fldChar w:fldCharType="separate"/>
      </w:r>
      <w:r w:rsidR="00906932">
        <w:rPr>
          <w:noProof/>
        </w:rPr>
        <w:t>4</w:t>
      </w:r>
      <w:r>
        <w:fldChar w:fldCharType="end"/>
      </w:r>
      <w:bookmarkEnd w:id="22"/>
      <w:r w:rsidR="008F453A">
        <w:t>. SLS results</w:t>
      </w:r>
      <w:r w:rsidR="00F242D5">
        <w:t xml:space="preserve"> related to </w:t>
      </w:r>
      <w:r w:rsidR="00F242D5">
        <w:fldChar w:fldCharType="begin"/>
      </w:r>
      <w:r w:rsidR="00F242D5">
        <w:instrText xml:space="preserve"> REF _Ref131762552 \h </w:instrText>
      </w:r>
      <w:r w:rsidR="00F242D5">
        <w:fldChar w:fldCharType="separate"/>
      </w:r>
      <w:r w:rsidR="00906932" w:rsidRPr="004D60D0">
        <w:t xml:space="preserve">Figure </w:t>
      </w:r>
      <w:r w:rsidR="00906932">
        <w:rPr>
          <w:noProof/>
        </w:rPr>
        <w:t>1</w:t>
      </w:r>
      <w:r w:rsidR="00F242D5">
        <w:fldChar w:fldCharType="end"/>
      </w:r>
      <w:r w:rsidR="00F242D5">
        <w:t xml:space="preserve"> and </w:t>
      </w:r>
      <w:r w:rsidR="00F242D5">
        <w:fldChar w:fldCharType="begin"/>
      </w:r>
      <w:r w:rsidR="00F242D5">
        <w:instrText xml:space="preserve"> REF _Ref131765153 \h </w:instrText>
      </w:r>
      <w:r w:rsidR="00F242D5">
        <w:fldChar w:fldCharType="separate"/>
      </w:r>
      <w:r w:rsidR="00906932" w:rsidRPr="004D60D0">
        <w:t xml:space="preserve">Figure </w:t>
      </w:r>
      <w:r w:rsidR="00906932">
        <w:rPr>
          <w:noProof/>
        </w:rPr>
        <w:t>2</w:t>
      </w:r>
      <w:r w:rsidR="00F242D5">
        <w:fldChar w:fldCharType="end"/>
      </w:r>
    </w:p>
    <w:tbl>
      <w:tblPr>
        <w:tblW w:w="0" w:type="auto"/>
        <w:jc w:val="center"/>
        <w:tblLayout w:type="fixed"/>
        <w:tblCellMar>
          <w:left w:w="0" w:type="dxa"/>
          <w:right w:w="0" w:type="dxa"/>
        </w:tblCellMar>
        <w:tblLook w:val="04A0" w:firstRow="1" w:lastRow="0" w:firstColumn="1" w:lastColumn="0" w:noHBand="0" w:noVBand="1"/>
      </w:tblPr>
      <w:tblGrid>
        <w:gridCol w:w="557"/>
        <w:gridCol w:w="1062"/>
        <w:gridCol w:w="1335"/>
        <w:gridCol w:w="1333"/>
        <w:gridCol w:w="1333"/>
        <w:gridCol w:w="1333"/>
        <w:gridCol w:w="1333"/>
        <w:gridCol w:w="1333"/>
      </w:tblGrid>
      <w:tr w:rsidR="007D783B" w:rsidRPr="00CE1B04" w14:paraId="5FA8246E" w14:textId="77777777" w:rsidTr="0093292F">
        <w:trPr>
          <w:trHeight w:val="228"/>
          <w:jc w:val="center"/>
        </w:trPr>
        <w:tc>
          <w:tcPr>
            <w:tcW w:w="557" w:type="dxa"/>
            <w:tcBorders>
              <w:top w:val="single" w:sz="8" w:space="0" w:color="auto"/>
              <w:left w:val="single" w:sz="8" w:space="0" w:color="auto"/>
              <w:bottom w:val="single" w:sz="8" w:space="0" w:color="auto"/>
              <w:right w:val="single" w:sz="8" w:space="0" w:color="auto"/>
            </w:tcBorders>
            <w:shd w:val="clear" w:color="auto" w:fill="BFBFBF"/>
            <w:noWrap/>
            <w:tcMar>
              <w:top w:w="0" w:type="dxa"/>
              <w:left w:w="108" w:type="dxa"/>
              <w:bottom w:w="0" w:type="dxa"/>
              <w:right w:w="108" w:type="dxa"/>
            </w:tcMar>
            <w:hideMark/>
          </w:tcPr>
          <w:p w14:paraId="2284A8EE" w14:textId="6F8D4A27" w:rsidR="007D783B" w:rsidRPr="004220C2" w:rsidRDefault="007D783B" w:rsidP="00540A33">
            <w:pPr>
              <w:spacing w:after="0"/>
              <w:rPr>
                <w:rFonts w:eastAsiaTheme="minorHAnsi"/>
                <w:b/>
                <w:bCs/>
                <w:sz w:val="16"/>
                <w:szCs w:val="16"/>
              </w:rPr>
            </w:pPr>
            <m:oMathPara>
              <m:oMath>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vertAlign w:val="subscript"/>
                      </w:rPr>
                      <m:t>TRP</m:t>
                    </m:r>
                  </m:sub>
                </m:sSub>
              </m:oMath>
            </m:oMathPara>
          </w:p>
        </w:tc>
        <w:tc>
          <w:tcPr>
            <w:tcW w:w="1062" w:type="dxa"/>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56517419" w14:textId="77777777" w:rsidR="007D783B" w:rsidRPr="004220C2" w:rsidRDefault="007D783B" w:rsidP="00540A33">
            <w:pPr>
              <w:spacing w:after="0"/>
              <w:rPr>
                <w:b/>
                <w:bCs/>
                <w:sz w:val="16"/>
                <w:szCs w:val="16"/>
              </w:rPr>
            </w:pPr>
            <w:r w:rsidRPr="004220C2">
              <w:rPr>
                <w:b/>
                <w:bCs/>
                <w:sz w:val="16"/>
                <w:szCs w:val="16"/>
              </w:rPr>
              <w:t xml:space="preserve">SD </w:t>
            </w:r>
            <w:r w:rsidRPr="00371620">
              <w:rPr>
                <w:rFonts w:eastAsia="Malgun Gothic"/>
                <w:b/>
                <w:sz w:val="16"/>
                <w:szCs w:val="16"/>
                <w:lang w:eastAsia="ko-KR"/>
              </w:rPr>
              <w:t>combo</w:t>
            </w:r>
          </w:p>
        </w:tc>
        <w:tc>
          <w:tcPr>
            <w:tcW w:w="8000" w:type="dxa"/>
            <w:gridSpan w:val="6"/>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68BC2B32" w14:textId="77777777" w:rsidR="007D783B" w:rsidRPr="004220C2" w:rsidRDefault="007D783B" w:rsidP="0093292F">
            <w:pPr>
              <w:spacing w:after="0"/>
              <w:jc w:val="center"/>
              <w:rPr>
                <w:b/>
                <w:bCs/>
                <w:sz w:val="16"/>
                <w:szCs w:val="16"/>
              </w:rPr>
            </w:pPr>
            <w:r w:rsidRPr="004220C2">
              <w:rPr>
                <w:b/>
                <w:bCs/>
                <w:sz w:val="16"/>
                <w:szCs w:val="16"/>
              </w:rPr>
              <w:t>FD combo</w:t>
            </w:r>
          </w:p>
          <w:p w14:paraId="15D1FF06" w14:textId="70A1C1C6" w:rsidR="007D783B" w:rsidRPr="004220C2" w:rsidRDefault="007D783B" w:rsidP="0093292F">
            <w:pPr>
              <w:spacing w:after="0"/>
              <w:jc w:val="center"/>
              <w:rPr>
                <w:b/>
                <w:bCs/>
                <w:sz w:val="16"/>
                <w:szCs w:val="16"/>
              </w:rPr>
            </w:pPr>
            <m:oMathPara>
              <m:oMath>
                <m:d>
                  <m:dPr>
                    <m:begChr m:val="{"/>
                    <m:endChr m:val="}"/>
                    <m:ctrlPr>
                      <w:rPr>
                        <w:rFonts w:ascii="Cambria Math" w:hAnsi="Cambria Math"/>
                        <w:b/>
                        <w:bCs/>
                        <w:i/>
                        <w:sz w:val="16"/>
                        <w:szCs w:val="16"/>
                      </w:rPr>
                    </m:ctrlPr>
                  </m:dPr>
                  <m:e>
                    <m:sSub>
                      <m:sSubPr>
                        <m:ctrlPr>
                          <w:rPr>
                            <w:rFonts w:ascii="Cambria Math" w:hAnsi="Cambria Math"/>
                            <w:b/>
                            <w:bCs/>
                            <w:i/>
                            <w:sz w:val="16"/>
                            <w:szCs w:val="16"/>
                          </w:rPr>
                        </m:ctrlPr>
                      </m:sSubPr>
                      <m:e>
                        <m:r>
                          <m:rPr>
                            <m:sty m:val="bi"/>
                          </m:rPr>
                          <w:rPr>
                            <w:rFonts w:ascii="Cambria Math" w:hAnsi="Cambria Math"/>
                            <w:sz w:val="16"/>
                            <w:szCs w:val="16"/>
                          </w:rPr>
                          <m:t>p</m:t>
                        </m:r>
                      </m:e>
                      <m:sub>
                        <m:r>
                          <m:rPr>
                            <m:sty m:val="bi"/>
                          </m:rPr>
                          <w:rPr>
                            <w:rFonts w:ascii="Cambria Math" w:hAnsi="Cambria Math"/>
                            <w:sz w:val="16"/>
                            <w:szCs w:val="16"/>
                          </w:rPr>
                          <m:t>ν</m:t>
                        </m:r>
                      </m:sub>
                    </m:sSub>
                  </m:e>
                </m:d>
                <m:r>
                  <m:rPr>
                    <m:sty m:val="bi"/>
                  </m:rPr>
                  <w:rPr>
                    <w:rFonts w:ascii="Cambria Math" w:hAnsi="Cambria Math"/>
                    <w:sz w:val="16"/>
                    <w:szCs w:val="16"/>
                  </w:rPr>
                  <m:t>,β</m:t>
                </m:r>
              </m:oMath>
            </m:oMathPara>
          </w:p>
          <w:p w14:paraId="509AD9F3" w14:textId="77777777" w:rsidR="007D783B" w:rsidRPr="004220C2" w:rsidRDefault="007D783B" w:rsidP="0093292F">
            <w:pPr>
              <w:spacing w:after="0"/>
              <w:jc w:val="center"/>
              <w:rPr>
                <w:rFonts w:eastAsia="Times New Roman"/>
                <w:b/>
                <w:bCs/>
                <w:sz w:val="16"/>
                <w:szCs w:val="16"/>
              </w:rPr>
            </w:pPr>
          </w:p>
        </w:tc>
      </w:tr>
      <w:tr w:rsidR="00371620" w:rsidRPr="00CE1B04" w14:paraId="718C041C" w14:textId="77777777" w:rsidTr="00A535B1">
        <w:trPr>
          <w:trHeight w:val="228"/>
          <w:jc w:val="center"/>
        </w:trPr>
        <w:tc>
          <w:tcPr>
            <w:tcW w:w="557" w:type="dxa"/>
            <w:tcBorders>
              <w:top w:val="nil"/>
              <w:left w:val="single" w:sz="8" w:space="0" w:color="auto"/>
              <w:bottom w:val="single" w:sz="8" w:space="0" w:color="auto"/>
              <w:right w:val="single" w:sz="8" w:space="0" w:color="auto"/>
            </w:tcBorders>
            <w:shd w:val="clear" w:color="auto" w:fill="BFBFBF"/>
            <w:noWrap/>
            <w:tcMar>
              <w:top w:w="0" w:type="dxa"/>
              <w:left w:w="108" w:type="dxa"/>
              <w:bottom w:w="0" w:type="dxa"/>
              <w:right w:w="108" w:type="dxa"/>
            </w:tcMar>
            <w:hideMark/>
          </w:tcPr>
          <w:p w14:paraId="508A720B" w14:textId="77777777" w:rsidR="00E44043" w:rsidRPr="00CE1B04" w:rsidRDefault="00E44043" w:rsidP="00540A33">
            <w:pPr>
              <w:spacing w:after="0"/>
              <w:rPr>
                <w:rFonts w:eastAsia="Times New Roman"/>
                <w:sz w:val="16"/>
                <w:szCs w:val="16"/>
              </w:rPr>
            </w:pPr>
          </w:p>
        </w:tc>
        <w:tc>
          <w:tcPr>
            <w:tcW w:w="1062"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6A45E0EB" w14:textId="77777777" w:rsidR="00E44043" w:rsidRPr="00CE1B04" w:rsidRDefault="00E44043" w:rsidP="00540A33">
            <w:pPr>
              <w:spacing w:after="0"/>
              <w:rPr>
                <w:rFonts w:eastAsia="Times New Roman"/>
                <w:sz w:val="16"/>
                <w:szCs w:val="16"/>
              </w:rPr>
            </w:pPr>
          </w:p>
        </w:tc>
        <w:tc>
          <w:tcPr>
            <w:tcW w:w="1335"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15D277CF" w14:textId="77777777" w:rsidR="00E44043" w:rsidRPr="00E55DC7" w:rsidRDefault="00E44043" w:rsidP="00540A33">
            <w:pPr>
              <w:spacing w:after="0"/>
              <w:rPr>
                <w:rFonts w:ascii="Calibri" w:eastAsiaTheme="minorHAnsi" w:hAnsi="Calibri" w:cs="Calibri"/>
                <w:b/>
                <w:bCs/>
                <w:sz w:val="16"/>
                <w:szCs w:val="16"/>
              </w:rPr>
            </w:pPr>
            <w:r w:rsidRPr="00E55DC7">
              <w:rPr>
                <w:b/>
                <w:bCs/>
                <w:sz w:val="16"/>
                <w:szCs w:val="16"/>
              </w:rPr>
              <w:t>{1/8}, ¼</w:t>
            </w:r>
          </w:p>
        </w:tc>
        <w:tc>
          <w:tcPr>
            <w:tcW w:w="1333"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464AEAE9" w14:textId="77777777" w:rsidR="00E44043" w:rsidRPr="00E55DC7" w:rsidRDefault="00E44043" w:rsidP="00540A33">
            <w:pPr>
              <w:spacing w:after="0"/>
              <w:rPr>
                <w:b/>
                <w:bCs/>
                <w:sz w:val="16"/>
                <w:szCs w:val="16"/>
              </w:rPr>
            </w:pPr>
            <w:r w:rsidRPr="00E55DC7">
              <w:rPr>
                <w:b/>
                <w:bCs/>
                <w:sz w:val="16"/>
                <w:szCs w:val="16"/>
              </w:rPr>
              <w:t xml:space="preserve">{1/8}, ½ </w:t>
            </w:r>
          </w:p>
        </w:tc>
        <w:tc>
          <w:tcPr>
            <w:tcW w:w="1333"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4322B4A7" w14:textId="77777777" w:rsidR="00E44043" w:rsidRPr="00E55DC7" w:rsidRDefault="00E44043" w:rsidP="00540A33">
            <w:pPr>
              <w:spacing w:after="0"/>
              <w:rPr>
                <w:b/>
                <w:bCs/>
                <w:sz w:val="16"/>
                <w:szCs w:val="16"/>
              </w:rPr>
            </w:pPr>
            <w:r w:rsidRPr="00E55DC7">
              <w:rPr>
                <w:b/>
                <w:bCs/>
                <w:sz w:val="16"/>
                <w:szCs w:val="16"/>
              </w:rPr>
              <w:t xml:space="preserve">{1/4}, ¼ </w:t>
            </w:r>
          </w:p>
        </w:tc>
        <w:tc>
          <w:tcPr>
            <w:tcW w:w="1333"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25793380" w14:textId="77777777" w:rsidR="00E44043" w:rsidRPr="00E55DC7" w:rsidRDefault="00E44043" w:rsidP="00540A33">
            <w:pPr>
              <w:spacing w:after="0"/>
              <w:rPr>
                <w:b/>
                <w:bCs/>
                <w:sz w:val="16"/>
                <w:szCs w:val="16"/>
              </w:rPr>
            </w:pPr>
            <w:r w:rsidRPr="00E55DC7">
              <w:rPr>
                <w:b/>
                <w:bCs/>
                <w:sz w:val="16"/>
                <w:szCs w:val="16"/>
              </w:rPr>
              <w:t xml:space="preserve">{1/4}, ½ </w:t>
            </w:r>
          </w:p>
        </w:tc>
        <w:tc>
          <w:tcPr>
            <w:tcW w:w="1333"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35B97E42" w14:textId="77777777" w:rsidR="00E44043" w:rsidRPr="00E55DC7" w:rsidRDefault="00E44043" w:rsidP="00540A33">
            <w:pPr>
              <w:spacing w:after="0"/>
              <w:rPr>
                <w:b/>
                <w:bCs/>
                <w:sz w:val="16"/>
                <w:szCs w:val="16"/>
              </w:rPr>
            </w:pPr>
            <w:r w:rsidRPr="00E55DC7">
              <w:rPr>
                <w:b/>
                <w:bCs/>
                <w:sz w:val="16"/>
                <w:szCs w:val="16"/>
              </w:rPr>
              <w:t xml:space="preserve">{1/4}, ¾ </w:t>
            </w:r>
          </w:p>
        </w:tc>
        <w:tc>
          <w:tcPr>
            <w:tcW w:w="1333"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282D6BC4" w14:textId="77777777" w:rsidR="00E44043" w:rsidRPr="00E55DC7" w:rsidRDefault="00E44043" w:rsidP="00540A33">
            <w:pPr>
              <w:spacing w:after="0"/>
              <w:rPr>
                <w:b/>
                <w:bCs/>
                <w:sz w:val="16"/>
                <w:szCs w:val="16"/>
              </w:rPr>
            </w:pPr>
            <w:r w:rsidRPr="00E55DC7">
              <w:rPr>
                <w:b/>
                <w:bCs/>
                <w:sz w:val="16"/>
                <w:szCs w:val="16"/>
              </w:rPr>
              <w:t xml:space="preserve">{1/2}, ½ </w:t>
            </w:r>
          </w:p>
        </w:tc>
      </w:tr>
      <w:tr w:rsidR="000C65AB" w:rsidRPr="00CE1B04" w14:paraId="1FEFA967" w14:textId="77777777" w:rsidTr="000C65AB">
        <w:trPr>
          <w:trHeight w:val="457"/>
          <w:jc w:val="center"/>
        </w:trPr>
        <w:tc>
          <w:tcPr>
            <w:tcW w:w="557" w:type="dxa"/>
            <w:vMerge w:val="restart"/>
            <w:tcBorders>
              <w:top w:val="nil"/>
              <w:left w:val="single" w:sz="8" w:space="0" w:color="auto"/>
              <w:right w:val="single" w:sz="8" w:space="0" w:color="auto"/>
            </w:tcBorders>
            <w:noWrap/>
            <w:tcMar>
              <w:top w:w="0" w:type="dxa"/>
              <w:left w:w="108" w:type="dxa"/>
              <w:bottom w:w="0" w:type="dxa"/>
              <w:right w:w="108" w:type="dxa"/>
            </w:tcMar>
            <w:vAlign w:val="center"/>
            <w:hideMark/>
          </w:tcPr>
          <w:p w14:paraId="23869212" w14:textId="77777777" w:rsidR="000C65AB" w:rsidRPr="00CE1B04" w:rsidRDefault="000C65AB" w:rsidP="000C65AB">
            <w:pPr>
              <w:spacing w:after="0"/>
              <w:jc w:val="center"/>
              <w:rPr>
                <w:sz w:val="16"/>
                <w:szCs w:val="16"/>
              </w:rPr>
            </w:pPr>
            <w:r w:rsidRPr="00CE1B04">
              <w:rPr>
                <w:sz w:val="16"/>
                <w:szCs w:val="16"/>
              </w:rPr>
              <w:t>1</w:t>
            </w: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7C9E8597" w14:textId="77777777" w:rsidR="000C65AB" w:rsidRPr="00CE1B04" w:rsidRDefault="000C65AB" w:rsidP="00540A33">
            <w:pPr>
              <w:spacing w:after="0"/>
              <w:rPr>
                <w:sz w:val="16"/>
                <w:szCs w:val="16"/>
              </w:rPr>
            </w:pPr>
            <w:r w:rsidRPr="00CE1B04">
              <w:rPr>
                <w:sz w:val="16"/>
                <w:szCs w:val="16"/>
              </w:rPr>
              <w:t>2</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877F5E1" w14:textId="7308D546"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4.3381  1.3350</w:t>
            </w:r>
            <w:proofErr w:type="gramEnd"/>
            <w:r w:rsidRPr="00CE1B04">
              <w:rPr>
                <w:color w:val="000000"/>
                <w:sz w:val="16"/>
                <w:szCs w:val="16"/>
              </w:rPr>
              <w:t xml:space="preserve">); RU =0.35576; </w:t>
            </w:r>
            <w:r w:rsidRPr="00CE1B04">
              <w:rPr>
                <w:color w:val="000000"/>
                <w:sz w:val="16"/>
                <w:szCs w:val="16"/>
              </w:rPr>
              <w:br/>
              <w:t>meanOH = 52.3933</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2094AD" w14:textId="16554811"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4.6063  1.4841</w:t>
            </w:r>
            <w:proofErr w:type="gramEnd"/>
            <w:r w:rsidRPr="00CE1B04">
              <w:rPr>
                <w:color w:val="000000"/>
                <w:sz w:val="16"/>
                <w:szCs w:val="16"/>
              </w:rPr>
              <w:t xml:space="preserve">); RU =0.33622; </w:t>
            </w:r>
            <w:r w:rsidRPr="00CE1B04">
              <w:rPr>
                <w:color w:val="000000"/>
                <w:sz w:val="16"/>
                <w:szCs w:val="16"/>
              </w:rPr>
              <w:br/>
              <w:t>meanOH = 79.1692</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F485D1" w14:textId="4105DA63"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4.6085  1.4911</w:t>
            </w:r>
            <w:proofErr w:type="gramEnd"/>
            <w:r w:rsidRPr="00CE1B04">
              <w:rPr>
                <w:color w:val="000000"/>
                <w:sz w:val="16"/>
                <w:szCs w:val="16"/>
              </w:rPr>
              <w:t xml:space="preserve">); RU =0.33576; </w:t>
            </w:r>
            <w:r w:rsidRPr="00CE1B04">
              <w:rPr>
                <w:color w:val="000000"/>
                <w:sz w:val="16"/>
                <w:szCs w:val="16"/>
              </w:rPr>
              <w:br/>
              <w:t>meanOH = 103.2522</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BE7C04" w14:textId="6432C5C0"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4.7280  1.5990</w:t>
            </w:r>
            <w:proofErr w:type="gramEnd"/>
            <w:r w:rsidRPr="00CE1B04">
              <w:rPr>
                <w:color w:val="000000"/>
                <w:sz w:val="16"/>
                <w:szCs w:val="16"/>
              </w:rPr>
              <w:t xml:space="preserve">); RU =0.32708; </w:t>
            </w:r>
            <w:r w:rsidRPr="00CE1B04">
              <w:rPr>
                <w:color w:val="000000"/>
                <w:sz w:val="16"/>
                <w:szCs w:val="16"/>
              </w:rPr>
              <w:br/>
              <w:t>meanOH = 145.0305</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6A87E2B" w14:textId="087FABA9"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4.7798  1.6051</w:t>
            </w:r>
            <w:proofErr w:type="gramEnd"/>
            <w:r w:rsidRPr="00CE1B04">
              <w:rPr>
                <w:color w:val="000000"/>
                <w:sz w:val="16"/>
                <w:szCs w:val="16"/>
              </w:rPr>
              <w:t xml:space="preserve">); RU =0.32401; </w:t>
            </w:r>
            <w:r w:rsidRPr="00CE1B04">
              <w:rPr>
                <w:color w:val="000000"/>
                <w:sz w:val="16"/>
                <w:szCs w:val="16"/>
              </w:rPr>
              <w:br/>
              <w:t>meanOH = 173.0387</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FD13DB" w14:textId="2B1A080C"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4.8206  1.6104</w:t>
            </w:r>
            <w:proofErr w:type="gramEnd"/>
            <w:r w:rsidRPr="00CE1B04">
              <w:rPr>
                <w:color w:val="000000"/>
                <w:sz w:val="16"/>
                <w:szCs w:val="16"/>
              </w:rPr>
              <w:t xml:space="preserve">); RU =0.32135; </w:t>
            </w:r>
            <w:r w:rsidRPr="00CE1B04">
              <w:rPr>
                <w:color w:val="000000"/>
                <w:sz w:val="16"/>
                <w:szCs w:val="16"/>
              </w:rPr>
              <w:br/>
              <w:t>meanOH = 222.7111</w:t>
            </w:r>
          </w:p>
        </w:tc>
      </w:tr>
      <w:tr w:rsidR="000C65AB" w:rsidRPr="00CE1B04" w14:paraId="033A41E7" w14:textId="77777777">
        <w:trPr>
          <w:trHeight w:val="457"/>
          <w:jc w:val="center"/>
        </w:trPr>
        <w:tc>
          <w:tcPr>
            <w:tcW w:w="557" w:type="dxa"/>
            <w:vMerge/>
            <w:tcBorders>
              <w:left w:val="single" w:sz="8" w:space="0" w:color="auto"/>
              <w:right w:val="single" w:sz="8" w:space="0" w:color="auto"/>
            </w:tcBorders>
            <w:noWrap/>
            <w:tcMar>
              <w:top w:w="0" w:type="dxa"/>
              <w:left w:w="108" w:type="dxa"/>
              <w:bottom w:w="0" w:type="dxa"/>
              <w:right w:w="108" w:type="dxa"/>
            </w:tcMar>
            <w:hideMark/>
          </w:tcPr>
          <w:p w14:paraId="48429D2C" w14:textId="77777777" w:rsidR="000C65AB" w:rsidRPr="00CE1B04" w:rsidRDefault="000C65AB" w:rsidP="00540A33">
            <w:pPr>
              <w:spacing w:after="0"/>
              <w:rPr>
                <w:sz w:val="16"/>
                <w:szCs w:val="16"/>
              </w:rPr>
            </w:pP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3E948923" w14:textId="77777777" w:rsidR="000C65AB" w:rsidRPr="00CE1B04" w:rsidRDefault="000C65AB" w:rsidP="00540A33">
            <w:pPr>
              <w:spacing w:after="0"/>
              <w:rPr>
                <w:rFonts w:ascii="Calibri" w:eastAsiaTheme="minorHAnsi" w:hAnsi="Calibri" w:cs="Calibri"/>
                <w:sz w:val="16"/>
                <w:szCs w:val="16"/>
              </w:rPr>
            </w:pPr>
            <w:r w:rsidRPr="00CE1B04">
              <w:rPr>
                <w:sz w:val="16"/>
                <w:szCs w:val="16"/>
              </w:rPr>
              <w:t>4</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5DC99F" w14:textId="30CE5AD9"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4.6723  1.5401</w:t>
            </w:r>
            <w:proofErr w:type="gramEnd"/>
            <w:r w:rsidRPr="00CE1B04">
              <w:rPr>
                <w:color w:val="000000"/>
                <w:sz w:val="16"/>
                <w:szCs w:val="16"/>
              </w:rPr>
              <w:t xml:space="preserve">); RU =0.33215; </w:t>
            </w:r>
            <w:r w:rsidRPr="00CE1B04">
              <w:rPr>
                <w:color w:val="000000"/>
                <w:sz w:val="16"/>
                <w:szCs w:val="16"/>
              </w:rPr>
              <w:br/>
              <w:t>meanOH = 99.9130</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0CC4A9" w14:textId="6E7CD16B"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4.9181  1.6729</w:t>
            </w:r>
            <w:proofErr w:type="gramEnd"/>
            <w:r w:rsidRPr="00CE1B04">
              <w:rPr>
                <w:color w:val="000000"/>
                <w:sz w:val="16"/>
                <w:szCs w:val="16"/>
              </w:rPr>
              <w:t xml:space="preserve">); RU =0.31638; </w:t>
            </w:r>
            <w:r w:rsidRPr="00CE1B04">
              <w:rPr>
                <w:color w:val="000000"/>
                <w:sz w:val="16"/>
                <w:szCs w:val="16"/>
              </w:rPr>
              <w:br/>
              <w:t>meanOH = 148.5554</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E15074" w14:textId="15FACACB"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4.9359  1.6792</w:t>
            </w:r>
            <w:proofErr w:type="gramEnd"/>
            <w:r w:rsidRPr="00CE1B04">
              <w:rPr>
                <w:color w:val="000000"/>
                <w:sz w:val="16"/>
                <w:szCs w:val="16"/>
              </w:rPr>
              <w:t xml:space="preserve">); RU =0.31493; </w:t>
            </w:r>
            <w:r w:rsidRPr="00CE1B04">
              <w:rPr>
                <w:color w:val="000000"/>
                <w:sz w:val="16"/>
                <w:szCs w:val="16"/>
              </w:rPr>
              <w:br/>
              <w:t>meanOH = 190.1304</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D8296F" w14:textId="4A5D74B0"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5.1159  1.8238</w:t>
            </w:r>
            <w:proofErr w:type="gramEnd"/>
            <w:r w:rsidRPr="00CE1B04">
              <w:rPr>
                <w:color w:val="000000"/>
                <w:sz w:val="16"/>
                <w:szCs w:val="16"/>
              </w:rPr>
              <w:t xml:space="preserve">); RU =0.30433; </w:t>
            </w:r>
            <w:r w:rsidRPr="00CE1B04">
              <w:rPr>
                <w:color w:val="000000"/>
                <w:sz w:val="16"/>
                <w:szCs w:val="16"/>
              </w:rPr>
              <w:br/>
              <w:t>meanOH = 264.9266</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9BA8979" w14:textId="211959C5"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5.1571  1.8298</w:t>
            </w:r>
            <w:proofErr w:type="gramEnd"/>
            <w:r w:rsidRPr="00CE1B04">
              <w:rPr>
                <w:color w:val="000000"/>
                <w:sz w:val="16"/>
                <w:szCs w:val="16"/>
              </w:rPr>
              <w:t xml:space="preserve">); RU =0.30206; </w:t>
            </w:r>
            <w:r w:rsidRPr="00CE1B04">
              <w:rPr>
                <w:color w:val="000000"/>
                <w:sz w:val="16"/>
                <w:szCs w:val="16"/>
              </w:rPr>
              <w:br/>
              <w:t>meanOH = 306.5567</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38D46E" w14:textId="21AE1FDC"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5.2150  1.9043</w:t>
            </w:r>
            <w:proofErr w:type="gramEnd"/>
            <w:r w:rsidRPr="00CE1B04">
              <w:rPr>
                <w:color w:val="000000"/>
                <w:sz w:val="16"/>
                <w:szCs w:val="16"/>
              </w:rPr>
              <w:t xml:space="preserve">); RU =0.29865; </w:t>
            </w:r>
            <w:r w:rsidRPr="00CE1B04">
              <w:rPr>
                <w:color w:val="000000"/>
                <w:sz w:val="16"/>
                <w:szCs w:val="16"/>
              </w:rPr>
              <w:br/>
              <w:t>meanOH = 401.8734</w:t>
            </w:r>
          </w:p>
        </w:tc>
      </w:tr>
      <w:tr w:rsidR="000C65AB" w:rsidRPr="00CE1B04" w14:paraId="20CC87A0" w14:textId="77777777">
        <w:trPr>
          <w:trHeight w:val="457"/>
          <w:jc w:val="center"/>
        </w:trPr>
        <w:tc>
          <w:tcPr>
            <w:tcW w:w="557" w:type="dxa"/>
            <w:vMerge/>
            <w:tcBorders>
              <w:left w:val="single" w:sz="8" w:space="0" w:color="auto"/>
              <w:bottom w:val="single" w:sz="8" w:space="0" w:color="auto"/>
              <w:right w:val="single" w:sz="8" w:space="0" w:color="auto"/>
            </w:tcBorders>
            <w:noWrap/>
            <w:tcMar>
              <w:top w:w="0" w:type="dxa"/>
              <w:left w:w="108" w:type="dxa"/>
              <w:bottom w:w="0" w:type="dxa"/>
              <w:right w:w="108" w:type="dxa"/>
            </w:tcMar>
            <w:hideMark/>
          </w:tcPr>
          <w:p w14:paraId="6CFEE866" w14:textId="77777777" w:rsidR="000C65AB" w:rsidRPr="00CE1B04" w:rsidRDefault="000C65AB" w:rsidP="00540A33">
            <w:pPr>
              <w:spacing w:after="0"/>
              <w:rPr>
                <w:sz w:val="16"/>
                <w:szCs w:val="16"/>
              </w:rPr>
            </w:pPr>
          </w:p>
        </w:tc>
        <w:tc>
          <w:tcPr>
            <w:tcW w:w="1062" w:type="dxa"/>
            <w:tcBorders>
              <w:top w:val="nil"/>
              <w:left w:val="nil"/>
              <w:bottom w:val="single" w:sz="8" w:space="0" w:color="auto"/>
              <w:right w:val="single" w:sz="8" w:space="0" w:color="auto"/>
            </w:tcBorders>
            <w:noWrap/>
            <w:tcMar>
              <w:top w:w="0" w:type="dxa"/>
              <w:left w:w="108" w:type="dxa"/>
              <w:bottom w:w="0" w:type="dxa"/>
              <w:right w:w="108" w:type="dxa"/>
            </w:tcMar>
            <w:hideMark/>
          </w:tcPr>
          <w:p w14:paraId="0A2674B7" w14:textId="77777777" w:rsidR="000C65AB" w:rsidRPr="00CE1B04" w:rsidRDefault="000C65AB" w:rsidP="00540A33">
            <w:pPr>
              <w:spacing w:after="0"/>
              <w:rPr>
                <w:rFonts w:ascii="Calibri" w:eastAsiaTheme="minorHAnsi" w:hAnsi="Calibri" w:cs="Calibri"/>
                <w:sz w:val="16"/>
                <w:szCs w:val="16"/>
              </w:rPr>
            </w:pPr>
            <w:r w:rsidRPr="00CE1B04">
              <w:rPr>
                <w:sz w:val="16"/>
                <w:szCs w:val="16"/>
              </w:rPr>
              <w:t>6 w/ restriction</w:t>
            </w:r>
          </w:p>
        </w:tc>
        <w:tc>
          <w:tcPr>
            <w:tcW w:w="133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584B01" w14:textId="06AAAC8F"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4.8383  1.6188</w:t>
            </w:r>
            <w:proofErr w:type="gramEnd"/>
            <w:r w:rsidRPr="00CE1B04">
              <w:rPr>
                <w:color w:val="000000"/>
                <w:sz w:val="16"/>
                <w:szCs w:val="16"/>
              </w:rPr>
              <w:t xml:space="preserve">); RU =0.32099; </w:t>
            </w:r>
            <w:r w:rsidRPr="00CE1B04">
              <w:rPr>
                <w:color w:val="000000"/>
                <w:sz w:val="16"/>
                <w:szCs w:val="16"/>
              </w:rPr>
              <w:br/>
              <w:t>meanOH = 142.0416</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421385" w14:textId="1681A835"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5.0629  1.8186</w:t>
            </w:r>
            <w:proofErr w:type="gramEnd"/>
            <w:r w:rsidRPr="00CE1B04">
              <w:rPr>
                <w:color w:val="000000"/>
                <w:sz w:val="16"/>
                <w:szCs w:val="16"/>
              </w:rPr>
              <w:t xml:space="preserve">); RU =0.30802; </w:t>
            </w:r>
            <w:r w:rsidRPr="00CE1B04">
              <w:rPr>
                <w:color w:val="000000"/>
                <w:sz w:val="16"/>
                <w:szCs w:val="16"/>
              </w:rPr>
              <w:br/>
              <w:t>meanOH = 206.1936</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F3AAF6" w14:textId="039A28E3"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5.1023  1.8225</w:t>
            </w:r>
            <w:proofErr w:type="gramEnd"/>
            <w:r w:rsidRPr="00CE1B04">
              <w:rPr>
                <w:color w:val="000000"/>
                <w:sz w:val="16"/>
                <w:szCs w:val="16"/>
              </w:rPr>
              <w:t xml:space="preserve">); RU =0.30527; </w:t>
            </w:r>
            <w:r w:rsidRPr="00CE1B04">
              <w:rPr>
                <w:color w:val="000000"/>
                <w:sz w:val="16"/>
                <w:szCs w:val="16"/>
              </w:rPr>
              <w:br/>
              <w:t>meanOH = 268.1753</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F278D6" w14:textId="3BBBAC3F"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5.2537  1.9115</w:t>
            </w:r>
            <w:proofErr w:type="gramEnd"/>
            <w:r w:rsidRPr="00CE1B04">
              <w:rPr>
                <w:color w:val="000000"/>
                <w:sz w:val="16"/>
                <w:szCs w:val="16"/>
              </w:rPr>
              <w:t xml:space="preserve">); RU =0.29634; </w:t>
            </w:r>
            <w:r w:rsidRPr="00CE1B04">
              <w:rPr>
                <w:color w:val="000000"/>
                <w:sz w:val="16"/>
                <w:szCs w:val="16"/>
              </w:rPr>
              <w:br/>
              <w:t>meanOH = 361.7027</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125892" w14:textId="5B06702E"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5.2898  1.9156</w:t>
            </w:r>
            <w:proofErr w:type="gramEnd"/>
            <w:r w:rsidRPr="00CE1B04">
              <w:rPr>
                <w:color w:val="000000"/>
                <w:sz w:val="16"/>
                <w:szCs w:val="16"/>
              </w:rPr>
              <w:t xml:space="preserve">); RU =0.29457; </w:t>
            </w:r>
            <w:r w:rsidRPr="00CE1B04">
              <w:rPr>
                <w:color w:val="000000"/>
                <w:sz w:val="16"/>
                <w:szCs w:val="16"/>
              </w:rPr>
              <w:br/>
              <w:t>meanOH = 401.7992</w:t>
            </w:r>
          </w:p>
        </w:tc>
        <w:tc>
          <w:tcPr>
            <w:tcW w:w="133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DCC70A" w14:textId="63803BC6" w:rsidR="000C65AB" w:rsidRPr="00CE1B04" w:rsidRDefault="000C65AB" w:rsidP="00540A33">
            <w:pPr>
              <w:spacing w:after="0"/>
              <w:rPr>
                <w:sz w:val="16"/>
                <w:szCs w:val="16"/>
              </w:rPr>
            </w:pPr>
            <w:r w:rsidRPr="00CE1B04">
              <w:rPr>
                <w:color w:val="000000"/>
                <w:sz w:val="16"/>
                <w:szCs w:val="16"/>
              </w:rPr>
              <w:t>SE = (</w:t>
            </w:r>
            <w:proofErr w:type="gramStart"/>
            <w:r w:rsidRPr="00CE1B04">
              <w:rPr>
                <w:color w:val="000000"/>
                <w:sz w:val="16"/>
                <w:szCs w:val="16"/>
              </w:rPr>
              <w:t>5.3557  2.0008</w:t>
            </w:r>
            <w:proofErr w:type="gramEnd"/>
            <w:r w:rsidRPr="00CE1B04">
              <w:rPr>
                <w:color w:val="000000"/>
                <w:sz w:val="16"/>
                <w:szCs w:val="16"/>
              </w:rPr>
              <w:t xml:space="preserve">); RU =0.29102; </w:t>
            </w:r>
            <w:r w:rsidRPr="00CE1B04">
              <w:rPr>
                <w:color w:val="000000"/>
                <w:sz w:val="16"/>
                <w:szCs w:val="16"/>
              </w:rPr>
              <w:br/>
              <w:t>meanOH = 541.2545</w:t>
            </w:r>
          </w:p>
        </w:tc>
      </w:tr>
    </w:tbl>
    <w:tbl>
      <w:tblPr>
        <w:tblStyle w:val="TableGrid"/>
        <w:tblW w:w="5221" w:type="pct"/>
        <w:tblCellSpacing w:w="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253"/>
        <w:gridCol w:w="5207"/>
      </w:tblGrid>
      <w:tr w:rsidR="000B647E" w:rsidRPr="004D60D0" w14:paraId="24021746" w14:textId="77777777">
        <w:trPr>
          <w:trHeight w:val="3887"/>
          <w:tblCellSpacing w:w="11" w:type="dxa"/>
        </w:trPr>
        <w:tc>
          <w:tcPr>
            <w:tcW w:w="2455" w:type="pct"/>
          </w:tcPr>
          <w:p w14:paraId="0F679F08" w14:textId="77777777" w:rsidR="000B647E" w:rsidRPr="004D60D0" w:rsidRDefault="000B647E">
            <w:pPr>
              <w:keepNext/>
              <w:jc w:val="center"/>
            </w:pPr>
            <w:r w:rsidRPr="004D60D0">
              <w:rPr>
                <w:noProof/>
              </w:rPr>
              <w:drawing>
                <wp:inline distT="0" distB="0" distL="0" distR="0" wp14:anchorId="7F438FCC" wp14:editId="11CFE1DA">
                  <wp:extent cx="3307012" cy="2480259"/>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154CA830" w14:textId="05F3D7EA" w:rsidR="000B647E" w:rsidRPr="004D60D0" w:rsidRDefault="000B647E">
            <w:pPr>
              <w:pStyle w:val="Caption"/>
              <w:jc w:val="center"/>
            </w:pPr>
            <w:bookmarkStart w:id="23" w:name="_Ref131765179"/>
            <w:r w:rsidRPr="004D60D0">
              <w:t xml:space="preserve">Figure </w:t>
            </w:r>
            <w:r w:rsidRPr="004D60D0">
              <w:fldChar w:fldCharType="begin"/>
            </w:r>
            <w:r w:rsidRPr="004D60D0">
              <w:instrText xml:space="preserve"> SEQ Figure \* ARABIC </w:instrText>
            </w:r>
            <w:r w:rsidRPr="004D60D0">
              <w:fldChar w:fldCharType="separate"/>
            </w:r>
            <w:r w:rsidR="00906932">
              <w:rPr>
                <w:noProof/>
              </w:rPr>
              <w:t>3</w:t>
            </w:r>
            <w:r w:rsidRPr="004D60D0">
              <w:fldChar w:fldCharType="end"/>
            </w:r>
            <w:bookmarkEnd w:id="23"/>
            <w:r>
              <w:t xml:space="preserve">. Trade-off between average UPT gain and mean feedback overhead for scenario outdoor 2A, with DU channel model.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m:t>
              </m:r>
              <m:r>
                <m:rPr>
                  <m:sty m:val="bi"/>
                </m:rPr>
                <w:rPr>
                  <w:rFonts w:ascii="Cambria Math" w:hAnsi="Cambria Math"/>
                </w:rPr>
                <m:t>2</m:t>
              </m:r>
            </m:oMath>
            <w:r>
              <w:t xml:space="preserve"> with 16 ports per TRP. </w:t>
            </w:r>
            <w:r w:rsidR="00A66284">
              <w:t>Mode-2 and r</w:t>
            </w:r>
            <w:r>
              <w:t>ank adaptation with max rank 2.</w:t>
            </w:r>
          </w:p>
        </w:tc>
        <w:tc>
          <w:tcPr>
            <w:tcW w:w="2513" w:type="pct"/>
          </w:tcPr>
          <w:p w14:paraId="38DCE858" w14:textId="77777777" w:rsidR="000B647E" w:rsidRPr="004D60D0" w:rsidRDefault="000B647E">
            <w:pPr>
              <w:keepNext/>
              <w:jc w:val="center"/>
            </w:pPr>
            <w:r w:rsidRPr="004D60D0">
              <w:rPr>
                <w:noProof/>
              </w:rPr>
              <w:drawing>
                <wp:inline distT="0" distB="0" distL="0" distR="0" wp14:anchorId="708D307E" wp14:editId="0DA4E7BC">
                  <wp:extent cx="3285522" cy="24641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6">
                            <a:extLst>
                              <a:ext uri="{28A0092B-C50C-407E-A947-70E740481C1C}">
                                <a14:useLocalDpi xmlns:a14="http://schemas.microsoft.com/office/drawing/2010/main" val="0"/>
                              </a:ext>
                            </a:extLst>
                          </a:blip>
                          <a:stretch>
                            <a:fillRect/>
                          </a:stretch>
                        </pic:blipFill>
                        <pic:spPr>
                          <a:xfrm>
                            <a:off x="0" y="0"/>
                            <a:ext cx="3285522" cy="2464142"/>
                          </a:xfrm>
                          <a:prstGeom prst="rect">
                            <a:avLst/>
                          </a:prstGeom>
                        </pic:spPr>
                      </pic:pic>
                    </a:graphicData>
                  </a:graphic>
                </wp:inline>
              </w:drawing>
            </w:r>
          </w:p>
          <w:p w14:paraId="0DCA4692" w14:textId="3225EED0" w:rsidR="000B647E" w:rsidRPr="004D60D0" w:rsidRDefault="000B647E">
            <w:pPr>
              <w:pStyle w:val="Caption"/>
              <w:jc w:val="center"/>
            </w:pPr>
            <w:bookmarkStart w:id="24" w:name="_Ref131765181"/>
            <w:r w:rsidRPr="004D60D0">
              <w:t xml:space="preserve">Figure </w:t>
            </w:r>
            <w:r w:rsidRPr="004D60D0">
              <w:fldChar w:fldCharType="begin"/>
            </w:r>
            <w:r w:rsidRPr="004D60D0">
              <w:instrText xml:space="preserve"> SEQ Figure \* ARABIC </w:instrText>
            </w:r>
            <w:r w:rsidRPr="004D60D0">
              <w:fldChar w:fldCharType="separate"/>
            </w:r>
            <w:r w:rsidR="00906932">
              <w:rPr>
                <w:noProof/>
              </w:rPr>
              <w:t>4</w:t>
            </w:r>
            <w:r w:rsidRPr="004D60D0">
              <w:fldChar w:fldCharType="end"/>
            </w:r>
            <w:bookmarkEnd w:id="24"/>
            <w:r>
              <w:t xml:space="preserve">. Trade-off between cell-edge UPT gain and mean feedback overhead for scenario outdoor 2A, with DU channel model.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m:t>
              </m:r>
              <m:r>
                <m:rPr>
                  <m:sty m:val="bi"/>
                </m:rPr>
                <w:rPr>
                  <w:rFonts w:ascii="Cambria Math" w:hAnsi="Cambria Math"/>
                </w:rPr>
                <m:t>2</m:t>
              </m:r>
            </m:oMath>
            <w:r>
              <w:t xml:space="preserve"> with 16 ports per TRP. </w:t>
            </w:r>
            <w:r w:rsidR="00A66284">
              <w:t>Mode-2 and r</w:t>
            </w:r>
            <w:r>
              <w:t>ank adaptation with max rank 2.</w:t>
            </w:r>
          </w:p>
        </w:tc>
      </w:tr>
    </w:tbl>
    <w:p w14:paraId="592B5D8B" w14:textId="77777777" w:rsidR="000E1CBB" w:rsidRDefault="000E1CBB" w:rsidP="00B87537"/>
    <w:p w14:paraId="02AED3BA" w14:textId="5CC1D5CC" w:rsidR="00486DFA" w:rsidRDefault="00486DFA" w:rsidP="00486DFA">
      <w:pPr>
        <w:pStyle w:val="Caption"/>
        <w:keepNext/>
        <w:jc w:val="center"/>
      </w:pPr>
      <w:r>
        <w:t xml:space="preserve">Table </w:t>
      </w:r>
      <w:r>
        <w:fldChar w:fldCharType="begin"/>
      </w:r>
      <w:r>
        <w:instrText xml:space="preserve"> SEQ Table \* ARABIC </w:instrText>
      </w:r>
      <w:r>
        <w:fldChar w:fldCharType="separate"/>
      </w:r>
      <w:r w:rsidR="00906932">
        <w:rPr>
          <w:noProof/>
        </w:rPr>
        <w:t>5</w:t>
      </w:r>
      <w:r>
        <w:fldChar w:fldCharType="end"/>
      </w:r>
      <w:r w:rsidR="00F242D5">
        <w:t xml:space="preserve">. SLS results related to </w:t>
      </w:r>
      <w:r w:rsidR="00F242D5">
        <w:fldChar w:fldCharType="begin"/>
      </w:r>
      <w:r w:rsidR="00F242D5">
        <w:instrText xml:space="preserve"> REF _Ref131765179 \h </w:instrText>
      </w:r>
      <w:r w:rsidR="00F242D5">
        <w:fldChar w:fldCharType="separate"/>
      </w:r>
      <w:r w:rsidR="00906932" w:rsidRPr="004D60D0">
        <w:t xml:space="preserve">Figure </w:t>
      </w:r>
      <w:r w:rsidR="00906932">
        <w:rPr>
          <w:noProof/>
        </w:rPr>
        <w:t>3</w:t>
      </w:r>
      <w:r w:rsidR="00F242D5">
        <w:fldChar w:fldCharType="end"/>
      </w:r>
      <w:r w:rsidR="00F242D5">
        <w:t xml:space="preserve"> and </w:t>
      </w:r>
      <w:r w:rsidR="00F242D5">
        <w:fldChar w:fldCharType="begin"/>
      </w:r>
      <w:r w:rsidR="00F242D5">
        <w:instrText xml:space="preserve"> REF _Ref131765181 \h </w:instrText>
      </w:r>
      <w:r w:rsidR="00F242D5">
        <w:fldChar w:fldCharType="separate"/>
      </w:r>
      <w:r w:rsidR="00906932" w:rsidRPr="004D60D0">
        <w:t xml:space="preserve">Figure </w:t>
      </w:r>
      <w:r w:rsidR="00906932">
        <w:rPr>
          <w:noProof/>
        </w:rPr>
        <w:t>4</w:t>
      </w:r>
      <w:r w:rsidR="00F242D5">
        <w:fldChar w:fldCharType="end"/>
      </w:r>
    </w:p>
    <w:tbl>
      <w:tblPr>
        <w:tblW w:w="0" w:type="auto"/>
        <w:jc w:val="center"/>
        <w:tblLayout w:type="fixed"/>
        <w:tblCellMar>
          <w:left w:w="0" w:type="dxa"/>
          <w:right w:w="0" w:type="dxa"/>
        </w:tblCellMar>
        <w:tblLook w:val="04A0" w:firstRow="1" w:lastRow="0" w:firstColumn="1" w:lastColumn="0" w:noHBand="0" w:noVBand="1"/>
      </w:tblPr>
      <w:tblGrid>
        <w:gridCol w:w="555"/>
        <w:gridCol w:w="711"/>
        <w:gridCol w:w="1392"/>
        <w:gridCol w:w="1392"/>
        <w:gridCol w:w="1392"/>
        <w:gridCol w:w="1392"/>
        <w:gridCol w:w="1392"/>
        <w:gridCol w:w="1393"/>
      </w:tblGrid>
      <w:tr w:rsidR="0093292F" w:rsidRPr="00BB5E91" w14:paraId="55C8F2ED" w14:textId="77777777" w:rsidTr="0093292F">
        <w:trPr>
          <w:trHeight w:val="228"/>
          <w:jc w:val="center"/>
        </w:trPr>
        <w:tc>
          <w:tcPr>
            <w:tcW w:w="555" w:type="dxa"/>
            <w:tcBorders>
              <w:top w:val="single" w:sz="8" w:space="0" w:color="auto"/>
              <w:left w:val="single" w:sz="8" w:space="0" w:color="auto"/>
              <w:bottom w:val="single" w:sz="8" w:space="0" w:color="auto"/>
              <w:right w:val="single" w:sz="8" w:space="0" w:color="auto"/>
            </w:tcBorders>
            <w:shd w:val="clear" w:color="auto" w:fill="BFBFBF"/>
            <w:noWrap/>
            <w:tcMar>
              <w:top w:w="0" w:type="dxa"/>
              <w:left w:w="108" w:type="dxa"/>
              <w:bottom w:w="0" w:type="dxa"/>
              <w:right w:w="108" w:type="dxa"/>
            </w:tcMar>
            <w:hideMark/>
          </w:tcPr>
          <w:p w14:paraId="308E693B" w14:textId="0C203237" w:rsidR="0093292F" w:rsidRPr="00BB5E91" w:rsidRDefault="0093292F" w:rsidP="0078085C">
            <w:pPr>
              <w:spacing w:after="0"/>
              <w:rPr>
                <w:rFonts w:eastAsiaTheme="minorHAnsi"/>
                <w:sz w:val="16"/>
                <w:szCs w:val="16"/>
              </w:rPr>
            </w:pPr>
            <m:oMathPara>
              <m:oMath>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vertAlign w:val="subscript"/>
                      </w:rPr>
                      <m:t>TRP</m:t>
                    </m:r>
                  </m:sub>
                </m:sSub>
              </m:oMath>
            </m:oMathPara>
          </w:p>
        </w:tc>
        <w:tc>
          <w:tcPr>
            <w:tcW w:w="711" w:type="dxa"/>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6267B9A6" w14:textId="26D952DA" w:rsidR="0093292F" w:rsidRPr="00BB5E91" w:rsidRDefault="0093292F" w:rsidP="0078085C">
            <w:pPr>
              <w:spacing w:after="0"/>
              <w:rPr>
                <w:sz w:val="16"/>
                <w:szCs w:val="16"/>
              </w:rPr>
            </w:pPr>
            <w:r w:rsidRPr="004220C2">
              <w:rPr>
                <w:b/>
                <w:bCs/>
                <w:sz w:val="16"/>
                <w:szCs w:val="16"/>
              </w:rPr>
              <w:t xml:space="preserve">SD </w:t>
            </w:r>
            <w:r w:rsidRPr="00371620">
              <w:rPr>
                <w:rFonts w:eastAsia="Malgun Gothic"/>
                <w:b/>
                <w:sz w:val="16"/>
                <w:szCs w:val="16"/>
                <w:lang w:eastAsia="ko-KR"/>
              </w:rPr>
              <w:t>combo</w:t>
            </w:r>
          </w:p>
        </w:tc>
        <w:tc>
          <w:tcPr>
            <w:tcW w:w="8353" w:type="dxa"/>
            <w:gridSpan w:val="6"/>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3A09C2DF" w14:textId="77777777" w:rsidR="0093292F" w:rsidRPr="004220C2" w:rsidRDefault="0093292F" w:rsidP="0093292F">
            <w:pPr>
              <w:spacing w:after="0"/>
              <w:jc w:val="center"/>
              <w:rPr>
                <w:b/>
                <w:bCs/>
                <w:sz w:val="16"/>
                <w:szCs w:val="16"/>
              </w:rPr>
            </w:pPr>
            <w:r w:rsidRPr="004220C2">
              <w:rPr>
                <w:b/>
                <w:bCs/>
                <w:sz w:val="16"/>
                <w:szCs w:val="16"/>
              </w:rPr>
              <w:t>FD combo</w:t>
            </w:r>
          </w:p>
          <w:p w14:paraId="2385C137" w14:textId="7667640F" w:rsidR="0093292F" w:rsidRPr="004220C2" w:rsidRDefault="0093292F" w:rsidP="0093292F">
            <w:pPr>
              <w:spacing w:after="0"/>
              <w:jc w:val="center"/>
              <w:rPr>
                <w:b/>
                <w:bCs/>
                <w:sz w:val="16"/>
                <w:szCs w:val="16"/>
              </w:rPr>
            </w:pPr>
            <m:oMathPara>
              <m:oMath>
                <m:d>
                  <m:dPr>
                    <m:begChr m:val="{"/>
                    <m:endChr m:val="}"/>
                    <m:ctrlPr>
                      <w:rPr>
                        <w:rFonts w:ascii="Cambria Math" w:hAnsi="Cambria Math"/>
                        <w:b/>
                        <w:bCs/>
                        <w:i/>
                        <w:sz w:val="16"/>
                        <w:szCs w:val="16"/>
                      </w:rPr>
                    </m:ctrlPr>
                  </m:dPr>
                  <m:e>
                    <m:sSub>
                      <m:sSubPr>
                        <m:ctrlPr>
                          <w:rPr>
                            <w:rFonts w:ascii="Cambria Math" w:hAnsi="Cambria Math"/>
                            <w:b/>
                            <w:bCs/>
                            <w:i/>
                            <w:sz w:val="16"/>
                            <w:szCs w:val="16"/>
                          </w:rPr>
                        </m:ctrlPr>
                      </m:sSubPr>
                      <m:e>
                        <m:r>
                          <m:rPr>
                            <m:sty m:val="bi"/>
                          </m:rPr>
                          <w:rPr>
                            <w:rFonts w:ascii="Cambria Math" w:hAnsi="Cambria Math"/>
                            <w:sz w:val="16"/>
                            <w:szCs w:val="16"/>
                          </w:rPr>
                          <m:t>p</m:t>
                        </m:r>
                      </m:e>
                      <m:sub>
                        <m:r>
                          <m:rPr>
                            <m:sty m:val="bi"/>
                          </m:rPr>
                          <w:rPr>
                            <w:rFonts w:ascii="Cambria Math" w:hAnsi="Cambria Math"/>
                            <w:sz w:val="16"/>
                            <w:szCs w:val="16"/>
                          </w:rPr>
                          <m:t>ν</m:t>
                        </m:r>
                      </m:sub>
                    </m:sSub>
                  </m:e>
                </m:d>
                <m:r>
                  <m:rPr>
                    <m:sty m:val="bi"/>
                  </m:rPr>
                  <w:rPr>
                    <w:rFonts w:ascii="Cambria Math" w:hAnsi="Cambria Math"/>
                    <w:sz w:val="16"/>
                    <w:szCs w:val="16"/>
                  </w:rPr>
                  <m:t>,β</m:t>
                </m:r>
              </m:oMath>
            </m:oMathPara>
          </w:p>
          <w:p w14:paraId="7403EDDB" w14:textId="77777777" w:rsidR="0093292F" w:rsidRPr="00BB5E91" w:rsidRDefault="0093292F" w:rsidP="0093292F">
            <w:pPr>
              <w:spacing w:after="0"/>
              <w:jc w:val="center"/>
              <w:rPr>
                <w:rFonts w:eastAsia="Times New Roman"/>
                <w:sz w:val="16"/>
                <w:szCs w:val="16"/>
              </w:rPr>
            </w:pPr>
          </w:p>
        </w:tc>
      </w:tr>
      <w:tr w:rsidR="0078085C" w:rsidRPr="00BB5E91" w14:paraId="7D3FD06E" w14:textId="77777777" w:rsidTr="00486DFA">
        <w:trPr>
          <w:trHeight w:val="228"/>
          <w:jc w:val="center"/>
        </w:trPr>
        <w:tc>
          <w:tcPr>
            <w:tcW w:w="555" w:type="dxa"/>
            <w:tcBorders>
              <w:top w:val="nil"/>
              <w:left w:val="single" w:sz="8" w:space="0" w:color="auto"/>
              <w:bottom w:val="single" w:sz="8" w:space="0" w:color="auto"/>
              <w:right w:val="single" w:sz="8" w:space="0" w:color="auto"/>
            </w:tcBorders>
            <w:shd w:val="clear" w:color="auto" w:fill="BFBFBF"/>
            <w:noWrap/>
            <w:tcMar>
              <w:top w:w="0" w:type="dxa"/>
              <w:left w:w="108" w:type="dxa"/>
              <w:bottom w:w="0" w:type="dxa"/>
              <w:right w:w="108" w:type="dxa"/>
            </w:tcMar>
            <w:hideMark/>
          </w:tcPr>
          <w:p w14:paraId="191C5E6B" w14:textId="77777777" w:rsidR="0078085C" w:rsidRPr="00BB5E91" w:rsidRDefault="0078085C" w:rsidP="0078085C">
            <w:pPr>
              <w:spacing w:after="0"/>
              <w:rPr>
                <w:rFonts w:eastAsia="Times New Roman"/>
                <w:sz w:val="16"/>
                <w:szCs w:val="16"/>
              </w:rPr>
            </w:pPr>
          </w:p>
        </w:tc>
        <w:tc>
          <w:tcPr>
            <w:tcW w:w="711"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705EED0F" w14:textId="77777777" w:rsidR="0078085C" w:rsidRPr="00BB5E91" w:rsidRDefault="0078085C" w:rsidP="0078085C">
            <w:pPr>
              <w:spacing w:after="0"/>
              <w:rPr>
                <w:rFonts w:eastAsia="Times New Roman"/>
                <w:sz w:val="16"/>
                <w:szCs w:val="16"/>
              </w:rPr>
            </w:pPr>
          </w:p>
        </w:tc>
        <w:tc>
          <w:tcPr>
            <w:tcW w:w="1392"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04B94F84" w14:textId="59E80D83" w:rsidR="0078085C" w:rsidRPr="00E55DC7" w:rsidRDefault="0078085C" w:rsidP="0078085C">
            <w:pPr>
              <w:spacing w:after="0"/>
              <w:rPr>
                <w:rFonts w:ascii="Calibri" w:eastAsiaTheme="minorHAnsi" w:hAnsi="Calibri" w:cs="Calibri"/>
                <w:b/>
                <w:bCs/>
                <w:sz w:val="16"/>
                <w:szCs w:val="16"/>
              </w:rPr>
            </w:pPr>
            <w:r w:rsidRPr="00E55DC7">
              <w:rPr>
                <w:b/>
                <w:bCs/>
                <w:sz w:val="16"/>
                <w:szCs w:val="16"/>
              </w:rPr>
              <w:t>{1/8}, ¼</w:t>
            </w:r>
          </w:p>
        </w:tc>
        <w:tc>
          <w:tcPr>
            <w:tcW w:w="1392"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542C2031" w14:textId="64EB86A3" w:rsidR="0078085C" w:rsidRPr="00E55DC7" w:rsidRDefault="0078085C" w:rsidP="0078085C">
            <w:pPr>
              <w:spacing w:after="0"/>
              <w:rPr>
                <w:b/>
                <w:bCs/>
                <w:sz w:val="16"/>
                <w:szCs w:val="16"/>
              </w:rPr>
            </w:pPr>
            <w:r w:rsidRPr="00E55DC7">
              <w:rPr>
                <w:b/>
                <w:bCs/>
                <w:sz w:val="16"/>
                <w:szCs w:val="16"/>
              </w:rPr>
              <w:t xml:space="preserve">{1/8}, ½ </w:t>
            </w:r>
          </w:p>
        </w:tc>
        <w:tc>
          <w:tcPr>
            <w:tcW w:w="1392"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3BDBDC35" w14:textId="1DEBD2FC" w:rsidR="0078085C" w:rsidRPr="00E55DC7" w:rsidRDefault="0078085C" w:rsidP="0078085C">
            <w:pPr>
              <w:spacing w:after="0"/>
              <w:rPr>
                <w:b/>
                <w:bCs/>
                <w:sz w:val="16"/>
                <w:szCs w:val="16"/>
              </w:rPr>
            </w:pPr>
            <w:r w:rsidRPr="00E55DC7">
              <w:rPr>
                <w:b/>
                <w:bCs/>
                <w:sz w:val="16"/>
                <w:szCs w:val="16"/>
              </w:rPr>
              <w:t xml:space="preserve">{1/4}, ¼ </w:t>
            </w:r>
          </w:p>
        </w:tc>
        <w:tc>
          <w:tcPr>
            <w:tcW w:w="1392"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7C9BA003" w14:textId="45047DE3" w:rsidR="0078085C" w:rsidRPr="00E55DC7" w:rsidRDefault="0078085C" w:rsidP="0078085C">
            <w:pPr>
              <w:spacing w:after="0"/>
              <w:rPr>
                <w:b/>
                <w:bCs/>
                <w:sz w:val="16"/>
                <w:szCs w:val="16"/>
              </w:rPr>
            </w:pPr>
            <w:r w:rsidRPr="00E55DC7">
              <w:rPr>
                <w:b/>
                <w:bCs/>
                <w:sz w:val="16"/>
                <w:szCs w:val="16"/>
              </w:rPr>
              <w:t xml:space="preserve">{1/4}, ½ </w:t>
            </w:r>
          </w:p>
        </w:tc>
        <w:tc>
          <w:tcPr>
            <w:tcW w:w="1392"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79568D38" w14:textId="35D0B6C4" w:rsidR="0078085C" w:rsidRPr="00E55DC7" w:rsidRDefault="0078085C" w:rsidP="0078085C">
            <w:pPr>
              <w:spacing w:after="0"/>
              <w:rPr>
                <w:b/>
                <w:bCs/>
                <w:sz w:val="16"/>
                <w:szCs w:val="16"/>
              </w:rPr>
            </w:pPr>
            <w:r w:rsidRPr="00E55DC7">
              <w:rPr>
                <w:b/>
                <w:bCs/>
                <w:sz w:val="16"/>
                <w:szCs w:val="16"/>
              </w:rPr>
              <w:t xml:space="preserve">{1/4}, ¾ </w:t>
            </w:r>
          </w:p>
        </w:tc>
        <w:tc>
          <w:tcPr>
            <w:tcW w:w="1393"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0874A08C" w14:textId="5C4972FF" w:rsidR="0078085C" w:rsidRPr="00E55DC7" w:rsidRDefault="0078085C" w:rsidP="0078085C">
            <w:pPr>
              <w:spacing w:after="0"/>
              <w:rPr>
                <w:b/>
                <w:bCs/>
                <w:sz w:val="16"/>
                <w:szCs w:val="16"/>
              </w:rPr>
            </w:pPr>
            <w:r w:rsidRPr="00E55DC7">
              <w:rPr>
                <w:b/>
                <w:bCs/>
                <w:sz w:val="16"/>
                <w:szCs w:val="16"/>
              </w:rPr>
              <w:t xml:space="preserve">{1/2}, ½ </w:t>
            </w:r>
          </w:p>
        </w:tc>
      </w:tr>
      <w:tr w:rsidR="000C65AB" w:rsidRPr="00BB5E91" w14:paraId="0FF161A4" w14:textId="77777777" w:rsidTr="000C65AB">
        <w:trPr>
          <w:trHeight w:val="457"/>
          <w:jc w:val="center"/>
        </w:trPr>
        <w:tc>
          <w:tcPr>
            <w:tcW w:w="555" w:type="dxa"/>
            <w:vMerge w:val="restart"/>
            <w:tcBorders>
              <w:top w:val="nil"/>
              <w:left w:val="single" w:sz="8" w:space="0" w:color="auto"/>
              <w:right w:val="single" w:sz="8" w:space="0" w:color="auto"/>
            </w:tcBorders>
            <w:noWrap/>
            <w:tcMar>
              <w:top w:w="0" w:type="dxa"/>
              <w:left w:w="108" w:type="dxa"/>
              <w:bottom w:w="0" w:type="dxa"/>
              <w:right w:w="108" w:type="dxa"/>
            </w:tcMar>
            <w:vAlign w:val="center"/>
            <w:hideMark/>
          </w:tcPr>
          <w:p w14:paraId="142C074C" w14:textId="77777777" w:rsidR="000C65AB" w:rsidRPr="00BB5E91" w:rsidRDefault="000C65AB" w:rsidP="000C65AB">
            <w:pPr>
              <w:spacing w:after="0"/>
              <w:jc w:val="center"/>
              <w:rPr>
                <w:sz w:val="16"/>
                <w:szCs w:val="16"/>
              </w:rPr>
            </w:pPr>
            <w:r w:rsidRPr="00BB5E91">
              <w:rPr>
                <w:sz w:val="16"/>
                <w:szCs w:val="16"/>
              </w:rPr>
              <w:t>2</w:t>
            </w:r>
          </w:p>
        </w:tc>
        <w:tc>
          <w:tcPr>
            <w:tcW w:w="711" w:type="dxa"/>
            <w:tcBorders>
              <w:top w:val="nil"/>
              <w:left w:val="nil"/>
              <w:bottom w:val="single" w:sz="8" w:space="0" w:color="auto"/>
              <w:right w:val="single" w:sz="8" w:space="0" w:color="auto"/>
            </w:tcBorders>
            <w:noWrap/>
            <w:tcMar>
              <w:top w:w="0" w:type="dxa"/>
              <w:left w:w="108" w:type="dxa"/>
              <w:bottom w:w="0" w:type="dxa"/>
              <w:right w:w="108" w:type="dxa"/>
            </w:tcMar>
            <w:hideMark/>
          </w:tcPr>
          <w:p w14:paraId="7820A17C" w14:textId="77777777" w:rsidR="000C65AB" w:rsidRPr="00BB5E91" w:rsidRDefault="000C65AB" w:rsidP="00BB5E91">
            <w:pPr>
              <w:spacing w:after="0"/>
              <w:rPr>
                <w:sz w:val="16"/>
                <w:szCs w:val="16"/>
              </w:rPr>
            </w:pPr>
            <w:r w:rsidRPr="00BB5E91">
              <w:rPr>
                <w:sz w:val="16"/>
                <w:szCs w:val="16"/>
              </w:rPr>
              <w:t>{2,2}</w:t>
            </w:r>
          </w:p>
        </w:tc>
        <w:tc>
          <w:tcPr>
            <w:tcW w:w="13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6DFF8B4" w14:textId="1CF65471" w:rsidR="000C65AB" w:rsidRPr="00BB5E91" w:rsidRDefault="000C65AB" w:rsidP="00BB5E91">
            <w:pPr>
              <w:spacing w:after="0"/>
              <w:rPr>
                <w:color w:val="000000"/>
                <w:sz w:val="16"/>
                <w:szCs w:val="16"/>
              </w:rPr>
            </w:pPr>
            <w:r w:rsidRPr="00BB5E91">
              <w:rPr>
                <w:color w:val="000000"/>
                <w:sz w:val="16"/>
                <w:szCs w:val="16"/>
              </w:rPr>
              <w:t>SE = (</w:t>
            </w:r>
            <w:proofErr w:type="gramStart"/>
            <w:r w:rsidRPr="00BB5E91">
              <w:rPr>
                <w:color w:val="000000"/>
                <w:sz w:val="16"/>
                <w:szCs w:val="16"/>
              </w:rPr>
              <w:t>4.5612  1.5435</w:t>
            </w:r>
            <w:proofErr w:type="gramEnd"/>
            <w:r w:rsidRPr="00BB5E91">
              <w:rPr>
                <w:color w:val="000000"/>
                <w:sz w:val="16"/>
                <w:szCs w:val="16"/>
              </w:rPr>
              <w:t xml:space="preserve">); RU =0.41517; </w:t>
            </w:r>
            <w:r w:rsidRPr="00BB5E91">
              <w:rPr>
                <w:color w:val="000000"/>
                <w:sz w:val="16"/>
                <w:szCs w:val="16"/>
              </w:rPr>
              <w:br/>
              <w:t>meanOH = 74.1028</w:t>
            </w:r>
          </w:p>
        </w:tc>
        <w:tc>
          <w:tcPr>
            <w:tcW w:w="13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54BF2C" w14:textId="4F119D0B" w:rsidR="000C65AB" w:rsidRPr="00BB5E91" w:rsidRDefault="000C65AB" w:rsidP="00BB5E91">
            <w:pPr>
              <w:spacing w:after="0"/>
              <w:rPr>
                <w:color w:val="000000"/>
                <w:sz w:val="16"/>
                <w:szCs w:val="16"/>
              </w:rPr>
            </w:pPr>
            <w:r w:rsidRPr="00BB5E91">
              <w:rPr>
                <w:color w:val="000000"/>
                <w:sz w:val="16"/>
                <w:szCs w:val="16"/>
              </w:rPr>
              <w:t>SE = (</w:t>
            </w:r>
            <w:proofErr w:type="gramStart"/>
            <w:r w:rsidRPr="00BB5E91">
              <w:rPr>
                <w:color w:val="000000"/>
                <w:sz w:val="16"/>
                <w:szCs w:val="16"/>
              </w:rPr>
              <w:t>4.7768  1.7407</w:t>
            </w:r>
            <w:proofErr w:type="gramEnd"/>
            <w:r w:rsidRPr="00BB5E91">
              <w:rPr>
                <w:color w:val="000000"/>
                <w:sz w:val="16"/>
                <w:szCs w:val="16"/>
              </w:rPr>
              <w:t xml:space="preserve">); RU =0.41117; </w:t>
            </w:r>
            <w:r w:rsidRPr="00BB5E91">
              <w:rPr>
                <w:color w:val="000000"/>
                <w:sz w:val="16"/>
                <w:szCs w:val="16"/>
              </w:rPr>
              <w:br/>
              <w:t>meanOH = 109.4229</w:t>
            </w:r>
          </w:p>
        </w:tc>
        <w:tc>
          <w:tcPr>
            <w:tcW w:w="13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36D426" w14:textId="35A8C240" w:rsidR="000C65AB" w:rsidRPr="00BB5E91" w:rsidRDefault="000C65AB" w:rsidP="00BB5E91">
            <w:pPr>
              <w:spacing w:after="0"/>
              <w:rPr>
                <w:color w:val="000000"/>
                <w:sz w:val="16"/>
                <w:szCs w:val="16"/>
              </w:rPr>
            </w:pPr>
            <w:r w:rsidRPr="00BB5E91">
              <w:rPr>
                <w:color w:val="000000"/>
                <w:sz w:val="16"/>
                <w:szCs w:val="16"/>
              </w:rPr>
              <w:t xml:space="preserve">SE = (4.8064   1.7495); RU =0.40632; </w:t>
            </w:r>
            <w:r w:rsidRPr="00BB5E91">
              <w:rPr>
                <w:color w:val="000000"/>
                <w:sz w:val="16"/>
                <w:szCs w:val="16"/>
              </w:rPr>
              <w:br/>
              <w:t>meanOH = 141.2981</w:t>
            </w:r>
          </w:p>
        </w:tc>
        <w:tc>
          <w:tcPr>
            <w:tcW w:w="13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75957D" w14:textId="4A8FF883" w:rsidR="000C65AB" w:rsidRPr="00BB5E91" w:rsidRDefault="000C65AB" w:rsidP="00BB5E91">
            <w:pPr>
              <w:spacing w:after="0"/>
              <w:rPr>
                <w:color w:val="000000"/>
                <w:sz w:val="16"/>
                <w:szCs w:val="16"/>
              </w:rPr>
            </w:pPr>
            <w:r w:rsidRPr="00BB5E91">
              <w:rPr>
                <w:color w:val="000000"/>
                <w:sz w:val="16"/>
                <w:szCs w:val="16"/>
              </w:rPr>
              <w:t xml:space="preserve">SE = (4.9390   1.8337); RU =0.40053; </w:t>
            </w:r>
            <w:r w:rsidRPr="00BB5E91">
              <w:rPr>
                <w:color w:val="000000"/>
                <w:sz w:val="16"/>
                <w:szCs w:val="16"/>
              </w:rPr>
              <w:br/>
              <w:t>meanOH = 197.8414</w:t>
            </w:r>
          </w:p>
        </w:tc>
        <w:tc>
          <w:tcPr>
            <w:tcW w:w="13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F4B487" w14:textId="080EC8F1" w:rsidR="000C65AB" w:rsidRPr="00BB5E91" w:rsidRDefault="000C65AB" w:rsidP="00BB5E91">
            <w:pPr>
              <w:spacing w:after="0"/>
              <w:rPr>
                <w:color w:val="000000"/>
                <w:sz w:val="16"/>
                <w:szCs w:val="16"/>
              </w:rPr>
            </w:pPr>
            <w:r w:rsidRPr="00BB5E91">
              <w:rPr>
                <w:color w:val="000000"/>
                <w:sz w:val="16"/>
                <w:szCs w:val="16"/>
              </w:rPr>
              <w:t xml:space="preserve">SE = (4.9643   1.9040); RU =0.39924; </w:t>
            </w:r>
            <w:r w:rsidRPr="00BB5E91">
              <w:rPr>
                <w:color w:val="000000"/>
                <w:sz w:val="16"/>
                <w:szCs w:val="16"/>
              </w:rPr>
              <w:br/>
              <w:t>meanOH = 229.7175</w:t>
            </w:r>
          </w:p>
        </w:tc>
        <w:tc>
          <w:tcPr>
            <w:tcW w:w="139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BE69E5" w14:textId="651788D6" w:rsidR="000C65AB" w:rsidRPr="00BB5E91" w:rsidRDefault="000C65AB" w:rsidP="00BB5E91">
            <w:pPr>
              <w:spacing w:after="0"/>
              <w:rPr>
                <w:color w:val="000000"/>
                <w:sz w:val="16"/>
                <w:szCs w:val="16"/>
              </w:rPr>
            </w:pPr>
            <w:r w:rsidRPr="00BB5E91">
              <w:rPr>
                <w:color w:val="000000"/>
                <w:sz w:val="16"/>
                <w:szCs w:val="16"/>
              </w:rPr>
              <w:t xml:space="preserve">SE = (5.0266   1.9152); RU =0.39512; </w:t>
            </w:r>
            <w:r w:rsidRPr="00BB5E91">
              <w:rPr>
                <w:color w:val="000000"/>
                <w:sz w:val="16"/>
                <w:szCs w:val="16"/>
              </w:rPr>
              <w:br/>
              <w:t>meanOH = 303.7026</w:t>
            </w:r>
          </w:p>
        </w:tc>
      </w:tr>
      <w:tr w:rsidR="000C65AB" w:rsidRPr="00BB5E91" w14:paraId="6793DC4D" w14:textId="77777777">
        <w:trPr>
          <w:trHeight w:val="457"/>
          <w:jc w:val="center"/>
        </w:trPr>
        <w:tc>
          <w:tcPr>
            <w:tcW w:w="555" w:type="dxa"/>
            <w:vMerge/>
            <w:tcBorders>
              <w:left w:val="single" w:sz="8" w:space="0" w:color="auto"/>
              <w:right w:val="single" w:sz="8" w:space="0" w:color="auto"/>
            </w:tcBorders>
            <w:noWrap/>
            <w:tcMar>
              <w:top w:w="0" w:type="dxa"/>
              <w:left w:w="108" w:type="dxa"/>
              <w:bottom w:w="0" w:type="dxa"/>
              <w:right w:w="108" w:type="dxa"/>
            </w:tcMar>
            <w:hideMark/>
          </w:tcPr>
          <w:p w14:paraId="3A3B9630" w14:textId="77777777" w:rsidR="000C65AB" w:rsidRPr="00BB5E91" w:rsidRDefault="000C65AB" w:rsidP="00BB5E91">
            <w:pPr>
              <w:spacing w:after="0"/>
              <w:rPr>
                <w:color w:val="000000"/>
                <w:sz w:val="16"/>
                <w:szCs w:val="16"/>
              </w:rPr>
            </w:pPr>
          </w:p>
        </w:tc>
        <w:tc>
          <w:tcPr>
            <w:tcW w:w="711" w:type="dxa"/>
            <w:tcBorders>
              <w:top w:val="nil"/>
              <w:left w:val="nil"/>
              <w:bottom w:val="single" w:sz="8" w:space="0" w:color="auto"/>
              <w:right w:val="single" w:sz="8" w:space="0" w:color="auto"/>
            </w:tcBorders>
            <w:noWrap/>
            <w:tcMar>
              <w:top w:w="0" w:type="dxa"/>
              <w:left w:w="108" w:type="dxa"/>
              <w:bottom w:w="0" w:type="dxa"/>
              <w:right w:w="108" w:type="dxa"/>
            </w:tcMar>
            <w:hideMark/>
          </w:tcPr>
          <w:p w14:paraId="348D0246" w14:textId="77777777" w:rsidR="000C65AB" w:rsidRDefault="000C65AB" w:rsidP="00BB5E91">
            <w:pPr>
              <w:spacing w:after="0"/>
              <w:rPr>
                <w:sz w:val="16"/>
                <w:szCs w:val="16"/>
              </w:rPr>
            </w:pPr>
            <w:r>
              <w:rPr>
                <w:sz w:val="16"/>
                <w:szCs w:val="16"/>
              </w:rPr>
              <w:t>{4,2}</w:t>
            </w:r>
          </w:p>
          <w:p w14:paraId="1AFD7F77" w14:textId="611D1A76" w:rsidR="000C65AB" w:rsidRPr="00BB5E91" w:rsidRDefault="000C65AB" w:rsidP="00BB5E91">
            <w:pPr>
              <w:spacing w:after="0"/>
              <w:rPr>
                <w:rFonts w:ascii="Calibri" w:eastAsiaTheme="minorHAnsi" w:hAnsi="Calibri" w:cs="Calibri"/>
                <w:sz w:val="16"/>
                <w:szCs w:val="16"/>
              </w:rPr>
            </w:pPr>
            <w:r w:rsidRPr="00BB5E91">
              <w:rPr>
                <w:sz w:val="16"/>
                <w:szCs w:val="16"/>
              </w:rPr>
              <w:t>{2,4}</w:t>
            </w:r>
          </w:p>
        </w:tc>
        <w:tc>
          <w:tcPr>
            <w:tcW w:w="13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0FAB69" w14:textId="24BDE848" w:rsidR="000C65AB" w:rsidRPr="00BB5E91" w:rsidRDefault="000C65AB" w:rsidP="00BB5E91">
            <w:pPr>
              <w:spacing w:after="0"/>
              <w:rPr>
                <w:color w:val="000000"/>
                <w:sz w:val="16"/>
                <w:szCs w:val="16"/>
              </w:rPr>
            </w:pPr>
            <w:r w:rsidRPr="00BB5E91">
              <w:rPr>
                <w:color w:val="000000"/>
                <w:sz w:val="16"/>
                <w:szCs w:val="16"/>
              </w:rPr>
              <w:t>SE = (</w:t>
            </w:r>
            <w:proofErr w:type="gramStart"/>
            <w:r w:rsidRPr="00BB5E91">
              <w:rPr>
                <w:color w:val="000000"/>
                <w:sz w:val="16"/>
                <w:szCs w:val="16"/>
              </w:rPr>
              <w:t>4.8340  1.7407</w:t>
            </w:r>
            <w:proofErr w:type="gramEnd"/>
            <w:r w:rsidRPr="00BB5E91">
              <w:rPr>
                <w:color w:val="000000"/>
                <w:sz w:val="16"/>
                <w:szCs w:val="16"/>
              </w:rPr>
              <w:t xml:space="preserve">); RU =0.39811; </w:t>
            </w:r>
            <w:r w:rsidRPr="00BB5E91">
              <w:rPr>
                <w:color w:val="000000"/>
                <w:sz w:val="16"/>
                <w:szCs w:val="16"/>
              </w:rPr>
              <w:br/>
              <w:t>meanOH = 121.5425</w:t>
            </w:r>
          </w:p>
        </w:tc>
        <w:tc>
          <w:tcPr>
            <w:tcW w:w="13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62F90F2" w14:textId="52BCE0BC" w:rsidR="000C65AB" w:rsidRPr="00BB5E91" w:rsidRDefault="000C65AB" w:rsidP="00BB5E91">
            <w:pPr>
              <w:spacing w:after="0"/>
              <w:rPr>
                <w:color w:val="000000"/>
                <w:sz w:val="16"/>
                <w:szCs w:val="16"/>
              </w:rPr>
            </w:pPr>
            <w:r w:rsidRPr="00BB5E91">
              <w:rPr>
                <w:color w:val="000000"/>
                <w:sz w:val="16"/>
                <w:szCs w:val="16"/>
              </w:rPr>
              <w:t>SE = (</w:t>
            </w:r>
            <w:proofErr w:type="gramStart"/>
            <w:r w:rsidRPr="00BB5E91">
              <w:rPr>
                <w:color w:val="000000"/>
                <w:sz w:val="16"/>
                <w:szCs w:val="16"/>
              </w:rPr>
              <w:t>5.0674  1.9101</w:t>
            </w:r>
            <w:proofErr w:type="gramEnd"/>
            <w:r w:rsidRPr="00BB5E91">
              <w:rPr>
                <w:color w:val="000000"/>
                <w:sz w:val="16"/>
                <w:szCs w:val="16"/>
              </w:rPr>
              <w:t xml:space="preserve">); RU =0.39099; </w:t>
            </w:r>
            <w:r w:rsidRPr="00BB5E91">
              <w:rPr>
                <w:color w:val="000000"/>
                <w:sz w:val="16"/>
                <w:szCs w:val="16"/>
              </w:rPr>
              <w:br/>
              <w:t>meanOH = 178.4471</w:t>
            </w:r>
          </w:p>
        </w:tc>
        <w:tc>
          <w:tcPr>
            <w:tcW w:w="13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9D8576D" w14:textId="5467CD08" w:rsidR="000C65AB" w:rsidRPr="00BB5E91" w:rsidRDefault="000C65AB" w:rsidP="00BB5E91">
            <w:pPr>
              <w:spacing w:after="0"/>
              <w:rPr>
                <w:color w:val="000000"/>
                <w:sz w:val="16"/>
                <w:szCs w:val="16"/>
              </w:rPr>
            </w:pPr>
            <w:r w:rsidRPr="00BB5E91">
              <w:rPr>
                <w:color w:val="000000"/>
                <w:sz w:val="16"/>
                <w:szCs w:val="16"/>
              </w:rPr>
              <w:t xml:space="preserve">SE </w:t>
            </w:r>
            <w:r>
              <w:rPr>
                <w:color w:val="000000"/>
                <w:sz w:val="16"/>
                <w:szCs w:val="16"/>
              </w:rPr>
              <w:t>=</w:t>
            </w:r>
            <w:r>
              <w:rPr>
                <w:rFonts w:ascii="DengXian" w:eastAsia="DengXian" w:hAnsi="DengXian" w:hint="eastAsia"/>
                <w:color w:val="000000"/>
                <w:sz w:val="16"/>
                <w:szCs w:val="16"/>
                <w:lang w:eastAsia="zh-CN"/>
              </w:rPr>
              <w:t xml:space="preserve"> </w:t>
            </w:r>
            <w:r>
              <w:rPr>
                <w:rFonts w:ascii="DengXian" w:eastAsia="DengXian" w:hAnsi="DengXian"/>
                <w:color w:val="000000"/>
                <w:sz w:val="16"/>
                <w:szCs w:val="16"/>
                <w:lang w:eastAsia="zh-CN"/>
              </w:rPr>
              <w:t>(</w:t>
            </w:r>
            <w:r w:rsidRPr="00BB5E91">
              <w:rPr>
                <w:color w:val="000000"/>
                <w:sz w:val="16"/>
                <w:szCs w:val="16"/>
              </w:rPr>
              <w:t xml:space="preserve">5.1199   2.0002); RU =0.38616; </w:t>
            </w:r>
            <w:r w:rsidRPr="00BB5E91">
              <w:rPr>
                <w:color w:val="000000"/>
                <w:sz w:val="16"/>
                <w:szCs w:val="16"/>
              </w:rPr>
              <w:br/>
              <w:t>meanOH = 228.2224</w:t>
            </w:r>
          </w:p>
        </w:tc>
        <w:tc>
          <w:tcPr>
            <w:tcW w:w="13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9EBD53" w14:textId="103D869F" w:rsidR="000C65AB" w:rsidRPr="00BB5E91" w:rsidRDefault="000C65AB" w:rsidP="00BB5E91">
            <w:pPr>
              <w:spacing w:after="0"/>
              <w:rPr>
                <w:color w:val="000000"/>
                <w:sz w:val="16"/>
                <w:szCs w:val="16"/>
              </w:rPr>
            </w:pPr>
            <w:r w:rsidRPr="00BB5E91">
              <w:rPr>
                <w:color w:val="000000"/>
                <w:sz w:val="16"/>
                <w:szCs w:val="16"/>
              </w:rPr>
              <w:t xml:space="preserve">SE = (5.2854   2.1089); RU =0.37923; </w:t>
            </w:r>
            <w:r w:rsidRPr="00BB5E91">
              <w:rPr>
                <w:color w:val="000000"/>
                <w:sz w:val="16"/>
                <w:szCs w:val="16"/>
              </w:rPr>
              <w:br/>
              <w:t>meanOH = 317.2799</w:t>
            </w:r>
          </w:p>
        </w:tc>
        <w:tc>
          <w:tcPr>
            <w:tcW w:w="13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D1F2FE" w14:textId="3A3F7A14" w:rsidR="000C65AB" w:rsidRPr="00BB5E91" w:rsidRDefault="000C65AB" w:rsidP="00BB5E91">
            <w:pPr>
              <w:spacing w:after="0"/>
              <w:rPr>
                <w:color w:val="000000"/>
                <w:sz w:val="16"/>
                <w:szCs w:val="16"/>
              </w:rPr>
            </w:pPr>
            <w:r w:rsidRPr="00BB5E91">
              <w:rPr>
                <w:color w:val="000000"/>
                <w:sz w:val="16"/>
                <w:szCs w:val="16"/>
              </w:rPr>
              <w:t xml:space="preserve">SE = (5.3218   2.1189); RU =0.37717; </w:t>
            </w:r>
            <w:r w:rsidRPr="00BB5E91">
              <w:rPr>
                <w:color w:val="000000"/>
                <w:sz w:val="16"/>
                <w:szCs w:val="16"/>
              </w:rPr>
              <w:br/>
              <w:t>meanOH = 361.4586</w:t>
            </w:r>
          </w:p>
        </w:tc>
        <w:tc>
          <w:tcPr>
            <w:tcW w:w="139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63CBF2" w14:textId="52E97393" w:rsidR="000C65AB" w:rsidRPr="00BB5E91" w:rsidRDefault="000C65AB" w:rsidP="00BB5E91">
            <w:pPr>
              <w:spacing w:after="0"/>
              <w:rPr>
                <w:color w:val="000000"/>
                <w:sz w:val="16"/>
                <w:szCs w:val="16"/>
              </w:rPr>
            </w:pPr>
            <w:r w:rsidRPr="00BB5E91">
              <w:rPr>
                <w:color w:val="000000"/>
                <w:sz w:val="16"/>
                <w:szCs w:val="16"/>
              </w:rPr>
              <w:t xml:space="preserve">SE = (5.4005   2.2255); RU =0.3726; </w:t>
            </w:r>
            <w:r w:rsidRPr="00BB5E91">
              <w:rPr>
                <w:color w:val="000000"/>
                <w:sz w:val="16"/>
                <w:szCs w:val="16"/>
              </w:rPr>
              <w:br/>
              <w:t>meanOH = 481.9881</w:t>
            </w:r>
          </w:p>
        </w:tc>
      </w:tr>
      <w:tr w:rsidR="000C65AB" w:rsidRPr="00BB5E91" w14:paraId="3B47EC10" w14:textId="77777777">
        <w:trPr>
          <w:trHeight w:val="457"/>
          <w:jc w:val="center"/>
        </w:trPr>
        <w:tc>
          <w:tcPr>
            <w:tcW w:w="555" w:type="dxa"/>
            <w:vMerge/>
            <w:tcBorders>
              <w:left w:val="single" w:sz="8" w:space="0" w:color="auto"/>
              <w:bottom w:val="single" w:sz="8" w:space="0" w:color="auto"/>
              <w:right w:val="single" w:sz="8" w:space="0" w:color="auto"/>
            </w:tcBorders>
            <w:noWrap/>
            <w:tcMar>
              <w:top w:w="0" w:type="dxa"/>
              <w:left w:w="108" w:type="dxa"/>
              <w:bottom w:w="0" w:type="dxa"/>
              <w:right w:w="108" w:type="dxa"/>
            </w:tcMar>
            <w:hideMark/>
          </w:tcPr>
          <w:p w14:paraId="2E776A90" w14:textId="77777777" w:rsidR="000C65AB" w:rsidRPr="00BB5E91" w:rsidRDefault="000C65AB" w:rsidP="00BB5E91">
            <w:pPr>
              <w:spacing w:after="0"/>
              <w:rPr>
                <w:color w:val="000000"/>
                <w:sz w:val="16"/>
                <w:szCs w:val="16"/>
              </w:rPr>
            </w:pPr>
          </w:p>
        </w:tc>
        <w:tc>
          <w:tcPr>
            <w:tcW w:w="711" w:type="dxa"/>
            <w:tcBorders>
              <w:top w:val="nil"/>
              <w:left w:val="nil"/>
              <w:bottom w:val="single" w:sz="8" w:space="0" w:color="auto"/>
              <w:right w:val="single" w:sz="8" w:space="0" w:color="auto"/>
            </w:tcBorders>
            <w:noWrap/>
            <w:tcMar>
              <w:top w:w="0" w:type="dxa"/>
              <w:left w:w="108" w:type="dxa"/>
              <w:bottom w:w="0" w:type="dxa"/>
              <w:right w:w="108" w:type="dxa"/>
            </w:tcMar>
            <w:hideMark/>
          </w:tcPr>
          <w:p w14:paraId="363FE211" w14:textId="77777777" w:rsidR="000C65AB" w:rsidRPr="00BB5E91" w:rsidRDefault="000C65AB" w:rsidP="00BB5E91">
            <w:pPr>
              <w:spacing w:after="0"/>
              <w:rPr>
                <w:rFonts w:ascii="Calibri" w:eastAsiaTheme="minorHAnsi" w:hAnsi="Calibri" w:cs="Calibri"/>
                <w:sz w:val="16"/>
                <w:szCs w:val="16"/>
              </w:rPr>
            </w:pPr>
            <w:r w:rsidRPr="00BB5E91">
              <w:rPr>
                <w:sz w:val="16"/>
                <w:szCs w:val="16"/>
              </w:rPr>
              <w:t>{4,4}</w:t>
            </w:r>
          </w:p>
        </w:tc>
        <w:tc>
          <w:tcPr>
            <w:tcW w:w="13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D07227" w14:textId="5EBD4953" w:rsidR="000C65AB" w:rsidRPr="00BB5E91" w:rsidRDefault="000C65AB" w:rsidP="00BB5E91">
            <w:pPr>
              <w:spacing w:after="0"/>
              <w:rPr>
                <w:color w:val="000000"/>
                <w:sz w:val="16"/>
                <w:szCs w:val="16"/>
              </w:rPr>
            </w:pPr>
            <w:r w:rsidRPr="00BB5E91">
              <w:rPr>
                <w:color w:val="000000"/>
                <w:sz w:val="16"/>
                <w:szCs w:val="16"/>
              </w:rPr>
              <w:t>SE = (</w:t>
            </w:r>
            <w:proofErr w:type="gramStart"/>
            <w:r w:rsidRPr="00BB5E91">
              <w:rPr>
                <w:color w:val="000000"/>
                <w:sz w:val="16"/>
                <w:szCs w:val="16"/>
              </w:rPr>
              <w:t>4.8824  1.7514</w:t>
            </w:r>
            <w:proofErr w:type="gramEnd"/>
            <w:r w:rsidRPr="00BB5E91">
              <w:rPr>
                <w:color w:val="000000"/>
                <w:sz w:val="16"/>
                <w:szCs w:val="16"/>
              </w:rPr>
              <w:t xml:space="preserve">); RU =0.39872; </w:t>
            </w:r>
            <w:r w:rsidRPr="00BB5E91">
              <w:rPr>
                <w:color w:val="000000"/>
                <w:sz w:val="16"/>
                <w:szCs w:val="16"/>
              </w:rPr>
              <w:br/>
              <w:t>meanOH = 139.0720</w:t>
            </w:r>
          </w:p>
        </w:tc>
        <w:tc>
          <w:tcPr>
            <w:tcW w:w="13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6B8230E" w14:textId="1AA27AB2" w:rsidR="000C65AB" w:rsidRPr="00BB5E91" w:rsidRDefault="000C65AB" w:rsidP="00BB5E91">
            <w:pPr>
              <w:spacing w:after="0"/>
              <w:rPr>
                <w:color w:val="000000"/>
                <w:sz w:val="16"/>
                <w:szCs w:val="16"/>
              </w:rPr>
            </w:pPr>
            <w:r w:rsidRPr="00BB5E91">
              <w:rPr>
                <w:color w:val="000000"/>
                <w:sz w:val="16"/>
                <w:szCs w:val="16"/>
              </w:rPr>
              <w:t>SE = (</w:t>
            </w:r>
            <w:proofErr w:type="gramStart"/>
            <w:r w:rsidRPr="00BB5E91">
              <w:rPr>
                <w:color w:val="000000"/>
                <w:sz w:val="16"/>
                <w:szCs w:val="16"/>
              </w:rPr>
              <w:t>5.1008  1.9115</w:t>
            </w:r>
            <w:proofErr w:type="gramEnd"/>
            <w:r w:rsidRPr="00BB5E91">
              <w:rPr>
                <w:color w:val="000000"/>
                <w:sz w:val="16"/>
                <w:szCs w:val="16"/>
              </w:rPr>
              <w:t xml:space="preserve">); RU =0.39044; </w:t>
            </w:r>
            <w:r w:rsidRPr="00BB5E91">
              <w:rPr>
                <w:color w:val="000000"/>
                <w:sz w:val="16"/>
                <w:szCs w:val="16"/>
              </w:rPr>
              <w:br/>
              <w:t>meanOH = 200.2313</w:t>
            </w:r>
          </w:p>
        </w:tc>
        <w:tc>
          <w:tcPr>
            <w:tcW w:w="13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257E3E" w14:textId="5EFA7CBB" w:rsidR="000C65AB" w:rsidRPr="00BB5E91" w:rsidRDefault="000C65AB" w:rsidP="00BB5E91">
            <w:pPr>
              <w:spacing w:after="0"/>
              <w:rPr>
                <w:color w:val="000000"/>
                <w:sz w:val="16"/>
                <w:szCs w:val="16"/>
              </w:rPr>
            </w:pPr>
            <w:r w:rsidRPr="00BB5E91">
              <w:rPr>
                <w:color w:val="000000"/>
                <w:sz w:val="16"/>
                <w:szCs w:val="16"/>
              </w:rPr>
              <w:t xml:space="preserve">SE = (5.1683   2.0019); RU =0.38495; </w:t>
            </w:r>
            <w:r w:rsidRPr="00BB5E91">
              <w:rPr>
                <w:color w:val="000000"/>
                <w:sz w:val="16"/>
                <w:szCs w:val="16"/>
              </w:rPr>
              <w:br/>
              <w:t>meanOH = 260.2969</w:t>
            </w:r>
          </w:p>
        </w:tc>
        <w:tc>
          <w:tcPr>
            <w:tcW w:w="13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68E62C" w14:textId="23622AC0" w:rsidR="000C65AB" w:rsidRPr="00BB5E91" w:rsidRDefault="000C65AB" w:rsidP="00BB5E91">
            <w:pPr>
              <w:spacing w:after="0"/>
              <w:rPr>
                <w:color w:val="000000"/>
                <w:sz w:val="16"/>
                <w:szCs w:val="16"/>
              </w:rPr>
            </w:pPr>
            <w:r w:rsidRPr="00BB5E91">
              <w:rPr>
                <w:color w:val="000000"/>
                <w:sz w:val="16"/>
                <w:szCs w:val="16"/>
              </w:rPr>
              <w:t xml:space="preserve">SE = (5.3211   2.1203); RU =0.37704; </w:t>
            </w:r>
            <w:r w:rsidRPr="00BB5E91">
              <w:rPr>
                <w:color w:val="000000"/>
                <w:sz w:val="16"/>
                <w:szCs w:val="16"/>
              </w:rPr>
              <w:br/>
              <w:t>meanOH = 353.1061</w:t>
            </w:r>
          </w:p>
        </w:tc>
        <w:tc>
          <w:tcPr>
            <w:tcW w:w="13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52CAB4" w14:textId="303B1168" w:rsidR="000C65AB" w:rsidRPr="00BB5E91" w:rsidRDefault="000C65AB" w:rsidP="00BB5E91">
            <w:pPr>
              <w:spacing w:after="0"/>
              <w:rPr>
                <w:color w:val="000000"/>
                <w:sz w:val="16"/>
                <w:szCs w:val="16"/>
              </w:rPr>
            </w:pPr>
            <w:r w:rsidRPr="00BB5E91">
              <w:rPr>
                <w:color w:val="000000"/>
                <w:sz w:val="16"/>
                <w:szCs w:val="16"/>
              </w:rPr>
              <w:t xml:space="preserve">SE = (5.3506   2.1417); RU =0.37572; </w:t>
            </w:r>
            <w:r w:rsidRPr="00BB5E91">
              <w:rPr>
                <w:color w:val="000000"/>
                <w:sz w:val="16"/>
                <w:szCs w:val="16"/>
              </w:rPr>
              <w:br/>
              <w:t>meanOH = 390.6116</w:t>
            </w:r>
          </w:p>
        </w:tc>
        <w:tc>
          <w:tcPr>
            <w:tcW w:w="1393"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370F04" w14:textId="6103B594" w:rsidR="000C65AB" w:rsidRPr="00BB5E91" w:rsidRDefault="000C65AB" w:rsidP="00BB5E91">
            <w:pPr>
              <w:spacing w:after="0"/>
              <w:rPr>
                <w:color w:val="000000"/>
                <w:sz w:val="16"/>
                <w:szCs w:val="16"/>
              </w:rPr>
            </w:pPr>
            <w:r w:rsidRPr="00BB5E91">
              <w:rPr>
                <w:color w:val="000000"/>
                <w:sz w:val="16"/>
                <w:szCs w:val="16"/>
              </w:rPr>
              <w:t xml:space="preserve">SE = (5.4295   2.2316); RU =0.37081; </w:t>
            </w:r>
            <w:r w:rsidRPr="00BB5E91">
              <w:rPr>
                <w:color w:val="000000"/>
                <w:sz w:val="16"/>
                <w:szCs w:val="16"/>
              </w:rPr>
              <w:br/>
              <w:t>meanOH = 532.2897</w:t>
            </w:r>
          </w:p>
        </w:tc>
      </w:tr>
    </w:tbl>
    <w:p w14:paraId="644EE07A" w14:textId="77777777" w:rsidR="00790651" w:rsidRDefault="00790651" w:rsidP="00B87537"/>
    <w:p w14:paraId="5C85ADC1" w14:textId="77777777" w:rsidR="000B647E" w:rsidRDefault="000B647E" w:rsidP="00B87537"/>
    <w:tbl>
      <w:tblPr>
        <w:tblStyle w:val="TableGrid"/>
        <w:tblW w:w="5221" w:type="pct"/>
        <w:tblCellSpacing w:w="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253"/>
        <w:gridCol w:w="5226"/>
      </w:tblGrid>
      <w:tr w:rsidR="00983051" w:rsidRPr="004D60D0" w14:paraId="4ACB0487" w14:textId="77777777" w:rsidTr="004E2A98">
        <w:trPr>
          <w:trHeight w:val="3887"/>
          <w:tblCellSpacing w:w="11" w:type="dxa"/>
        </w:trPr>
        <w:tc>
          <w:tcPr>
            <w:tcW w:w="2455" w:type="pct"/>
          </w:tcPr>
          <w:p w14:paraId="7C9D11D0" w14:textId="77777777" w:rsidR="00983051" w:rsidRPr="004D60D0" w:rsidRDefault="00983051" w:rsidP="006D665A">
            <w:pPr>
              <w:keepNext/>
              <w:jc w:val="center"/>
            </w:pPr>
            <w:r w:rsidRPr="004D60D0">
              <w:rPr>
                <w:noProof/>
              </w:rPr>
              <w:drawing>
                <wp:inline distT="0" distB="0" distL="0" distR="0" wp14:anchorId="69799385" wp14:editId="3EF8D5E4">
                  <wp:extent cx="3307012" cy="2480259"/>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7">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30C14E20" w14:textId="693651FC" w:rsidR="00983051" w:rsidRPr="004D60D0" w:rsidRDefault="00983051" w:rsidP="006D665A">
            <w:pPr>
              <w:pStyle w:val="Caption"/>
              <w:jc w:val="center"/>
            </w:pPr>
            <w:bookmarkStart w:id="25" w:name="_Ref111201232"/>
            <w:r w:rsidRPr="004D60D0">
              <w:t xml:space="preserve">Figure </w:t>
            </w:r>
            <w:r w:rsidRPr="004D60D0">
              <w:fldChar w:fldCharType="begin"/>
            </w:r>
            <w:r w:rsidRPr="004D60D0">
              <w:instrText xml:space="preserve"> SEQ Figure \* ARABIC </w:instrText>
            </w:r>
            <w:r w:rsidRPr="004D60D0">
              <w:fldChar w:fldCharType="separate"/>
            </w:r>
            <w:r w:rsidR="00906932">
              <w:rPr>
                <w:noProof/>
              </w:rPr>
              <w:t>5</w:t>
            </w:r>
            <w:r w:rsidRPr="004D60D0">
              <w:fldChar w:fldCharType="end"/>
            </w:r>
            <w:bookmarkEnd w:id="25"/>
            <w:r w:rsidR="00217595">
              <w:t xml:space="preserve">. </w:t>
            </w:r>
            <w:r w:rsidR="00312493">
              <w:t>Trade-off between a</w:t>
            </w:r>
            <w:r w:rsidR="003659DA">
              <w:t>verage UPT gain</w:t>
            </w:r>
            <w:r w:rsidR="00312493">
              <w:t xml:space="preserve"> and mean </w:t>
            </w:r>
            <w:r w:rsidR="007162FC">
              <w:t xml:space="preserve">feedback </w:t>
            </w:r>
            <w:r w:rsidR="00312493">
              <w:t>overhead</w:t>
            </w:r>
            <w:r w:rsidR="007162FC">
              <w:t xml:space="preserve"> for</w:t>
            </w:r>
            <w:r w:rsidR="00E87660">
              <w:t xml:space="preserve"> scenario outdoor 2A</w:t>
            </w:r>
            <w:r w:rsidR="00BC1004">
              <w:t>, with</w:t>
            </w:r>
            <w:r w:rsidR="00596AF0">
              <w:t xml:space="preserve"> DU channel model</w:t>
            </w:r>
            <w:r w:rsidR="009326CD">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=3</m:t>
              </m:r>
            </m:oMath>
            <w:r w:rsidR="00CE3F58">
              <w:t xml:space="preserve"> with </w:t>
            </w:r>
            <w:r w:rsidR="00205D6F">
              <w:t>16</w:t>
            </w:r>
            <w:r w:rsidR="00E65672">
              <w:t xml:space="preserve"> ports per TRP</w:t>
            </w:r>
            <w:r w:rsidR="00566481">
              <w:t xml:space="preserve">. Mode-2 and </w:t>
            </w:r>
            <w:r w:rsidR="000661ED">
              <w:t xml:space="preserve">rank </w:t>
            </w:r>
            <w:r w:rsidR="00026355">
              <w:t>adaptation with max rank 2.</w:t>
            </w:r>
          </w:p>
        </w:tc>
        <w:tc>
          <w:tcPr>
            <w:tcW w:w="2513" w:type="pct"/>
          </w:tcPr>
          <w:p w14:paraId="02DEFB51" w14:textId="77777777" w:rsidR="00983051" w:rsidRPr="004D60D0" w:rsidRDefault="00983051">
            <w:pPr>
              <w:keepNext/>
              <w:jc w:val="center"/>
            </w:pPr>
            <w:r w:rsidRPr="004D60D0">
              <w:rPr>
                <w:noProof/>
              </w:rPr>
              <w:drawing>
                <wp:inline distT="0" distB="0" distL="0" distR="0" wp14:anchorId="15FC9CCC" wp14:editId="053FBC25">
                  <wp:extent cx="3298088" cy="2473566"/>
                  <wp:effectExtent l="0" t="0" r="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18">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3F5C1629" w14:textId="708C52F6" w:rsidR="00983051" w:rsidRPr="004D60D0" w:rsidRDefault="00983051">
            <w:pPr>
              <w:pStyle w:val="Caption"/>
              <w:jc w:val="center"/>
            </w:pPr>
            <w:bookmarkStart w:id="26" w:name="_Ref111201432"/>
            <w:r w:rsidRPr="004D60D0">
              <w:t xml:space="preserve">Figure </w:t>
            </w:r>
            <w:r w:rsidRPr="004D60D0">
              <w:fldChar w:fldCharType="begin"/>
            </w:r>
            <w:r w:rsidRPr="004D60D0">
              <w:instrText xml:space="preserve"> SEQ Figure \* ARABIC </w:instrText>
            </w:r>
            <w:r w:rsidRPr="004D60D0">
              <w:fldChar w:fldCharType="separate"/>
            </w:r>
            <w:r w:rsidR="00906932">
              <w:rPr>
                <w:noProof/>
              </w:rPr>
              <w:t>6</w:t>
            </w:r>
            <w:r w:rsidRPr="004D60D0">
              <w:fldChar w:fldCharType="end"/>
            </w:r>
            <w:bookmarkEnd w:id="26"/>
            <w:r w:rsidR="004E2A98">
              <w:t xml:space="preserve">. Trade-off between cell-edge UPT gain and mean feedback overhead for scenario outdoor 2A, with DU channel model.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=3</m:t>
              </m:r>
            </m:oMath>
            <w:r w:rsidR="004E2A98">
              <w:t xml:space="preserve"> with 16 ports per TRP. Mode-2 and rank adaptation with max rank 2.</w:t>
            </w:r>
          </w:p>
        </w:tc>
      </w:tr>
    </w:tbl>
    <w:p w14:paraId="17AA5574" w14:textId="77777777" w:rsidR="00983051" w:rsidRDefault="00983051" w:rsidP="00B87537"/>
    <w:p w14:paraId="68B07235" w14:textId="195D04C6" w:rsidR="00B57C63" w:rsidRDefault="00B57C63" w:rsidP="00B57C63">
      <w:pPr>
        <w:pStyle w:val="Caption"/>
        <w:keepNext/>
        <w:jc w:val="center"/>
      </w:pPr>
      <w:r>
        <w:t xml:space="preserve">Table </w:t>
      </w:r>
      <w:r>
        <w:fldChar w:fldCharType="begin"/>
      </w:r>
      <w:r>
        <w:instrText xml:space="preserve"> SEQ Table \* ARABIC </w:instrText>
      </w:r>
      <w:r>
        <w:fldChar w:fldCharType="separate"/>
      </w:r>
      <w:r w:rsidR="00906932">
        <w:rPr>
          <w:noProof/>
        </w:rPr>
        <w:t>6</w:t>
      </w:r>
      <w:r>
        <w:fldChar w:fldCharType="end"/>
      </w:r>
      <w:r w:rsidR="00F242D5">
        <w:t xml:space="preserve">. SLS results related to </w:t>
      </w:r>
      <w:r w:rsidR="00F242D5">
        <w:fldChar w:fldCharType="begin"/>
      </w:r>
      <w:r w:rsidR="00F242D5">
        <w:instrText xml:space="preserve"> REF _Ref111201232 \h </w:instrText>
      </w:r>
      <w:r w:rsidR="00F242D5">
        <w:fldChar w:fldCharType="separate"/>
      </w:r>
      <w:r w:rsidR="00906932" w:rsidRPr="004D60D0">
        <w:t xml:space="preserve">Figure </w:t>
      </w:r>
      <w:r w:rsidR="00906932">
        <w:rPr>
          <w:noProof/>
        </w:rPr>
        <w:t>5</w:t>
      </w:r>
      <w:r w:rsidR="00F242D5">
        <w:fldChar w:fldCharType="end"/>
      </w:r>
      <w:r w:rsidR="00F242D5">
        <w:t xml:space="preserve"> and </w:t>
      </w:r>
      <w:r w:rsidR="00F242D5">
        <w:fldChar w:fldCharType="begin"/>
      </w:r>
      <w:r w:rsidR="00F242D5">
        <w:instrText xml:space="preserve"> REF _Ref111201432 \h </w:instrText>
      </w:r>
      <w:r w:rsidR="00F242D5">
        <w:fldChar w:fldCharType="separate"/>
      </w:r>
      <w:r w:rsidR="00906932" w:rsidRPr="004D60D0">
        <w:t xml:space="preserve">Figure </w:t>
      </w:r>
      <w:r w:rsidR="00906932">
        <w:rPr>
          <w:noProof/>
        </w:rPr>
        <w:t>6</w:t>
      </w:r>
      <w:r w:rsidR="00F242D5">
        <w:fldChar w:fldCharType="end"/>
      </w:r>
    </w:p>
    <w:tbl>
      <w:tblPr>
        <w:tblW w:w="0" w:type="auto"/>
        <w:jc w:val="center"/>
        <w:tblLayout w:type="fixed"/>
        <w:tblCellMar>
          <w:left w:w="0" w:type="dxa"/>
          <w:right w:w="0" w:type="dxa"/>
        </w:tblCellMar>
        <w:tblLook w:val="04A0" w:firstRow="1" w:lastRow="0" w:firstColumn="1" w:lastColumn="0" w:noHBand="0" w:noVBand="1"/>
      </w:tblPr>
      <w:tblGrid>
        <w:gridCol w:w="553"/>
        <w:gridCol w:w="713"/>
        <w:gridCol w:w="1392"/>
        <w:gridCol w:w="1392"/>
        <w:gridCol w:w="1392"/>
        <w:gridCol w:w="1392"/>
        <w:gridCol w:w="1392"/>
        <w:gridCol w:w="1393"/>
      </w:tblGrid>
      <w:tr w:rsidR="0093292F" w:rsidRPr="00E55DC7" w14:paraId="3B000E65" w14:textId="77777777" w:rsidTr="0093292F">
        <w:trPr>
          <w:trHeight w:val="228"/>
          <w:jc w:val="center"/>
        </w:trPr>
        <w:tc>
          <w:tcPr>
            <w:tcW w:w="553" w:type="dxa"/>
            <w:tcBorders>
              <w:top w:val="single" w:sz="8" w:space="0" w:color="auto"/>
              <w:left w:val="single" w:sz="8" w:space="0" w:color="auto"/>
              <w:bottom w:val="single" w:sz="8" w:space="0" w:color="auto"/>
              <w:right w:val="single" w:sz="8" w:space="0" w:color="auto"/>
            </w:tcBorders>
            <w:shd w:val="clear" w:color="auto" w:fill="BFBFBF"/>
            <w:noWrap/>
            <w:tcMar>
              <w:top w:w="0" w:type="dxa"/>
              <w:left w:w="108" w:type="dxa"/>
              <w:bottom w:w="0" w:type="dxa"/>
              <w:right w:w="108" w:type="dxa"/>
            </w:tcMar>
            <w:hideMark/>
          </w:tcPr>
          <w:p w14:paraId="03881143" w14:textId="34C6972C" w:rsidR="0093292F" w:rsidRPr="00E55DC7" w:rsidRDefault="0093292F" w:rsidP="00E55DC7">
            <w:pPr>
              <w:spacing w:after="0"/>
              <w:rPr>
                <w:sz w:val="16"/>
                <w:szCs w:val="16"/>
              </w:rPr>
            </w:pPr>
            <m:oMathPara>
              <m:oMath>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vertAlign w:val="subscript"/>
                      </w:rPr>
                      <m:t>TRP</m:t>
                    </m:r>
                  </m:sub>
                </m:sSub>
              </m:oMath>
            </m:oMathPara>
          </w:p>
        </w:tc>
        <w:tc>
          <w:tcPr>
            <w:tcW w:w="713" w:type="dxa"/>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160AE62C" w14:textId="0B52E1DA" w:rsidR="0093292F" w:rsidRPr="00E55DC7" w:rsidRDefault="0093292F" w:rsidP="00E55DC7">
            <w:pPr>
              <w:spacing w:after="0"/>
              <w:rPr>
                <w:sz w:val="16"/>
                <w:szCs w:val="16"/>
              </w:rPr>
            </w:pPr>
            <w:r w:rsidRPr="004220C2">
              <w:rPr>
                <w:b/>
                <w:bCs/>
                <w:sz w:val="16"/>
                <w:szCs w:val="16"/>
              </w:rPr>
              <w:t xml:space="preserve">SD </w:t>
            </w:r>
            <w:r w:rsidRPr="00371620">
              <w:rPr>
                <w:rFonts w:eastAsia="Malgun Gothic"/>
                <w:b/>
                <w:sz w:val="16"/>
                <w:szCs w:val="16"/>
                <w:lang w:eastAsia="ko-KR"/>
              </w:rPr>
              <w:t>combo</w:t>
            </w:r>
          </w:p>
        </w:tc>
        <w:tc>
          <w:tcPr>
            <w:tcW w:w="8353" w:type="dxa"/>
            <w:gridSpan w:val="6"/>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583CB1C9" w14:textId="77777777" w:rsidR="0093292F" w:rsidRPr="004220C2" w:rsidRDefault="0093292F" w:rsidP="0093292F">
            <w:pPr>
              <w:spacing w:after="0"/>
              <w:jc w:val="center"/>
              <w:rPr>
                <w:b/>
                <w:bCs/>
                <w:sz w:val="16"/>
                <w:szCs w:val="16"/>
              </w:rPr>
            </w:pPr>
            <w:r w:rsidRPr="004220C2">
              <w:rPr>
                <w:b/>
                <w:bCs/>
                <w:sz w:val="16"/>
                <w:szCs w:val="16"/>
              </w:rPr>
              <w:t>FD combo</w:t>
            </w:r>
          </w:p>
          <w:p w14:paraId="2B7D470F" w14:textId="7FB74758" w:rsidR="0093292F" w:rsidRPr="004220C2" w:rsidRDefault="0093292F" w:rsidP="0093292F">
            <w:pPr>
              <w:spacing w:after="0"/>
              <w:jc w:val="center"/>
              <w:rPr>
                <w:b/>
                <w:bCs/>
                <w:sz w:val="16"/>
                <w:szCs w:val="16"/>
              </w:rPr>
            </w:pPr>
            <m:oMathPara>
              <m:oMath>
                <m:d>
                  <m:dPr>
                    <m:begChr m:val="{"/>
                    <m:endChr m:val="}"/>
                    <m:ctrlPr>
                      <w:rPr>
                        <w:rFonts w:ascii="Cambria Math" w:hAnsi="Cambria Math"/>
                        <w:b/>
                        <w:bCs/>
                        <w:i/>
                        <w:sz w:val="16"/>
                        <w:szCs w:val="16"/>
                      </w:rPr>
                    </m:ctrlPr>
                  </m:dPr>
                  <m:e>
                    <m:sSub>
                      <m:sSubPr>
                        <m:ctrlPr>
                          <w:rPr>
                            <w:rFonts w:ascii="Cambria Math" w:hAnsi="Cambria Math"/>
                            <w:b/>
                            <w:bCs/>
                            <w:i/>
                            <w:sz w:val="16"/>
                            <w:szCs w:val="16"/>
                          </w:rPr>
                        </m:ctrlPr>
                      </m:sSubPr>
                      <m:e>
                        <m:r>
                          <m:rPr>
                            <m:sty m:val="bi"/>
                          </m:rPr>
                          <w:rPr>
                            <w:rFonts w:ascii="Cambria Math" w:hAnsi="Cambria Math"/>
                            <w:sz w:val="16"/>
                            <w:szCs w:val="16"/>
                          </w:rPr>
                          <m:t>p</m:t>
                        </m:r>
                      </m:e>
                      <m:sub>
                        <m:r>
                          <m:rPr>
                            <m:sty m:val="bi"/>
                          </m:rPr>
                          <w:rPr>
                            <w:rFonts w:ascii="Cambria Math" w:hAnsi="Cambria Math"/>
                            <w:sz w:val="16"/>
                            <w:szCs w:val="16"/>
                          </w:rPr>
                          <m:t>ν</m:t>
                        </m:r>
                      </m:sub>
                    </m:sSub>
                  </m:e>
                </m:d>
                <m:r>
                  <m:rPr>
                    <m:sty m:val="bi"/>
                  </m:rPr>
                  <w:rPr>
                    <w:rFonts w:ascii="Cambria Math" w:hAnsi="Cambria Math"/>
                    <w:sz w:val="16"/>
                    <w:szCs w:val="16"/>
                  </w:rPr>
                  <m:t>,β</m:t>
                </m:r>
              </m:oMath>
            </m:oMathPara>
          </w:p>
          <w:p w14:paraId="6D3C3D14" w14:textId="77777777" w:rsidR="0093292F" w:rsidRPr="00E55DC7" w:rsidRDefault="0093292F" w:rsidP="0093292F">
            <w:pPr>
              <w:spacing w:after="0"/>
              <w:jc w:val="center"/>
              <w:rPr>
                <w:sz w:val="16"/>
                <w:szCs w:val="16"/>
              </w:rPr>
            </w:pPr>
          </w:p>
        </w:tc>
      </w:tr>
      <w:tr w:rsidR="00E55DC7" w:rsidRPr="00E55DC7" w14:paraId="3DF447A0" w14:textId="77777777" w:rsidTr="00B57C63">
        <w:trPr>
          <w:trHeight w:val="228"/>
          <w:jc w:val="center"/>
        </w:trPr>
        <w:tc>
          <w:tcPr>
            <w:tcW w:w="553" w:type="dxa"/>
            <w:tcBorders>
              <w:top w:val="nil"/>
              <w:left w:val="single" w:sz="8" w:space="0" w:color="auto"/>
              <w:bottom w:val="single" w:sz="8" w:space="0" w:color="auto"/>
              <w:right w:val="single" w:sz="8" w:space="0" w:color="auto"/>
            </w:tcBorders>
            <w:shd w:val="clear" w:color="auto" w:fill="BFBFBF"/>
            <w:noWrap/>
            <w:tcMar>
              <w:top w:w="0" w:type="dxa"/>
              <w:left w:w="108" w:type="dxa"/>
              <w:bottom w:w="0" w:type="dxa"/>
              <w:right w:w="108" w:type="dxa"/>
            </w:tcMar>
            <w:hideMark/>
          </w:tcPr>
          <w:p w14:paraId="0C350259" w14:textId="77777777" w:rsidR="00E55DC7" w:rsidRPr="00E55DC7" w:rsidRDefault="00E55DC7" w:rsidP="00E55DC7">
            <w:pPr>
              <w:spacing w:after="0"/>
              <w:rPr>
                <w:sz w:val="16"/>
                <w:szCs w:val="16"/>
              </w:rPr>
            </w:pPr>
          </w:p>
        </w:tc>
        <w:tc>
          <w:tcPr>
            <w:tcW w:w="713"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68A7D903" w14:textId="77777777" w:rsidR="00E55DC7" w:rsidRPr="00E55DC7" w:rsidRDefault="00E55DC7" w:rsidP="00E55DC7">
            <w:pPr>
              <w:spacing w:after="0"/>
              <w:rPr>
                <w:sz w:val="16"/>
                <w:szCs w:val="16"/>
              </w:rPr>
            </w:pPr>
          </w:p>
        </w:tc>
        <w:tc>
          <w:tcPr>
            <w:tcW w:w="1392"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0A3D2947" w14:textId="77777777" w:rsidR="00E55DC7" w:rsidRPr="00E55DC7" w:rsidRDefault="00E55DC7" w:rsidP="00E55DC7">
            <w:pPr>
              <w:spacing w:after="0"/>
              <w:rPr>
                <w:b/>
                <w:bCs/>
                <w:sz w:val="16"/>
                <w:szCs w:val="16"/>
              </w:rPr>
            </w:pPr>
            <w:r w:rsidRPr="00E55DC7">
              <w:rPr>
                <w:b/>
                <w:bCs/>
                <w:sz w:val="16"/>
                <w:szCs w:val="16"/>
              </w:rPr>
              <w:t>{1/8}, ¼</w:t>
            </w:r>
          </w:p>
        </w:tc>
        <w:tc>
          <w:tcPr>
            <w:tcW w:w="1392"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67652C75" w14:textId="77777777" w:rsidR="00E55DC7" w:rsidRPr="00E55DC7" w:rsidRDefault="00E55DC7" w:rsidP="00E55DC7">
            <w:pPr>
              <w:spacing w:after="0"/>
              <w:rPr>
                <w:b/>
                <w:bCs/>
                <w:sz w:val="16"/>
                <w:szCs w:val="16"/>
              </w:rPr>
            </w:pPr>
            <w:r w:rsidRPr="00E55DC7">
              <w:rPr>
                <w:b/>
                <w:bCs/>
                <w:sz w:val="16"/>
                <w:szCs w:val="16"/>
              </w:rPr>
              <w:t xml:space="preserve">{1/8}, ½ </w:t>
            </w:r>
          </w:p>
        </w:tc>
        <w:tc>
          <w:tcPr>
            <w:tcW w:w="1392"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2F677007" w14:textId="77777777" w:rsidR="00E55DC7" w:rsidRPr="00E55DC7" w:rsidRDefault="00E55DC7" w:rsidP="00E55DC7">
            <w:pPr>
              <w:spacing w:after="0"/>
              <w:rPr>
                <w:b/>
                <w:bCs/>
                <w:sz w:val="16"/>
                <w:szCs w:val="16"/>
              </w:rPr>
            </w:pPr>
            <w:r w:rsidRPr="00E55DC7">
              <w:rPr>
                <w:b/>
                <w:bCs/>
                <w:sz w:val="16"/>
                <w:szCs w:val="16"/>
              </w:rPr>
              <w:t xml:space="preserve">{1/4}, ¼ </w:t>
            </w:r>
          </w:p>
        </w:tc>
        <w:tc>
          <w:tcPr>
            <w:tcW w:w="1392"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2E41891F" w14:textId="77777777" w:rsidR="00E55DC7" w:rsidRPr="00E55DC7" w:rsidRDefault="00E55DC7" w:rsidP="00E55DC7">
            <w:pPr>
              <w:spacing w:after="0"/>
              <w:rPr>
                <w:b/>
                <w:bCs/>
                <w:sz w:val="16"/>
                <w:szCs w:val="16"/>
              </w:rPr>
            </w:pPr>
            <w:r w:rsidRPr="00E55DC7">
              <w:rPr>
                <w:b/>
                <w:bCs/>
                <w:sz w:val="16"/>
                <w:szCs w:val="16"/>
              </w:rPr>
              <w:t xml:space="preserve">{1/4}, ½ </w:t>
            </w:r>
          </w:p>
        </w:tc>
        <w:tc>
          <w:tcPr>
            <w:tcW w:w="1392"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2336362B" w14:textId="77777777" w:rsidR="00E55DC7" w:rsidRPr="00E55DC7" w:rsidRDefault="00E55DC7" w:rsidP="00E55DC7">
            <w:pPr>
              <w:spacing w:after="0"/>
              <w:rPr>
                <w:b/>
                <w:bCs/>
                <w:sz w:val="16"/>
                <w:szCs w:val="16"/>
              </w:rPr>
            </w:pPr>
            <w:r w:rsidRPr="00E55DC7">
              <w:rPr>
                <w:b/>
                <w:bCs/>
                <w:sz w:val="16"/>
                <w:szCs w:val="16"/>
              </w:rPr>
              <w:t xml:space="preserve">{1/4}, ¾ </w:t>
            </w:r>
          </w:p>
        </w:tc>
        <w:tc>
          <w:tcPr>
            <w:tcW w:w="1393"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71C8C32B" w14:textId="77777777" w:rsidR="00E55DC7" w:rsidRPr="00E55DC7" w:rsidRDefault="00E55DC7" w:rsidP="00E55DC7">
            <w:pPr>
              <w:spacing w:after="0"/>
              <w:rPr>
                <w:b/>
                <w:bCs/>
                <w:sz w:val="16"/>
                <w:szCs w:val="16"/>
              </w:rPr>
            </w:pPr>
            <w:r w:rsidRPr="00E55DC7">
              <w:rPr>
                <w:b/>
                <w:bCs/>
                <w:sz w:val="16"/>
                <w:szCs w:val="16"/>
              </w:rPr>
              <w:t xml:space="preserve">{1/2}, ½ </w:t>
            </w:r>
          </w:p>
        </w:tc>
      </w:tr>
      <w:tr w:rsidR="000C65AB" w:rsidRPr="00E55DC7" w14:paraId="2F5FF6E5" w14:textId="77777777" w:rsidTr="000C65AB">
        <w:trPr>
          <w:trHeight w:val="457"/>
          <w:jc w:val="center"/>
        </w:trPr>
        <w:tc>
          <w:tcPr>
            <w:tcW w:w="553" w:type="dxa"/>
            <w:vMerge w:val="restart"/>
            <w:tcBorders>
              <w:top w:val="nil"/>
              <w:left w:val="single" w:sz="8" w:space="0" w:color="auto"/>
              <w:right w:val="single" w:sz="8" w:space="0" w:color="auto"/>
            </w:tcBorders>
            <w:noWrap/>
            <w:tcMar>
              <w:top w:w="0" w:type="dxa"/>
              <w:left w:w="108" w:type="dxa"/>
              <w:bottom w:w="0" w:type="dxa"/>
              <w:right w:w="108" w:type="dxa"/>
            </w:tcMar>
            <w:vAlign w:val="center"/>
            <w:hideMark/>
          </w:tcPr>
          <w:p w14:paraId="69E3AEC1" w14:textId="77777777" w:rsidR="000C65AB" w:rsidRPr="00E55DC7" w:rsidRDefault="000C65AB" w:rsidP="000C65AB">
            <w:pPr>
              <w:spacing w:after="0"/>
              <w:jc w:val="center"/>
              <w:rPr>
                <w:sz w:val="16"/>
                <w:szCs w:val="16"/>
              </w:rPr>
            </w:pPr>
            <w:r w:rsidRPr="00E55DC7">
              <w:rPr>
                <w:sz w:val="16"/>
                <w:szCs w:val="16"/>
              </w:rPr>
              <w:t>3</w:t>
            </w: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5EB416C6" w14:textId="77777777" w:rsidR="000C65AB" w:rsidRPr="00E55DC7" w:rsidRDefault="000C65AB" w:rsidP="00E55DC7">
            <w:pPr>
              <w:spacing w:after="0"/>
              <w:rPr>
                <w:sz w:val="16"/>
                <w:szCs w:val="16"/>
              </w:rPr>
            </w:pPr>
            <w:r w:rsidRPr="00E55DC7">
              <w:rPr>
                <w:sz w:val="16"/>
                <w:szCs w:val="16"/>
              </w:rPr>
              <w:t>{2,2,2}</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14:paraId="3DDAA304" w14:textId="7C7D0DF7" w:rsidR="000C65AB" w:rsidRPr="00E55DC7" w:rsidRDefault="000C65AB" w:rsidP="00E55DC7">
            <w:pPr>
              <w:spacing w:after="0"/>
              <w:rPr>
                <w:sz w:val="16"/>
                <w:szCs w:val="16"/>
              </w:rPr>
            </w:pPr>
            <w:r w:rsidRPr="00E55DC7">
              <w:rPr>
                <w:sz w:val="16"/>
                <w:szCs w:val="16"/>
              </w:rPr>
              <w:t xml:space="preserve">SE = (4.5652   1.6007); RU =0.4232; </w:t>
            </w:r>
            <w:r w:rsidRPr="00E55DC7">
              <w:rPr>
                <w:sz w:val="16"/>
                <w:szCs w:val="16"/>
              </w:rPr>
              <w:br/>
              <w:t>meanOH = 77.5680</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14:paraId="07AC9850" w14:textId="26B9D105" w:rsidR="000C65AB" w:rsidRPr="00E55DC7" w:rsidRDefault="000C65AB" w:rsidP="00E55DC7">
            <w:pPr>
              <w:spacing w:after="0"/>
              <w:rPr>
                <w:sz w:val="16"/>
                <w:szCs w:val="16"/>
              </w:rPr>
            </w:pPr>
            <w:r w:rsidRPr="00E55DC7">
              <w:rPr>
                <w:sz w:val="16"/>
                <w:szCs w:val="16"/>
              </w:rPr>
              <w:t xml:space="preserve">SE = (4.7797   1.7430); RU =0.42172; </w:t>
            </w:r>
            <w:r w:rsidRPr="00E55DC7">
              <w:rPr>
                <w:sz w:val="16"/>
                <w:szCs w:val="16"/>
              </w:rPr>
              <w:br/>
              <w:t>meanOH = 113.4554</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14:paraId="035BEFF6" w14:textId="483F39DE" w:rsidR="000C65AB" w:rsidRPr="00E55DC7" w:rsidRDefault="000C65AB" w:rsidP="00E55DC7">
            <w:pPr>
              <w:spacing w:after="0"/>
              <w:rPr>
                <w:sz w:val="16"/>
                <w:szCs w:val="16"/>
              </w:rPr>
            </w:pPr>
            <w:r w:rsidRPr="00E55DC7">
              <w:rPr>
                <w:sz w:val="16"/>
                <w:szCs w:val="16"/>
              </w:rPr>
              <w:t xml:space="preserve">SE = (4.8121   1.7495); RU =0.41735; </w:t>
            </w:r>
            <w:r w:rsidRPr="00E55DC7">
              <w:rPr>
                <w:sz w:val="16"/>
                <w:szCs w:val="16"/>
              </w:rPr>
              <w:br/>
              <w:t>meanOH = 147.2737</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14:paraId="79115B00" w14:textId="3C165757" w:rsidR="000C65AB" w:rsidRPr="00E55DC7" w:rsidRDefault="000C65AB" w:rsidP="00E55DC7">
            <w:pPr>
              <w:spacing w:after="0"/>
              <w:rPr>
                <w:sz w:val="16"/>
                <w:szCs w:val="16"/>
              </w:rPr>
            </w:pPr>
            <w:r w:rsidRPr="00E55DC7">
              <w:rPr>
                <w:sz w:val="16"/>
                <w:szCs w:val="16"/>
              </w:rPr>
              <w:t xml:space="preserve">SE = (4.9478   1.8277); RU =0.41194; </w:t>
            </w:r>
            <w:r w:rsidRPr="00E55DC7">
              <w:rPr>
                <w:sz w:val="16"/>
                <w:szCs w:val="16"/>
              </w:rPr>
              <w:br/>
              <w:t>meanOH = 204.7982</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14:paraId="29DCF667" w14:textId="4CCB96E3" w:rsidR="000C65AB" w:rsidRPr="00E55DC7" w:rsidRDefault="000C65AB" w:rsidP="00E55DC7">
            <w:pPr>
              <w:spacing w:after="0"/>
              <w:rPr>
                <w:sz w:val="16"/>
                <w:szCs w:val="16"/>
              </w:rPr>
            </w:pPr>
            <w:r w:rsidRPr="00E55DC7">
              <w:rPr>
                <w:sz w:val="16"/>
                <w:szCs w:val="16"/>
              </w:rPr>
              <w:t xml:space="preserve">SE = (4.9647   1.9077); RU =0.41094; </w:t>
            </w:r>
            <w:r w:rsidRPr="00E55DC7">
              <w:rPr>
                <w:sz w:val="16"/>
                <w:szCs w:val="16"/>
              </w:rPr>
              <w:br/>
              <w:t>meanOH = 236.3488</w:t>
            </w:r>
          </w:p>
        </w:tc>
        <w:tc>
          <w:tcPr>
            <w:tcW w:w="1393" w:type="dxa"/>
            <w:tcBorders>
              <w:top w:val="nil"/>
              <w:left w:val="nil"/>
              <w:bottom w:val="single" w:sz="8" w:space="0" w:color="auto"/>
              <w:right w:val="single" w:sz="8" w:space="0" w:color="auto"/>
            </w:tcBorders>
            <w:tcMar>
              <w:top w:w="0" w:type="dxa"/>
              <w:left w:w="108" w:type="dxa"/>
              <w:bottom w:w="0" w:type="dxa"/>
              <w:right w:w="108" w:type="dxa"/>
            </w:tcMar>
            <w:hideMark/>
          </w:tcPr>
          <w:p w14:paraId="1CE59A5F" w14:textId="5142D1A5" w:rsidR="000C65AB" w:rsidRPr="00E55DC7" w:rsidRDefault="000C65AB" w:rsidP="00E55DC7">
            <w:pPr>
              <w:spacing w:after="0"/>
              <w:rPr>
                <w:sz w:val="16"/>
                <w:szCs w:val="16"/>
              </w:rPr>
            </w:pPr>
            <w:r w:rsidRPr="00E55DC7">
              <w:rPr>
                <w:sz w:val="16"/>
                <w:szCs w:val="16"/>
              </w:rPr>
              <w:t xml:space="preserve">SE = (5.0203   1.9242); RU =0.4077; </w:t>
            </w:r>
            <w:r w:rsidRPr="00E55DC7">
              <w:rPr>
                <w:sz w:val="16"/>
                <w:szCs w:val="16"/>
              </w:rPr>
              <w:br/>
              <w:t>meanOH = 314.2220</w:t>
            </w:r>
          </w:p>
        </w:tc>
      </w:tr>
      <w:tr w:rsidR="000C65AB" w:rsidRPr="00E55DC7" w14:paraId="5B48BDD9" w14:textId="77777777">
        <w:trPr>
          <w:trHeight w:val="457"/>
          <w:jc w:val="center"/>
        </w:trPr>
        <w:tc>
          <w:tcPr>
            <w:tcW w:w="553" w:type="dxa"/>
            <w:vMerge/>
            <w:tcBorders>
              <w:left w:val="single" w:sz="8" w:space="0" w:color="auto"/>
              <w:right w:val="single" w:sz="8" w:space="0" w:color="auto"/>
            </w:tcBorders>
            <w:noWrap/>
            <w:tcMar>
              <w:top w:w="0" w:type="dxa"/>
              <w:left w:w="108" w:type="dxa"/>
              <w:bottom w:w="0" w:type="dxa"/>
              <w:right w:w="108" w:type="dxa"/>
            </w:tcMar>
            <w:hideMark/>
          </w:tcPr>
          <w:p w14:paraId="0F8F7481" w14:textId="77777777" w:rsidR="000C65AB" w:rsidRPr="00E55DC7" w:rsidRDefault="000C65AB" w:rsidP="00E55DC7">
            <w:pPr>
              <w:spacing w:after="0"/>
              <w:rPr>
                <w:sz w:val="16"/>
                <w:szCs w:val="16"/>
              </w:rPr>
            </w:pP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2134E08C" w14:textId="01D1A56E" w:rsidR="000C65AB" w:rsidRDefault="000C65AB" w:rsidP="00E55DC7">
            <w:pPr>
              <w:spacing w:after="0"/>
              <w:rPr>
                <w:sz w:val="16"/>
                <w:szCs w:val="16"/>
              </w:rPr>
            </w:pPr>
            <w:r>
              <w:rPr>
                <w:sz w:val="16"/>
                <w:szCs w:val="16"/>
              </w:rPr>
              <w:t>{4,2,2}</w:t>
            </w:r>
          </w:p>
          <w:p w14:paraId="16A7B6B0" w14:textId="201B848F" w:rsidR="000C65AB" w:rsidRDefault="000C65AB" w:rsidP="00E55DC7">
            <w:pPr>
              <w:spacing w:after="0"/>
              <w:rPr>
                <w:sz w:val="16"/>
                <w:szCs w:val="16"/>
              </w:rPr>
            </w:pPr>
            <w:r>
              <w:rPr>
                <w:sz w:val="16"/>
                <w:szCs w:val="16"/>
              </w:rPr>
              <w:t>{2,4,2}</w:t>
            </w:r>
          </w:p>
          <w:p w14:paraId="0D752D04" w14:textId="5C3CBD3E" w:rsidR="000C65AB" w:rsidRPr="00E55DC7" w:rsidRDefault="000C65AB" w:rsidP="00E55DC7">
            <w:pPr>
              <w:spacing w:after="0"/>
              <w:rPr>
                <w:sz w:val="16"/>
                <w:szCs w:val="16"/>
              </w:rPr>
            </w:pPr>
            <w:r w:rsidRPr="00E55DC7">
              <w:rPr>
                <w:sz w:val="16"/>
                <w:szCs w:val="16"/>
              </w:rPr>
              <w:t xml:space="preserve">{2,2,4} </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14:paraId="634CB61D" w14:textId="648DB656" w:rsidR="000C65AB" w:rsidRPr="00E55DC7" w:rsidRDefault="000C65AB" w:rsidP="00E55DC7">
            <w:pPr>
              <w:spacing w:after="0"/>
              <w:rPr>
                <w:sz w:val="16"/>
                <w:szCs w:val="16"/>
              </w:rPr>
            </w:pPr>
            <w:r w:rsidRPr="00E55DC7">
              <w:rPr>
                <w:sz w:val="16"/>
                <w:szCs w:val="16"/>
              </w:rPr>
              <w:t xml:space="preserve"> SE = (4.8305   1.7466); RU =0.407; </w:t>
            </w:r>
            <w:r w:rsidRPr="00E55DC7">
              <w:rPr>
                <w:sz w:val="16"/>
                <w:szCs w:val="16"/>
              </w:rPr>
              <w:br/>
              <w:t>meanOH = 124.8741</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14:paraId="10F35134" w14:textId="41947C51" w:rsidR="000C65AB" w:rsidRPr="00E55DC7" w:rsidRDefault="000C65AB" w:rsidP="00E55DC7">
            <w:pPr>
              <w:spacing w:after="0"/>
              <w:rPr>
                <w:sz w:val="16"/>
                <w:szCs w:val="16"/>
              </w:rPr>
            </w:pPr>
            <w:r w:rsidRPr="00E55DC7">
              <w:rPr>
                <w:sz w:val="16"/>
                <w:szCs w:val="16"/>
              </w:rPr>
              <w:t xml:space="preserve">SE = (5.0632   1.9102); RU =0.40199; </w:t>
            </w:r>
            <w:r w:rsidRPr="00E55DC7">
              <w:rPr>
                <w:sz w:val="16"/>
                <w:szCs w:val="16"/>
              </w:rPr>
              <w:br/>
              <w:t>meanOH = 182.3203</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14:paraId="617EE31F" w14:textId="3C9BE0FA" w:rsidR="000C65AB" w:rsidRPr="00E55DC7" w:rsidRDefault="000C65AB" w:rsidP="00E55DC7">
            <w:pPr>
              <w:spacing w:after="0"/>
              <w:rPr>
                <w:sz w:val="16"/>
                <w:szCs w:val="16"/>
              </w:rPr>
            </w:pPr>
            <w:r w:rsidRPr="00E55DC7">
              <w:rPr>
                <w:sz w:val="16"/>
                <w:szCs w:val="16"/>
              </w:rPr>
              <w:t xml:space="preserve">SE = (5.1223   1.9998); RU = 0.39731; </w:t>
            </w:r>
            <w:r w:rsidRPr="00E55DC7">
              <w:rPr>
                <w:sz w:val="16"/>
                <w:szCs w:val="16"/>
              </w:rPr>
              <w:br/>
              <w:t>meanOH = 234.0918</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14:paraId="5BDC150B" w14:textId="4021698A" w:rsidR="000C65AB" w:rsidRPr="00E55DC7" w:rsidRDefault="000C65AB" w:rsidP="00E55DC7">
            <w:pPr>
              <w:spacing w:after="0"/>
              <w:rPr>
                <w:sz w:val="16"/>
                <w:szCs w:val="16"/>
              </w:rPr>
            </w:pPr>
            <w:r w:rsidRPr="00E55DC7">
              <w:rPr>
                <w:sz w:val="16"/>
                <w:szCs w:val="16"/>
              </w:rPr>
              <w:t xml:space="preserve">SE = (5.2817   2.1079); RU =0.39102; </w:t>
            </w:r>
            <w:r w:rsidRPr="00E55DC7">
              <w:rPr>
                <w:sz w:val="16"/>
                <w:szCs w:val="16"/>
              </w:rPr>
              <w:br/>
              <w:t>meanOH = 324.0264</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14:paraId="25203FB5" w14:textId="39685B41" w:rsidR="000C65AB" w:rsidRPr="00E55DC7" w:rsidRDefault="000C65AB" w:rsidP="00E55DC7">
            <w:pPr>
              <w:spacing w:after="0"/>
              <w:rPr>
                <w:sz w:val="16"/>
                <w:szCs w:val="16"/>
              </w:rPr>
            </w:pPr>
            <w:r w:rsidRPr="00E55DC7">
              <w:rPr>
                <w:sz w:val="16"/>
                <w:szCs w:val="16"/>
              </w:rPr>
              <w:t xml:space="preserve">SE = (5.3182   2.1151); RU =0.38869; </w:t>
            </w:r>
            <w:r w:rsidRPr="00E55DC7">
              <w:rPr>
                <w:sz w:val="16"/>
                <w:szCs w:val="16"/>
              </w:rPr>
              <w:br/>
              <w:t>meanOH = 367.6832</w:t>
            </w:r>
          </w:p>
        </w:tc>
        <w:tc>
          <w:tcPr>
            <w:tcW w:w="1393" w:type="dxa"/>
            <w:tcBorders>
              <w:top w:val="nil"/>
              <w:left w:val="nil"/>
              <w:bottom w:val="single" w:sz="8" w:space="0" w:color="auto"/>
              <w:right w:val="single" w:sz="8" w:space="0" w:color="auto"/>
            </w:tcBorders>
            <w:tcMar>
              <w:top w:w="0" w:type="dxa"/>
              <w:left w:w="108" w:type="dxa"/>
              <w:bottom w:w="0" w:type="dxa"/>
              <w:right w:w="108" w:type="dxa"/>
            </w:tcMar>
            <w:hideMark/>
          </w:tcPr>
          <w:p w14:paraId="6138CE21" w14:textId="0B71965D" w:rsidR="000C65AB" w:rsidRPr="00E55DC7" w:rsidRDefault="000C65AB" w:rsidP="00E55DC7">
            <w:pPr>
              <w:spacing w:after="0"/>
              <w:rPr>
                <w:sz w:val="16"/>
                <w:szCs w:val="16"/>
              </w:rPr>
            </w:pPr>
            <w:r w:rsidRPr="00E55DC7">
              <w:rPr>
                <w:sz w:val="16"/>
                <w:szCs w:val="16"/>
              </w:rPr>
              <w:t xml:space="preserve">SE = (5.3912   2.2240); RU =0.38494; </w:t>
            </w:r>
            <w:r w:rsidRPr="00E55DC7">
              <w:rPr>
                <w:sz w:val="16"/>
                <w:szCs w:val="16"/>
              </w:rPr>
              <w:br/>
              <w:t>meanOH = 492.3091</w:t>
            </w:r>
          </w:p>
        </w:tc>
      </w:tr>
      <w:tr w:rsidR="000C65AB" w:rsidRPr="00E55DC7" w14:paraId="3EE18038" w14:textId="77777777">
        <w:trPr>
          <w:trHeight w:val="457"/>
          <w:jc w:val="center"/>
        </w:trPr>
        <w:tc>
          <w:tcPr>
            <w:tcW w:w="553" w:type="dxa"/>
            <w:vMerge/>
            <w:tcBorders>
              <w:left w:val="single" w:sz="8" w:space="0" w:color="auto"/>
              <w:bottom w:val="single" w:sz="8" w:space="0" w:color="auto"/>
              <w:right w:val="single" w:sz="8" w:space="0" w:color="auto"/>
            </w:tcBorders>
            <w:noWrap/>
            <w:tcMar>
              <w:top w:w="0" w:type="dxa"/>
              <w:left w:w="108" w:type="dxa"/>
              <w:bottom w:w="0" w:type="dxa"/>
              <w:right w:w="108" w:type="dxa"/>
            </w:tcMar>
            <w:hideMark/>
          </w:tcPr>
          <w:p w14:paraId="10A82353" w14:textId="77777777" w:rsidR="000C65AB" w:rsidRPr="00E55DC7" w:rsidRDefault="000C65AB" w:rsidP="00E55DC7">
            <w:pPr>
              <w:spacing w:after="0"/>
              <w:rPr>
                <w:sz w:val="16"/>
                <w:szCs w:val="16"/>
              </w:rPr>
            </w:pPr>
          </w:p>
        </w:tc>
        <w:tc>
          <w:tcPr>
            <w:tcW w:w="713" w:type="dxa"/>
            <w:tcBorders>
              <w:top w:val="nil"/>
              <w:left w:val="nil"/>
              <w:bottom w:val="single" w:sz="8" w:space="0" w:color="auto"/>
              <w:right w:val="single" w:sz="8" w:space="0" w:color="auto"/>
            </w:tcBorders>
            <w:noWrap/>
            <w:tcMar>
              <w:top w:w="0" w:type="dxa"/>
              <w:left w:w="108" w:type="dxa"/>
              <w:bottom w:w="0" w:type="dxa"/>
              <w:right w:w="108" w:type="dxa"/>
            </w:tcMar>
            <w:hideMark/>
          </w:tcPr>
          <w:p w14:paraId="1D5FD370" w14:textId="77777777" w:rsidR="000C65AB" w:rsidRPr="00E55DC7" w:rsidRDefault="000C65AB" w:rsidP="00E55DC7">
            <w:pPr>
              <w:spacing w:after="0"/>
              <w:rPr>
                <w:sz w:val="16"/>
                <w:szCs w:val="16"/>
              </w:rPr>
            </w:pPr>
            <w:r w:rsidRPr="00E55DC7">
              <w:rPr>
                <w:sz w:val="16"/>
                <w:szCs w:val="16"/>
              </w:rPr>
              <w:t>{4,4,4}</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14:paraId="003F3094" w14:textId="2B98F9F4" w:rsidR="000C65AB" w:rsidRPr="00E55DC7" w:rsidRDefault="000C65AB" w:rsidP="00E55DC7">
            <w:pPr>
              <w:spacing w:after="0"/>
              <w:rPr>
                <w:sz w:val="16"/>
                <w:szCs w:val="16"/>
              </w:rPr>
            </w:pPr>
            <w:r w:rsidRPr="00E55DC7">
              <w:rPr>
                <w:sz w:val="16"/>
                <w:szCs w:val="16"/>
              </w:rPr>
              <w:t xml:space="preserve">SE = (4.8762   1.8063); RU =0.40933; </w:t>
            </w:r>
            <w:r w:rsidRPr="00E55DC7">
              <w:rPr>
                <w:sz w:val="16"/>
                <w:szCs w:val="16"/>
              </w:rPr>
              <w:br/>
              <w:t>meanOH = 145.1634</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14:paraId="13375CC9" w14:textId="7871FE8C" w:rsidR="000C65AB" w:rsidRPr="00E55DC7" w:rsidRDefault="000C65AB" w:rsidP="00E55DC7">
            <w:pPr>
              <w:spacing w:after="0"/>
              <w:rPr>
                <w:sz w:val="16"/>
                <w:szCs w:val="16"/>
              </w:rPr>
            </w:pPr>
            <w:r w:rsidRPr="00E55DC7">
              <w:rPr>
                <w:sz w:val="16"/>
                <w:szCs w:val="16"/>
              </w:rPr>
              <w:t xml:space="preserve">SE = (5.0964   1.9173); RU =0.40215; </w:t>
            </w:r>
            <w:r w:rsidRPr="00E55DC7">
              <w:rPr>
                <w:sz w:val="16"/>
                <w:szCs w:val="16"/>
              </w:rPr>
              <w:br/>
              <w:t>meanOH = 206.5143</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14:paraId="4DEF3548" w14:textId="43129CCE" w:rsidR="000C65AB" w:rsidRPr="00E55DC7" w:rsidRDefault="000C65AB" w:rsidP="00E55DC7">
            <w:pPr>
              <w:spacing w:after="0"/>
              <w:rPr>
                <w:sz w:val="16"/>
                <w:szCs w:val="16"/>
              </w:rPr>
            </w:pPr>
            <w:r w:rsidRPr="00E55DC7">
              <w:rPr>
                <w:sz w:val="16"/>
                <w:szCs w:val="16"/>
              </w:rPr>
              <w:t xml:space="preserve">SE = (5.1658   2.0016); RU =0.39618; </w:t>
            </w:r>
            <w:r w:rsidRPr="00E55DC7">
              <w:rPr>
                <w:sz w:val="16"/>
                <w:szCs w:val="16"/>
              </w:rPr>
              <w:br/>
              <w:t>meanOH = 270.8621</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14:paraId="6CDBDE15" w14:textId="5CDAB12B" w:rsidR="000C65AB" w:rsidRPr="00E55DC7" w:rsidRDefault="000C65AB" w:rsidP="00E55DC7">
            <w:pPr>
              <w:spacing w:after="0"/>
              <w:rPr>
                <w:sz w:val="16"/>
                <w:szCs w:val="16"/>
              </w:rPr>
            </w:pPr>
            <w:r w:rsidRPr="00E55DC7">
              <w:rPr>
                <w:sz w:val="16"/>
                <w:szCs w:val="16"/>
              </w:rPr>
              <w:t xml:space="preserve">SE = (5.3154   2.1107); RU =0.3894; </w:t>
            </w:r>
            <w:r w:rsidRPr="00E55DC7">
              <w:rPr>
                <w:sz w:val="16"/>
                <w:szCs w:val="16"/>
              </w:rPr>
              <w:br/>
              <w:t>meanOH = 363.7067</w:t>
            </w:r>
          </w:p>
        </w:tc>
        <w:tc>
          <w:tcPr>
            <w:tcW w:w="1392" w:type="dxa"/>
            <w:tcBorders>
              <w:top w:val="nil"/>
              <w:left w:val="nil"/>
              <w:bottom w:val="single" w:sz="8" w:space="0" w:color="auto"/>
              <w:right w:val="single" w:sz="8" w:space="0" w:color="auto"/>
            </w:tcBorders>
            <w:tcMar>
              <w:top w:w="0" w:type="dxa"/>
              <w:left w:w="108" w:type="dxa"/>
              <w:bottom w:w="0" w:type="dxa"/>
              <w:right w:w="108" w:type="dxa"/>
            </w:tcMar>
            <w:hideMark/>
          </w:tcPr>
          <w:p w14:paraId="49E3B042" w14:textId="7381AFD1" w:rsidR="000C65AB" w:rsidRPr="00E55DC7" w:rsidRDefault="000C65AB" w:rsidP="00E55DC7">
            <w:pPr>
              <w:spacing w:after="0"/>
              <w:rPr>
                <w:sz w:val="16"/>
                <w:szCs w:val="16"/>
              </w:rPr>
            </w:pPr>
            <w:r w:rsidRPr="00E55DC7">
              <w:rPr>
                <w:sz w:val="16"/>
                <w:szCs w:val="16"/>
              </w:rPr>
              <w:t xml:space="preserve">SE = (5.3464   2.1221); RU =0.38731; </w:t>
            </w:r>
            <w:r w:rsidRPr="00E55DC7">
              <w:rPr>
                <w:sz w:val="16"/>
                <w:szCs w:val="16"/>
              </w:rPr>
              <w:br/>
              <w:t>meanOH = 400.3011</w:t>
            </w:r>
          </w:p>
        </w:tc>
        <w:tc>
          <w:tcPr>
            <w:tcW w:w="1393" w:type="dxa"/>
            <w:tcBorders>
              <w:top w:val="nil"/>
              <w:left w:val="nil"/>
              <w:bottom w:val="single" w:sz="8" w:space="0" w:color="auto"/>
              <w:right w:val="single" w:sz="8" w:space="0" w:color="auto"/>
            </w:tcBorders>
            <w:tcMar>
              <w:top w:w="0" w:type="dxa"/>
              <w:left w:w="108" w:type="dxa"/>
              <w:bottom w:w="0" w:type="dxa"/>
              <w:right w:w="108" w:type="dxa"/>
            </w:tcMar>
            <w:hideMark/>
          </w:tcPr>
          <w:p w14:paraId="3EEDABB8" w14:textId="1FA22516" w:rsidR="000C65AB" w:rsidRPr="00E55DC7" w:rsidRDefault="000C65AB" w:rsidP="00E55DC7">
            <w:pPr>
              <w:spacing w:after="0"/>
              <w:rPr>
                <w:sz w:val="16"/>
                <w:szCs w:val="16"/>
              </w:rPr>
            </w:pPr>
            <w:r w:rsidRPr="00E55DC7">
              <w:rPr>
                <w:sz w:val="16"/>
                <w:szCs w:val="16"/>
              </w:rPr>
              <w:t xml:space="preserve">SE = (5.4227   2.2274); RU =0.38289; </w:t>
            </w:r>
            <w:r w:rsidRPr="00E55DC7">
              <w:rPr>
                <w:sz w:val="16"/>
                <w:szCs w:val="16"/>
              </w:rPr>
              <w:br/>
              <w:t>meanOH = 548.2348</w:t>
            </w:r>
          </w:p>
        </w:tc>
      </w:tr>
    </w:tbl>
    <w:p w14:paraId="1E210C18" w14:textId="77777777" w:rsidR="00486DFA" w:rsidRDefault="00486DFA" w:rsidP="00B87537"/>
    <w:p w14:paraId="5F975AFF" w14:textId="77777777" w:rsidR="00486DFA" w:rsidRDefault="00486DFA" w:rsidP="00B87537"/>
    <w:tbl>
      <w:tblPr>
        <w:tblStyle w:val="TableGrid"/>
        <w:tblW w:w="5221" w:type="pct"/>
        <w:tblCellSpacing w:w="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253"/>
        <w:gridCol w:w="5226"/>
      </w:tblGrid>
      <w:tr w:rsidR="00457348" w:rsidRPr="004D60D0" w14:paraId="3344B13A" w14:textId="77777777">
        <w:trPr>
          <w:trHeight w:val="3887"/>
          <w:tblCellSpacing w:w="11" w:type="dxa"/>
        </w:trPr>
        <w:tc>
          <w:tcPr>
            <w:tcW w:w="2455" w:type="pct"/>
          </w:tcPr>
          <w:p w14:paraId="163E20E6" w14:textId="77777777" w:rsidR="00457348" w:rsidRPr="004D60D0" w:rsidRDefault="00457348">
            <w:pPr>
              <w:keepNext/>
              <w:jc w:val="center"/>
            </w:pPr>
            <w:r w:rsidRPr="004D60D0">
              <w:rPr>
                <w:noProof/>
              </w:rPr>
              <w:drawing>
                <wp:inline distT="0" distB="0" distL="0" distR="0" wp14:anchorId="6D4FDC07" wp14:editId="1F6ED157">
                  <wp:extent cx="3307012" cy="2480259"/>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9">
                            <a:extLst>
                              <a:ext uri="{28A0092B-C50C-407E-A947-70E740481C1C}">
                                <a14:useLocalDpi xmlns:a14="http://schemas.microsoft.com/office/drawing/2010/main" val="0"/>
                              </a:ext>
                            </a:extLst>
                          </a:blip>
                          <a:stretch>
                            <a:fillRect/>
                          </a:stretch>
                        </pic:blipFill>
                        <pic:spPr>
                          <a:xfrm>
                            <a:off x="0" y="0"/>
                            <a:ext cx="3307012" cy="2480259"/>
                          </a:xfrm>
                          <a:prstGeom prst="rect">
                            <a:avLst/>
                          </a:prstGeom>
                        </pic:spPr>
                      </pic:pic>
                    </a:graphicData>
                  </a:graphic>
                </wp:inline>
              </w:drawing>
            </w:r>
          </w:p>
          <w:p w14:paraId="6880E807" w14:textId="637CD95E" w:rsidR="00457348" w:rsidRPr="004D60D0" w:rsidRDefault="00457348">
            <w:pPr>
              <w:pStyle w:val="Caption"/>
              <w:jc w:val="center"/>
            </w:pPr>
            <w:bookmarkStart w:id="27" w:name="_Ref131765220"/>
            <w:r w:rsidRPr="004D60D0">
              <w:t xml:space="preserve">Figure </w:t>
            </w:r>
            <w:r w:rsidRPr="004D60D0">
              <w:fldChar w:fldCharType="begin"/>
            </w:r>
            <w:r w:rsidRPr="004D60D0">
              <w:instrText xml:space="preserve"> SEQ Figure \* ARABIC </w:instrText>
            </w:r>
            <w:r w:rsidRPr="004D60D0">
              <w:fldChar w:fldCharType="separate"/>
            </w:r>
            <w:r w:rsidR="00906932">
              <w:rPr>
                <w:noProof/>
              </w:rPr>
              <w:t>7</w:t>
            </w:r>
            <w:r w:rsidRPr="004D60D0">
              <w:fldChar w:fldCharType="end"/>
            </w:r>
            <w:bookmarkEnd w:id="27"/>
            <w:r>
              <w:t xml:space="preserve">. Trade-off between average UPT gain and mean feedback overhead for scenario outdoor 2A, with DU channel model.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m:t>
              </m:r>
              <m:r>
                <m:rPr>
                  <m:sty m:val="bi"/>
                </m:rPr>
                <w:rPr>
                  <w:rFonts w:ascii="Cambria Math" w:hAnsi="Cambria Math"/>
                </w:rPr>
                <m:t>4</m:t>
              </m:r>
            </m:oMath>
            <w:r>
              <w:t xml:space="preserve"> with 16 ports per TRP. Mode-2 and rank adaptation with max rank 2.</w:t>
            </w:r>
            <w:r w:rsidR="003C5548">
              <w:t xml:space="preserve"> </w:t>
            </w:r>
            <w:r w:rsidR="00270808">
              <w:t xml:space="preserve">For the cases </w:t>
            </w:r>
            <m:oMath>
              <m:r>
                <m:rPr>
                  <m:sty m:val="bi"/>
                </m:rPr>
                <w:rPr>
                  <w:rFonts w:ascii="Cambria Math" w:hAnsi="Cambria Math"/>
                </w:rPr>
                <m:t>{2,2,2,4}</m:t>
              </m:r>
            </m:oMath>
            <w:r w:rsidR="00270808">
              <w:t xml:space="preserve"> and </w:t>
            </w:r>
            <m:oMath>
              <m:r>
                <m:rPr>
                  <m:sty m:val="bi"/>
                </m:rPr>
                <w:rPr>
                  <w:rFonts w:ascii="Cambria Math" w:hAnsi="Cambria Math"/>
                </w:rPr>
                <m:t>{2,2,4,4}</m:t>
              </m:r>
            </m:oMath>
            <w:r w:rsidR="00270808">
              <w:t xml:space="preserve">, </w:t>
            </w:r>
            <w:r w:rsidR="003C5548">
              <w:t xml:space="preserve">gNB is assumed to </w:t>
            </w:r>
            <w:r w:rsidR="00D053F1">
              <w:t>transmit CSI-RS resource</w:t>
            </w:r>
            <w:r w:rsidR="00357134">
              <w:t>(s)</w:t>
            </w:r>
            <w:r w:rsidR="003A2EEC">
              <w:t xml:space="preserve"> </w:t>
            </w:r>
            <w:r w:rsidR="00DE3C08">
              <w:t>of highest index</w:t>
            </w:r>
            <w:r w:rsidR="00357134">
              <w:t>(es)</w:t>
            </w:r>
            <w:r w:rsidR="00DE3C08">
              <w:t xml:space="preserve"> </w:t>
            </w:r>
            <w:r w:rsidR="00357134">
              <w:t xml:space="preserve">from </w:t>
            </w:r>
            <w:r w:rsidR="00CC4D90">
              <w:t>the one or two strongest TRP</w:t>
            </w:r>
            <w:r w:rsidR="004D48D1">
              <w:t>(s), respectively</w:t>
            </w:r>
            <w:r w:rsidR="004C2B8A">
              <w:t>.</w:t>
            </w:r>
          </w:p>
        </w:tc>
        <w:tc>
          <w:tcPr>
            <w:tcW w:w="2513" w:type="pct"/>
          </w:tcPr>
          <w:p w14:paraId="34523188" w14:textId="77777777" w:rsidR="00457348" w:rsidRPr="004D60D0" w:rsidRDefault="00457348">
            <w:pPr>
              <w:keepNext/>
              <w:jc w:val="center"/>
            </w:pPr>
            <w:r w:rsidRPr="004D60D0">
              <w:rPr>
                <w:noProof/>
              </w:rPr>
              <w:drawing>
                <wp:inline distT="0" distB="0" distL="0" distR="0" wp14:anchorId="70E3D7E0" wp14:editId="37F99D6C">
                  <wp:extent cx="3298088" cy="2473566"/>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20">
                            <a:extLst>
                              <a:ext uri="{28A0092B-C50C-407E-A947-70E740481C1C}">
                                <a14:useLocalDpi xmlns:a14="http://schemas.microsoft.com/office/drawing/2010/main" val="0"/>
                              </a:ext>
                            </a:extLst>
                          </a:blip>
                          <a:stretch>
                            <a:fillRect/>
                          </a:stretch>
                        </pic:blipFill>
                        <pic:spPr>
                          <a:xfrm>
                            <a:off x="0" y="0"/>
                            <a:ext cx="3298088" cy="2473566"/>
                          </a:xfrm>
                          <a:prstGeom prst="rect">
                            <a:avLst/>
                          </a:prstGeom>
                        </pic:spPr>
                      </pic:pic>
                    </a:graphicData>
                  </a:graphic>
                </wp:inline>
              </w:drawing>
            </w:r>
          </w:p>
          <w:p w14:paraId="5042F1D7" w14:textId="57D9BD85" w:rsidR="00457348" w:rsidRPr="004D60D0" w:rsidRDefault="00457348">
            <w:pPr>
              <w:pStyle w:val="Caption"/>
              <w:jc w:val="center"/>
            </w:pPr>
            <w:bookmarkStart w:id="28" w:name="_Ref131762572"/>
            <w:r w:rsidRPr="004D60D0">
              <w:t xml:space="preserve">Figure </w:t>
            </w:r>
            <w:r w:rsidRPr="004D60D0">
              <w:fldChar w:fldCharType="begin"/>
            </w:r>
            <w:r w:rsidRPr="004D60D0">
              <w:instrText xml:space="preserve"> SEQ Figure \* ARABIC </w:instrText>
            </w:r>
            <w:r w:rsidRPr="004D60D0">
              <w:fldChar w:fldCharType="separate"/>
            </w:r>
            <w:r w:rsidR="00906932">
              <w:rPr>
                <w:noProof/>
              </w:rPr>
              <w:t>8</w:t>
            </w:r>
            <w:r w:rsidRPr="004D60D0">
              <w:fldChar w:fldCharType="end"/>
            </w:r>
            <w:bookmarkEnd w:id="28"/>
            <w:r>
              <w:t xml:space="preserve">. Trade-off between cell-edge UPT gain and mean feedback overhead for scenario outdoor 2A, with DU channel model.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m:t>
              </m:r>
              <m:r>
                <m:rPr>
                  <m:sty m:val="bi"/>
                </m:rPr>
                <w:rPr>
                  <w:rFonts w:ascii="Cambria Math" w:hAnsi="Cambria Math"/>
                </w:rPr>
                <m:t>4</m:t>
              </m:r>
            </m:oMath>
            <w:r>
              <w:t xml:space="preserve"> with 16 ports per TRP. Mode-2 and rank adaptation with max rank 2.</w:t>
            </w:r>
            <w:r w:rsidR="004D48D1">
              <w:t xml:space="preserve"> For the cases </w:t>
            </w:r>
            <m:oMath>
              <m:r>
                <m:rPr>
                  <m:sty m:val="bi"/>
                </m:rPr>
                <w:rPr>
                  <w:rFonts w:ascii="Cambria Math" w:hAnsi="Cambria Math"/>
                </w:rPr>
                <m:t>{2,2,2,4}</m:t>
              </m:r>
            </m:oMath>
            <w:r w:rsidR="004D48D1">
              <w:t xml:space="preserve"> and </w:t>
            </w:r>
            <m:oMath>
              <m:r>
                <m:rPr>
                  <m:sty m:val="bi"/>
                </m:rPr>
                <w:rPr>
                  <w:rFonts w:ascii="Cambria Math" w:hAnsi="Cambria Math"/>
                </w:rPr>
                <m:t>{2,2,4,4}</m:t>
              </m:r>
            </m:oMath>
            <w:r w:rsidR="004D48D1">
              <w:t>, gNB is assumed to transmit CSI-RS resource(s) of highest index(es) from the one or two strongest TRP(s), respectively.</w:t>
            </w:r>
          </w:p>
        </w:tc>
      </w:tr>
    </w:tbl>
    <w:p w14:paraId="064390CC" w14:textId="77777777" w:rsidR="00457348" w:rsidRDefault="00457348" w:rsidP="00B87537"/>
    <w:p w14:paraId="1E1B3169" w14:textId="4D2F0158" w:rsidR="000D2A06" w:rsidRDefault="000D2A06" w:rsidP="000D2A06">
      <w:pPr>
        <w:pStyle w:val="Caption"/>
        <w:keepNext/>
        <w:jc w:val="center"/>
      </w:pPr>
      <w:bookmarkStart w:id="29" w:name="_Ref131762619"/>
      <w:r>
        <w:t xml:space="preserve">Table </w:t>
      </w:r>
      <w:r>
        <w:fldChar w:fldCharType="begin"/>
      </w:r>
      <w:r>
        <w:instrText xml:space="preserve"> SEQ Table \* ARABIC </w:instrText>
      </w:r>
      <w:r>
        <w:fldChar w:fldCharType="separate"/>
      </w:r>
      <w:r w:rsidR="00906932">
        <w:rPr>
          <w:noProof/>
        </w:rPr>
        <w:t>7</w:t>
      </w:r>
      <w:r>
        <w:fldChar w:fldCharType="end"/>
      </w:r>
      <w:bookmarkEnd w:id="29"/>
      <w:r w:rsidR="00F242D5">
        <w:t xml:space="preserve">. SLS results related to </w:t>
      </w:r>
      <w:r w:rsidR="00F242D5">
        <w:fldChar w:fldCharType="begin"/>
      </w:r>
      <w:r w:rsidR="00F242D5">
        <w:instrText xml:space="preserve"> REF _Ref131765220 \h </w:instrText>
      </w:r>
      <w:r w:rsidR="00F242D5">
        <w:fldChar w:fldCharType="separate"/>
      </w:r>
      <w:r w:rsidR="00906932" w:rsidRPr="004D60D0">
        <w:t xml:space="preserve">Figure </w:t>
      </w:r>
      <w:r w:rsidR="00906932">
        <w:rPr>
          <w:noProof/>
        </w:rPr>
        <w:t>7</w:t>
      </w:r>
      <w:r w:rsidR="00F242D5">
        <w:fldChar w:fldCharType="end"/>
      </w:r>
      <w:r w:rsidR="00F242D5">
        <w:t xml:space="preserve"> and </w:t>
      </w:r>
      <w:r w:rsidR="00F242D5">
        <w:fldChar w:fldCharType="begin"/>
      </w:r>
      <w:r w:rsidR="00F242D5">
        <w:instrText xml:space="preserve"> REF _Ref131762572 \h </w:instrText>
      </w:r>
      <w:r w:rsidR="00F242D5">
        <w:fldChar w:fldCharType="separate"/>
      </w:r>
      <w:r w:rsidR="00906932" w:rsidRPr="004D60D0">
        <w:t xml:space="preserve">Figure </w:t>
      </w:r>
      <w:r w:rsidR="00906932">
        <w:rPr>
          <w:noProof/>
        </w:rPr>
        <w:t>8</w:t>
      </w:r>
      <w:r w:rsidR="00F242D5">
        <w:fldChar w:fldCharType="end"/>
      </w:r>
    </w:p>
    <w:tbl>
      <w:tblPr>
        <w:tblW w:w="0" w:type="auto"/>
        <w:jc w:val="center"/>
        <w:tblLayout w:type="fixed"/>
        <w:tblCellMar>
          <w:left w:w="0" w:type="dxa"/>
          <w:right w:w="0" w:type="dxa"/>
        </w:tblCellMar>
        <w:tblLook w:val="04A0" w:firstRow="1" w:lastRow="0" w:firstColumn="1" w:lastColumn="0" w:noHBand="0" w:noVBand="1"/>
      </w:tblPr>
      <w:tblGrid>
        <w:gridCol w:w="566"/>
        <w:gridCol w:w="842"/>
        <w:gridCol w:w="1552"/>
        <w:gridCol w:w="1478"/>
        <w:gridCol w:w="1478"/>
        <w:gridCol w:w="1478"/>
        <w:gridCol w:w="1478"/>
        <w:gridCol w:w="747"/>
      </w:tblGrid>
      <w:tr w:rsidR="0093292F" w:rsidRPr="003857D2" w14:paraId="7ACF8189" w14:textId="77777777" w:rsidTr="0093292F">
        <w:trPr>
          <w:trHeight w:val="228"/>
          <w:jc w:val="center"/>
        </w:trPr>
        <w:tc>
          <w:tcPr>
            <w:tcW w:w="566" w:type="dxa"/>
            <w:tcBorders>
              <w:top w:val="single" w:sz="8" w:space="0" w:color="auto"/>
              <w:left w:val="single" w:sz="8" w:space="0" w:color="auto"/>
              <w:bottom w:val="single" w:sz="8" w:space="0" w:color="auto"/>
              <w:right w:val="single" w:sz="8" w:space="0" w:color="auto"/>
            </w:tcBorders>
            <w:shd w:val="clear" w:color="auto" w:fill="BFBFBF"/>
            <w:noWrap/>
            <w:tcMar>
              <w:top w:w="0" w:type="dxa"/>
              <w:left w:w="108" w:type="dxa"/>
              <w:bottom w:w="0" w:type="dxa"/>
              <w:right w:w="108" w:type="dxa"/>
            </w:tcMar>
            <w:hideMark/>
          </w:tcPr>
          <w:p w14:paraId="61975979" w14:textId="55145E16" w:rsidR="0093292F" w:rsidRPr="003857D2" w:rsidRDefault="0093292F" w:rsidP="000C65FA">
            <w:pPr>
              <w:spacing w:after="0"/>
              <w:rPr>
                <w:sz w:val="16"/>
                <w:szCs w:val="16"/>
              </w:rPr>
            </w:pPr>
            <m:oMathPara>
              <m:oMath>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vertAlign w:val="subscript"/>
                      </w:rPr>
                      <m:t>TRP</m:t>
                    </m:r>
                  </m:sub>
                </m:sSub>
              </m:oMath>
            </m:oMathPara>
          </w:p>
        </w:tc>
        <w:tc>
          <w:tcPr>
            <w:tcW w:w="842" w:type="dxa"/>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0650737E" w14:textId="5110D7D7" w:rsidR="0093292F" w:rsidRPr="003857D2" w:rsidRDefault="0093292F" w:rsidP="000C65FA">
            <w:pPr>
              <w:spacing w:after="0"/>
              <w:rPr>
                <w:sz w:val="16"/>
                <w:szCs w:val="16"/>
              </w:rPr>
            </w:pPr>
            <w:r w:rsidRPr="004220C2">
              <w:rPr>
                <w:b/>
                <w:bCs/>
                <w:sz w:val="16"/>
                <w:szCs w:val="16"/>
              </w:rPr>
              <w:t xml:space="preserve">SD </w:t>
            </w:r>
            <w:r w:rsidRPr="00371620">
              <w:rPr>
                <w:rFonts w:eastAsia="Malgun Gothic"/>
                <w:b/>
                <w:sz w:val="16"/>
                <w:szCs w:val="16"/>
                <w:lang w:eastAsia="ko-KR"/>
              </w:rPr>
              <w:t>combo</w:t>
            </w:r>
          </w:p>
        </w:tc>
        <w:tc>
          <w:tcPr>
            <w:tcW w:w="8211" w:type="dxa"/>
            <w:gridSpan w:val="6"/>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4F809213" w14:textId="77777777" w:rsidR="0093292F" w:rsidRPr="004220C2" w:rsidRDefault="0093292F" w:rsidP="0093292F">
            <w:pPr>
              <w:spacing w:after="0"/>
              <w:jc w:val="center"/>
              <w:rPr>
                <w:b/>
                <w:bCs/>
                <w:sz w:val="16"/>
                <w:szCs w:val="16"/>
              </w:rPr>
            </w:pPr>
            <w:r w:rsidRPr="004220C2">
              <w:rPr>
                <w:b/>
                <w:bCs/>
                <w:sz w:val="16"/>
                <w:szCs w:val="16"/>
              </w:rPr>
              <w:t>FD combo</w:t>
            </w:r>
          </w:p>
          <w:p w14:paraId="1270BF97" w14:textId="00ADE718" w:rsidR="0093292F" w:rsidRPr="004220C2" w:rsidRDefault="0093292F" w:rsidP="0093292F">
            <w:pPr>
              <w:spacing w:after="0"/>
              <w:jc w:val="center"/>
              <w:rPr>
                <w:b/>
                <w:bCs/>
                <w:sz w:val="16"/>
                <w:szCs w:val="16"/>
              </w:rPr>
            </w:pPr>
            <m:oMathPara>
              <m:oMath>
                <m:d>
                  <m:dPr>
                    <m:begChr m:val="{"/>
                    <m:endChr m:val="}"/>
                    <m:ctrlPr>
                      <w:rPr>
                        <w:rFonts w:ascii="Cambria Math" w:hAnsi="Cambria Math"/>
                        <w:b/>
                        <w:bCs/>
                        <w:i/>
                        <w:sz w:val="16"/>
                        <w:szCs w:val="16"/>
                      </w:rPr>
                    </m:ctrlPr>
                  </m:dPr>
                  <m:e>
                    <m:sSub>
                      <m:sSubPr>
                        <m:ctrlPr>
                          <w:rPr>
                            <w:rFonts w:ascii="Cambria Math" w:hAnsi="Cambria Math"/>
                            <w:b/>
                            <w:bCs/>
                            <w:i/>
                            <w:sz w:val="16"/>
                            <w:szCs w:val="16"/>
                          </w:rPr>
                        </m:ctrlPr>
                      </m:sSubPr>
                      <m:e>
                        <m:r>
                          <m:rPr>
                            <m:sty m:val="bi"/>
                          </m:rPr>
                          <w:rPr>
                            <w:rFonts w:ascii="Cambria Math" w:hAnsi="Cambria Math"/>
                            <w:sz w:val="16"/>
                            <w:szCs w:val="16"/>
                          </w:rPr>
                          <m:t>p</m:t>
                        </m:r>
                      </m:e>
                      <m:sub>
                        <m:r>
                          <m:rPr>
                            <m:sty m:val="bi"/>
                          </m:rPr>
                          <w:rPr>
                            <w:rFonts w:ascii="Cambria Math" w:hAnsi="Cambria Math"/>
                            <w:sz w:val="16"/>
                            <w:szCs w:val="16"/>
                          </w:rPr>
                          <m:t>ν</m:t>
                        </m:r>
                      </m:sub>
                    </m:sSub>
                  </m:e>
                </m:d>
                <m:r>
                  <m:rPr>
                    <m:sty m:val="bi"/>
                  </m:rPr>
                  <w:rPr>
                    <w:rFonts w:ascii="Cambria Math" w:hAnsi="Cambria Math"/>
                    <w:sz w:val="16"/>
                    <w:szCs w:val="16"/>
                  </w:rPr>
                  <m:t>,β</m:t>
                </m:r>
              </m:oMath>
            </m:oMathPara>
          </w:p>
          <w:p w14:paraId="2FD433AF" w14:textId="77777777" w:rsidR="0093292F" w:rsidRPr="003857D2" w:rsidRDefault="0093292F" w:rsidP="0093292F">
            <w:pPr>
              <w:spacing w:after="0"/>
              <w:jc w:val="center"/>
              <w:rPr>
                <w:sz w:val="16"/>
                <w:szCs w:val="16"/>
              </w:rPr>
            </w:pPr>
          </w:p>
        </w:tc>
      </w:tr>
      <w:tr w:rsidR="000C65FA" w:rsidRPr="003857D2" w14:paraId="0A519630" w14:textId="77777777" w:rsidTr="000D2A06">
        <w:trPr>
          <w:trHeight w:val="228"/>
          <w:jc w:val="center"/>
        </w:trPr>
        <w:tc>
          <w:tcPr>
            <w:tcW w:w="566" w:type="dxa"/>
            <w:tcBorders>
              <w:top w:val="nil"/>
              <w:left w:val="single" w:sz="8" w:space="0" w:color="auto"/>
              <w:bottom w:val="single" w:sz="8" w:space="0" w:color="auto"/>
              <w:right w:val="single" w:sz="8" w:space="0" w:color="auto"/>
            </w:tcBorders>
            <w:shd w:val="clear" w:color="auto" w:fill="BFBFBF"/>
            <w:noWrap/>
            <w:tcMar>
              <w:top w:w="0" w:type="dxa"/>
              <w:left w:w="108" w:type="dxa"/>
              <w:bottom w:w="0" w:type="dxa"/>
              <w:right w:w="108" w:type="dxa"/>
            </w:tcMar>
            <w:hideMark/>
          </w:tcPr>
          <w:p w14:paraId="05A9511F" w14:textId="77777777" w:rsidR="000C65FA" w:rsidRPr="003857D2" w:rsidRDefault="000C65FA" w:rsidP="000C65FA">
            <w:pPr>
              <w:spacing w:after="0"/>
              <w:rPr>
                <w:sz w:val="16"/>
                <w:szCs w:val="16"/>
              </w:rPr>
            </w:pPr>
          </w:p>
        </w:tc>
        <w:tc>
          <w:tcPr>
            <w:tcW w:w="842"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4B99B88D" w14:textId="77777777" w:rsidR="000C65FA" w:rsidRPr="003857D2" w:rsidRDefault="000C65FA" w:rsidP="000C65FA">
            <w:pPr>
              <w:spacing w:after="0"/>
              <w:rPr>
                <w:sz w:val="16"/>
                <w:szCs w:val="16"/>
              </w:rPr>
            </w:pPr>
          </w:p>
        </w:tc>
        <w:tc>
          <w:tcPr>
            <w:tcW w:w="1552"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6349CC17" w14:textId="352CAB4C" w:rsidR="000C65FA" w:rsidRPr="003857D2" w:rsidRDefault="000C65FA" w:rsidP="000C65FA">
            <w:pPr>
              <w:spacing w:after="0"/>
              <w:rPr>
                <w:sz w:val="16"/>
                <w:szCs w:val="16"/>
              </w:rPr>
            </w:pPr>
            <w:r w:rsidRPr="00E55DC7">
              <w:rPr>
                <w:b/>
                <w:bCs/>
                <w:sz w:val="16"/>
                <w:szCs w:val="16"/>
              </w:rPr>
              <w:t>{1/8}, ¼</w:t>
            </w:r>
          </w:p>
        </w:tc>
        <w:tc>
          <w:tcPr>
            <w:tcW w:w="1478"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21278A84" w14:textId="578B64A5" w:rsidR="000C65FA" w:rsidRPr="003857D2" w:rsidRDefault="000C65FA" w:rsidP="000C65FA">
            <w:pPr>
              <w:spacing w:after="0"/>
              <w:rPr>
                <w:sz w:val="16"/>
                <w:szCs w:val="16"/>
              </w:rPr>
            </w:pPr>
            <w:r w:rsidRPr="00E55DC7">
              <w:rPr>
                <w:b/>
                <w:bCs/>
                <w:sz w:val="16"/>
                <w:szCs w:val="16"/>
              </w:rPr>
              <w:t xml:space="preserve">{1/8}, ½ </w:t>
            </w:r>
          </w:p>
        </w:tc>
        <w:tc>
          <w:tcPr>
            <w:tcW w:w="1478"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04F99C9C" w14:textId="4C253E1F" w:rsidR="000C65FA" w:rsidRPr="003857D2" w:rsidRDefault="000C65FA" w:rsidP="000C65FA">
            <w:pPr>
              <w:spacing w:after="0"/>
              <w:rPr>
                <w:sz w:val="16"/>
                <w:szCs w:val="16"/>
              </w:rPr>
            </w:pPr>
            <w:r w:rsidRPr="00E55DC7">
              <w:rPr>
                <w:b/>
                <w:bCs/>
                <w:sz w:val="16"/>
                <w:szCs w:val="16"/>
              </w:rPr>
              <w:t xml:space="preserve">{1/4}, ¼ </w:t>
            </w:r>
          </w:p>
        </w:tc>
        <w:tc>
          <w:tcPr>
            <w:tcW w:w="1478"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76F9B80D" w14:textId="14F8B4B9" w:rsidR="000C65FA" w:rsidRPr="003857D2" w:rsidRDefault="000C65FA" w:rsidP="000C65FA">
            <w:pPr>
              <w:spacing w:after="0"/>
              <w:rPr>
                <w:sz w:val="16"/>
                <w:szCs w:val="16"/>
              </w:rPr>
            </w:pPr>
            <w:r w:rsidRPr="00E55DC7">
              <w:rPr>
                <w:b/>
                <w:bCs/>
                <w:sz w:val="16"/>
                <w:szCs w:val="16"/>
              </w:rPr>
              <w:t xml:space="preserve">{1/4}, ½ </w:t>
            </w:r>
          </w:p>
        </w:tc>
        <w:tc>
          <w:tcPr>
            <w:tcW w:w="1478"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6516D171" w14:textId="584FA386" w:rsidR="000C65FA" w:rsidRPr="003857D2" w:rsidRDefault="000C65FA" w:rsidP="000C65FA">
            <w:pPr>
              <w:spacing w:after="0"/>
              <w:rPr>
                <w:sz w:val="16"/>
                <w:szCs w:val="16"/>
              </w:rPr>
            </w:pPr>
            <w:r w:rsidRPr="00E55DC7">
              <w:rPr>
                <w:b/>
                <w:bCs/>
                <w:sz w:val="16"/>
                <w:szCs w:val="16"/>
              </w:rPr>
              <w:t xml:space="preserve">{1/4}, ¾ </w:t>
            </w:r>
          </w:p>
        </w:tc>
        <w:tc>
          <w:tcPr>
            <w:tcW w:w="747" w:type="dxa"/>
            <w:tcBorders>
              <w:top w:val="nil"/>
              <w:left w:val="nil"/>
              <w:bottom w:val="single" w:sz="8" w:space="0" w:color="auto"/>
              <w:right w:val="single" w:sz="8" w:space="0" w:color="auto"/>
            </w:tcBorders>
            <w:shd w:val="clear" w:color="auto" w:fill="BFBFBF"/>
            <w:noWrap/>
            <w:tcMar>
              <w:top w:w="0" w:type="dxa"/>
              <w:left w:w="108" w:type="dxa"/>
              <w:bottom w:w="0" w:type="dxa"/>
              <w:right w:w="108" w:type="dxa"/>
            </w:tcMar>
            <w:hideMark/>
          </w:tcPr>
          <w:p w14:paraId="376DCCAB" w14:textId="177FFA0B" w:rsidR="000C65FA" w:rsidRPr="003857D2" w:rsidRDefault="000C65FA" w:rsidP="000C65FA">
            <w:pPr>
              <w:spacing w:after="0"/>
              <w:rPr>
                <w:sz w:val="16"/>
                <w:szCs w:val="16"/>
              </w:rPr>
            </w:pPr>
            <w:r w:rsidRPr="00E55DC7">
              <w:rPr>
                <w:b/>
                <w:bCs/>
                <w:sz w:val="16"/>
                <w:szCs w:val="16"/>
              </w:rPr>
              <w:t xml:space="preserve">{1/2}, ½ </w:t>
            </w:r>
          </w:p>
        </w:tc>
      </w:tr>
      <w:tr w:rsidR="000C65AB" w:rsidRPr="003857D2" w14:paraId="51E5B1F5" w14:textId="77777777" w:rsidTr="000D2A06">
        <w:trPr>
          <w:trHeight w:val="457"/>
          <w:jc w:val="center"/>
        </w:trPr>
        <w:tc>
          <w:tcPr>
            <w:tcW w:w="566" w:type="dxa"/>
            <w:vMerge w:val="restart"/>
            <w:tcBorders>
              <w:top w:val="nil"/>
              <w:left w:val="single" w:sz="8" w:space="0" w:color="auto"/>
              <w:right w:val="single" w:sz="8" w:space="0" w:color="auto"/>
            </w:tcBorders>
            <w:noWrap/>
            <w:tcMar>
              <w:top w:w="0" w:type="dxa"/>
              <w:left w:w="108" w:type="dxa"/>
              <w:bottom w:w="0" w:type="dxa"/>
              <w:right w:w="108" w:type="dxa"/>
            </w:tcMar>
            <w:vAlign w:val="center"/>
            <w:hideMark/>
          </w:tcPr>
          <w:p w14:paraId="76FB6FA6" w14:textId="77777777" w:rsidR="000C65AB" w:rsidRPr="003857D2" w:rsidRDefault="000C65AB" w:rsidP="000C65AB">
            <w:pPr>
              <w:spacing w:after="0"/>
              <w:jc w:val="center"/>
              <w:rPr>
                <w:sz w:val="16"/>
                <w:szCs w:val="16"/>
              </w:rPr>
            </w:pPr>
            <w:r w:rsidRPr="003857D2">
              <w:rPr>
                <w:sz w:val="16"/>
                <w:szCs w:val="16"/>
              </w:rPr>
              <w:t>4</w:t>
            </w:r>
          </w:p>
        </w:tc>
        <w:tc>
          <w:tcPr>
            <w:tcW w:w="8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F726B2" w14:textId="77777777" w:rsidR="000C65AB" w:rsidRPr="003857D2" w:rsidRDefault="000C65AB" w:rsidP="003857D2">
            <w:pPr>
              <w:spacing w:after="0"/>
              <w:rPr>
                <w:sz w:val="16"/>
                <w:szCs w:val="16"/>
              </w:rPr>
            </w:pPr>
            <w:r w:rsidRPr="003857D2">
              <w:rPr>
                <w:sz w:val="16"/>
                <w:szCs w:val="16"/>
              </w:rPr>
              <w:t>{2,2,2,2}</w:t>
            </w:r>
          </w:p>
        </w:tc>
        <w:tc>
          <w:tcPr>
            <w:tcW w:w="1552" w:type="dxa"/>
            <w:tcBorders>
              <w:top w:val="nil"/>
              <w:left w:val="nil"/>
              <w:bottom w:val="single" w:sz="8" w:space="0" w:color="auto"/>
              <w:right w:val="single" w:sz="8" w:space="0" w:color="auto"/>
            </w:tcBorders>
            <w:tcMar>
              <w:top w:w="0" w:type="dxa"/>
              <w:left w:w="108" w:type="dxa"/>
              <w:bottom w:w="0" w:type="dxa"/>
              <w:right w:w="108" w:type="dxa"/>
            </w:tcMar>
            <w:hideMark/>
          </w:tcPr>
          <w:p w14:paraId="72944A03" w14:textId="77777777" w:rsidR="000C65AB" w:rsidRPr="003857D2" w:rsidRDefault="000C65AB" w:rsidP="00015BCE">
            <w:pPr>
              <w:spacing w:after="0"/>
              <w:rPr>
                <w:sz w:val="16"/>
                <w:szCs w:val="16"/>
              </w:rPr>
            </w:pPr>
            <w:r w:rsidRPr="003857D2">
              <w:rPr>
                <w:sz w:val="16"/>
                <w:szCs w:val="16"/>
              </w:rPr>
              <w:t xml:space="preserve">SE = (4.5605    1.5520); RU =0.42329; </w:t>
            </w:r>
            <w:r w:rsidRPr="003857D2">
              <w:rPr>
                <w:sz w:val="16"/>
                <w:szCs w:val="16"/>
              </w:rPr>
              <w:br/>
              <w:t>meanOH = 77.5656</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E83CA4" w14:textId="77777777" w:rsidR="000C65AB" w:rsidRPr="003857D2" w:rsidRDefault="000C65AB" w:rsidP="003857D2">
            <w:pPr>
              <w:spacing w:after="0"/>
              <w:rPr>
                <w:sz w:val="16"/>
                <w:szCs w:val="16"/>
              </w:rPr>
            </w:pPr>
            <w:r w:rsidRPr="003857D2">
              <w:rPr>
                <w:sz w:val="16"/>
                <w:szCs w:val="16"/>
              </w:rPr>
              <w:t xml:space="preserve">SE = (4.7800    1.7421); RU =0.422; </w:t>
            </w:r>
            <w:r w:rsidRPr="003857D2">
              <w:rPr>
                <w:sz w:val="16"/>
                <w:szCs w:val="16"/>
              </w:rPr>
              <w:br/>
              <w:t>meanOH = 113.4623</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6B3A9F" w14:textId="77777777" w:rsidR="000C65AB" w:rsidRPr="003857D2" w:rsidRDefault="000C65AB" w:rsidP="003857D2">
            <w:pPr>
              <w:spacing w:after="0"/>
              <w:rPr>
                <w:sz w:val="16"/>
                <w:szCs w:val="16"/>
              </w:rPr>
            </w:pPr>
            <w:r w:rsidRPr="003857D2">
              <w:rPr>
                <w:sz w:val="16"/>
                <w:szCs w:val="16"/>
              </w:rPr>
              <w:t xml:space="preserve">SE = (4.8130    1.7498); RU =0.4168; </w:t>
            </w:r>
            <w:r w:rsidRPr="003857D2">
              <w:rPr>
                <w:sz w:val="16"/>
                <w:szCs w:val="16"/>
              </w:rPr>
              <w:br/>
              <w:t>meanOH = 147.3001</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B48D79" w14:textId="77777777" w:rsidR="000C65AB" w:rsidRPr="003857D2" w:rsidRDefault="000C65AB" w:rsidP="003857D2">
            <w:pPr>
              <w:spacing w:after="0"/>
              <w:rPr>
                <w:sz w:val="16"/>
                <w:szCs w:val="16"/>
              </w:rPr>
            </w:pPr>
            <w:r w:rsidRPr="003857D2">
              <w:rPr>
                <w:sz w:val="16"/>
                <w:szCs w:val="16"/>
              </w:rPr>
              <w:t xml:space="preserve">SE = (4.9428    1.8335); RU =0.41212; </w:t>
            </w:r>
            <w:r w:rsidRPr="003857D2">
              <w:rPr>
                <w:sz w:val="16"/>
                <w:szCs w:val="16"/>
              </w:rPr>
              <w:br/>
              <w:t>meanOH = 204.7746</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EA43F22" w14:textId="77777777" w:rsidR="000C65AB" w:rsidRPr="003857D2" w:rsidRDefault="000C65AB" w:rsidP="003857D2">
            <w:pPr>
              <w:spacing w:after="0"/>
              <w:rPr>
                <w:sz w:val="16"/>
                <w:szCs w:val="16"/>
              </w:rPr>
            </w:pPr>
            <w:r w:rsidRPr="003857D2">
              <w:rPr>
                <w:sz w:val="16"/>
                <w:szCs w:val="16"/>
              </w:rPr>
              <w:t xml:space="preserve">SE = (4.9653    1.8890); RU =0.41091; </w:t>
            </w:r>
            <w:r w:rsidRPr="003857D2">
              <w:rPr>
                <w:sz w:val="16"/>
                <w:szCs w:val="16"/>
              </w:rPr>
              <w:br/>
              <w:t>meanOH = 236.3250</w:t>
            </w:r>
          </w:p>
        </w:tc>
        <w:tc>
          <w:tcPr>
            <w:tcW w:w="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6F5EE" w14:textId="77777777" w:rsidR="000C65AB" w:rsidRPr="003857D2" w:rsidRDefault="000C65AB" w:rsidP="003857D2">
            <w:pPr>
              <w:spacing w:after="0"/>
              <w:rPr>
                <w:sz w:val="16"/>
                <w:szCs w:val="16"/>
              </w:rPr>
            </w:pPr>
            <w:r w:rsidRPr="003857D2">
              <w:rPr>
                <w:sz w:val="16"/>
                <w:szCs w:val="16"/>
              </w:rPr>
              <w:t>N/A</w:t>
            </w:r>
          </w:p>
        </w:tc>
      </w:tr>
      <w:tr w:rsidR="000C65AB" w:rsidRPr="003857D2" w14:paraId="55A394B9" w14:textId="77777777" w:rsidTr="000D2A06">
        <w:trPr>
          <w:trHeight w:val="457"/>
          <w:jc w:val="center"/>
        </w:trPr>
        <w:tc>
          <w:tcPr>
            <w:tcW w:w="566" w:type="dxa"/>
            <w:vMerge/>
            <w:tcBorders>
              <w:left w:val="single" w:sz="8" w:space="0" w:color="auto"/>
              <w:right w:val="single" w:sz="8" w:space="0" w:color="auto"/>
            </w:tcBorders>
            <w:noWrap/>
            <w:tcMar>
              <w:top w:w="0" w:type="dxa"/>
              <w:left w:w="108" w:type="dxa"/>
              <w:bottom w:w="0" w:type="dxa"/>
              <w:right w:w="108" w:type="dxa"/>
            </w:tcMar>
            <w:hideMark/>
          </w:tcPr>
          <w:p w14:paraId="73E8DFA3" w14:textId="77777777" w:rsidR="000C65AB" w:rsidRPr="003857D2" w:rsidRDefault="000C65AB" w:rsidP="003857D2">
            <w:pPr>
              <w:spacing w:after="0"/>
              <w:rPr>
                <w:sz w:val="16"/>
                <w:szCs w:val="16"/>
              </w:rPr>
            </w:pPr>
          </w:p>
        </w:tc>
        <w:tc>
          <w:tcPr>
            <w:tcW w:w="8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D87609" w14:textId="77777777" w:rsidR="000C65AB" w:rsidRPr="003857D2" w:rsidRDefault="000C65AB" w:rsidP="003857D2">
            <w:pPr>
              <w:spacing w:after="0"/>
              <w:rPr>
                <w:sz w:val="16"/>
                <w:szCs w:val="16"/>
              </w:rPr>
            </w:pPr>
            <w:r w:rsidRPr="003857D2">
              <w:rPr>
                <w:sz w:val="16"/>
                <w:szCs w:val="16"/>
              </w:rPr>
              <w:t xml:space="preserve">{2,2,2,4} </w:t>
            </w:r>
          </w:p>
        </w:tc>
        <w:tc>
          <w:tcPr>
            <w:tcW w:w="15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3520FE" w14:textId="77777777" w:rsidR="000C65AB" w:rsidRPr="003857D2" w:rsidRDefault="000C65AB" w:rsidP="003857D2">
            <w:pPr>
              <w:spacing w:after="0"/>
              <w:rPr>
                <w:sz w:val="16"/>
                <w:szCs w:val="16"/>
              </w:rPr>
            </w:pPr>
            <w:r w:rsidRPr="003857D2">
              <w:rPr>
                <w:sz w:val="16"/>
                <w:szCs w:val="16"/>
              </w:rPr>
              <w:t xml:space="preserve"> SE = (4.8305    1.7466); RU =0.407; </w:t>
            </w:r>
            <w:r w:rsidRPr="003857D2">
              <w:rPr>
                <w:sz w:val="16"/>
                <w:szCs w:val="16"/>
              </w:rPr>
              <w:br/>
              <w:t>meanOH = 124.8741</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F3F956D" w14:textId="77777777" w:rsidR="000C65AB" w:rsidRPr="003857D2" w:rsidRDefault="000C65AB" w:rsidP="003857D2">
            <w:pPr>
              <w:spacing w:after="0"/>
              <w:rPr>
                <w:sz w:val="16"/>
                <w:szCs w:val="16"/>
              </w:rPr>
            </w:pPr>
            <w:r w:rsidRPr="003857D2">
              <w:rPr>
                <w:sz w:val="16"/>
                <w:szCs w:val="16"/>
              </w:rPr>
              <w:t xml:space="preserve">SE = (5.0623    1.9103); RU =0.40206; </w:t>
            </w:r>
            <w:r w:rsidRPr="003857D2">
              <w:rPr>
                <w:sz w:val="16"/>
                <w:szCs w:val="16"/>
              </w:rPr>
              <w:br/>
              <w:t>meanOH = 182.2975</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458AE" w14:textId="77777777" w:rsidR="000C65AB" w:rsidRPr="003857D2" w:rsidRDefault="000C65AB" w:rsidP="003857D2">
            <w:pPr>
              <w:spacing w:after="0"/>
              <w:rPr>
                <w:sz w:val="16"/>
                <w:szCs w:val="16"/>
              </w:rPr>
            </w:pPr>
            <w:r w:rsidRPr="003857D2">
              <w:rPr>
                <w:sz w:val="16"/>
                <w:szCs w:val="16"/>
              </w:rPr>
              <w:t xml:space="preserve">SE = (5.1145    2.0005); RU =0.39763; </w:t>
            </w:r>
            <w:r w:rsidRPr="003857D2">
              <w:rPr>
                <w:sz w:val="16"/>
                <w:szCs w:val="16"/>
              </w:rPr>
              <w:br/>
              <w:t>meanOH = 234.0675</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DADC23" w14:textId="77777777" w:rsidR="000C65AB" w:rsidRPr="003857D2" w:rsidRDefault="000C65AB" w:rsidP="003857D2">
            <w:pPr>
              <w:spacing w:after="0"/>
              <w:rPr>
                <w:sz w:val="16"/>
                <w:szCs w:val="16"/>
              </w:rPr>
            </w:pPr>
            <w:r w:rsidRPr="003857D2">
              <w:rPr>
                <w:sz w:val="16"/>
                <w:szCs w:val="16"/>
              </w:rPr>
              <w:t xml:space="preserve">SE = (5.2817    2.1079); RU =0.39095; </w:t>
            </w:r>
            <w:r w:rsidRPr="003857D2">
              <w:rPr>
                <w:sz w:val="16"/>
                <w:szCs w:val="16"/>
              </w:rPr>
              <w:br/>
              <w:t>meanOH = 324.0247</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A3BE4C9" w14:textId="77777777" w:rsidR="000C65AB" w:rsidRPr="003857D2" w:rsidRDefault="000C65AB" w:rsidP="003857D2">
            <w:pPr>
              <w:spacing w:after="0"/>
              <w:rPr>
                <w:sz w:val="16"/>
                <w:szCs w:val="16"/>
              </w:rPr>
            </w:pPr>
            <w:r w:rsidRPr="003857D2">
              <w:rPr>
                <w:sz w:val="16"/>
                <w:szCs w:val="16"/>
              </w:rPr>
              <w:t xml:space="preserve">SE = (5.3220    2.1178); RU =0.38876; </w:t>
            </w:r>
            <w:r w:rsidRPr="003857D2">
              <w:rPr>
                <w:sz w:val="16"/>
                <w:szCs w:val="16"/>
              </w:rPr>
              <w:br/>
              <w:t>meanOH = 367.6926</w:t>
            </w:r>
          </w:p>
        </w:tc>
        <w:tc>
          <w:tcPr>
            <w:tcW w:w="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4C417" w14:textId="77777777" w:rsidR="000C65AB" w:rsidRPr="003857D2" w:rsidRDefault="000C65AB" w:rsidP="003857D2">
            <w:pPr>
              <w:spacing w:after="0"/>
              <w:rPr>
                <w:sz w:val="16"/>
                <w:szCs w:val="16"/>
              </w:rPr>
            </w:pPr>
            <w:r w:rsidRPr="003857D2">
              <w:rPr>
                <w:sz w:val="16"/>
                <w:szCs w:val="16"/>
              </w:rPr>
              <w:t>N/A</w:t>
            </w:r>
          </w:p>
        </w:tc>
      </w:tr>
      <w:tr w:rsidR="000C65AB" w:rsidRPr="003857D2" w14:paraId="6FB9EFC4" w14:textId="77777777" w:rsidTr="000D2A06">
        <w:trPr>
          <w:trHeight w:val="457"/>
          <w:jc w:val="center"/>
        </w:trPr>
        <w:tc>
          <w:tcPr>
            <w:tcW w:w="566" w:type="dxa"/>
            <w:vMerge/>
            <w:tcBorders>
              <w:left w:val="single" w:sz="8" w:space="0" w:color="auto"/>
              <w:right w:val="single" w:sz="8" w:space="0" w:color="auto"/>
            </w:tcBorders>
            <w:noWrap/>
            <w:tcMar>
              <w:top w:w="0" w:type="dxa"/>
              <w:left w:w="108" w:type="dxa"/>
              <w:bottom w:w="0" w:type="dxa"/>
              <w:right w:w="108" w:type="dxa"/>
            </w:tcMar>
          </w:tcPr>
          <w:p w14:paraId="7F8D6C66" w14:textId="77777777" w:rsidR="000C65AB" w:rsidRPr="003857D2" w:rsidRDefault="000C65AB" w:rsidP="003857D2">
            <w:pPr>
              <w:spacing w:after="0"/>
              <w:rPr>
                <w:sz w:val="16"/>
                <w:szCs w:val="16"/>
              </w:rPr>
            </w:pPr>
          </w:p>
        </w:tc>
        <w:tc>
          <w:tcPr>
            <w:tcW w:w="8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84742C" w14:textId="77777777" w:rsidR="000C65AB" w:rsidRPr="003857D2" w:rsidRDefault="000C65AB" w:rsidP="003857D2">
            <w:pPr>
              <w:spacing w:after="0"/>
              <w:rPr>
                <w:sz w:val="16"/>
                <w:szCs w:val="16"/>
              </w:rPr>
            </w:pPr>
            <w:r w:rsidRPr="003857D2">
              <w:rPr>
                <w:sz w:val="16"/>
                <w:szCs w:val="16"/>
              </w:rPr>
              <w:t xml:space="preserve">{2,2,4,4} </w:t>
            </w:r>
          </w:p>
        </w:tc>
        <w:tc>
          <w:tcPr>
            <w:tcW w:w="15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69A436" w14:textId="77777777" w:rsidR="000C65AB" w:rsidRPr="003857D2" w:rsidRDefault="000C65AB" w:rsidP="003857D2">
            <w:pPr>
              <w:spacing w:after="0"/>
              <w:rPr>
                <w:sz w:val="16"/>
                <w:szCs w:val="16"/>
              </w:rPr>
            </w:pPr>
            <w:r w:rsidRPr="003857D2">
              <w:rPr>
                <w:sz w:val="16"/>
                <w:szCs w:val="16"/>
              </w:rPr>
              <w:t xml:space="preserve"> SE = (4.8773    1.7532); RU =0.40812; </w:t>
            </w:r>
            <w:r w:rsidRPr="003857D2">
              <w:rPr>
                <w:sz w:val="16"/>
                <w:szCs w:val="16"/>
              </w:rPr>
              <w:br/>
              <w:t>meanOH = 142.4543</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CD7892" w14:textId="77777777" w:rsidR="000C65AB" w:rsidRPr="003857D2" w:rsidRDefault="000C65AB" w:rsidP="003857D2">
            <w:pPr>
              <w:spacing w:after="0"/>
              <w:rPr>
                <w:sz w:val="16"/>
                <w:szCs w:val="16"/>
              </w:rPr>
            </w:pPr>
            <w:r w:rsidRPr="003857D2">
              <w:rPr>
                <w:sz w:val="16"/>
                <w:szCs w:val="16"/>
              </w:rPr>
              <w:t xml:space="preserve">SE = (5.0966    1.9144); RU =0.4017; </w:t>
            </w:r>
            <w:r w:rsidRPr="003857D2">
              <w:rPr>
                <w:sz w:val="16"/>
                <w:szCs w:val="16"/>
              </w:rPr>
              <w:br/>
              <w:t>meanOH = 203.9940</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97416B" w14:textId="77777777" w:rsidR="000C65AB" w:rsidRPr="003857D2" w:rsidRDefault="000C65AB" w:rsidP="003857D2">
            <w:pPr>
              <w:spacing w:after="0"/>
              <w:rPr>
                <w:sz w:val="16"/>
                <w:szCs w:val="16"/>
              </w:rPr>
            </w:pPr>
            <w:r w:rsidRPr="003857D2">
              <w:rPr>
                <w:sz w:val="16"/>
                <w:szCs w:val="16"/>
              </w:rPr>
              <w:t xml:space="preserve">SE = (5.1691    2.0040); RU =0.39579; </w:t>
            </w:r>
            <w:r w:rsidRPr="003857D2">
              <w:rPr>
                <w:sz w:val="16"/>
                <w:szCs w:val="16"/>
              </w:rPr>
              <w:br/>
              <w:t>meanOH = 266.1038</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B5918C" w14:textId="77777777" w:rsidR="000C65AB" w:rsidRPr="003857D2" w:rsidRDefault="000C65AB" w:rsidP="003857D2">
            <w:pPr>
              <w:spacing w:after="0"/>
              <w:rPr>
                <w:sz w:val="16"/>
                <w:szCs w:val="16"/>
              </w:rPr>
            </w:pPr>
            <w:r w:rsidRPr="003857D2">
              <w:rPr>
                <w:sz w:val="16"/>
                <w:szCs w:val="16"/>
              </w:rPr>
              <w:t xml:space="preserve">SE = (5.3138    2.1136); RU =0.38906; </w:t>
            </w:r>
            <w:r w:rsidRPr="003857D2">
              <w:rPr>
                <w:sz w:val="16"/>
                <w:szCs w:val="16"/>
              </w:rPr>
              <w:br/>
              <w:t>meanOH = 359.6031</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9D5C15" w14:textId="77777777" w:rsidR="000C65AB" w:rsidRPr="003857D2" w:rsidRDefault="000C65AB" w:rsidP="003857D2">
            <w:pPr>
              <w:spacing w:after="0"/>
              <w:rPr>
                <w:sz w:val="16"/>
                <w:szCs w:val="16"/>
              </w:rPr>
            </w:pPr>
            <w:r w:rsidRPr="003857D2">
              <w:rPr>
                <w:sz w:val="16"/>
                <w:szCs w:val="16"/>
              </w:rPr>
              <w:t xml:space="preserve">SE = (5.3482    2.1235); RU =0.38709; </w:t>
            </w:r>
            <w:r w:rsidRPr="003857D2">
              <w:rPr>
                <w:sz w:val="16"/>
                <w:szCs w:val="16"/>
              </w:rPr>
              <w:br/>
              <w:t>meanOH = 396.6972</w:t>
            </w:r>
          </w:p>
        </w:tc>
        <w:tc>
          <w:tcPr>
            <w:tcW w:w="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2829F" w14:textId="77777777" w:rsidR="000C65AB" w:rsidRPr="003857D2" w:rsidRDefault="000C65AB" w:rsidP="003857D2">
            <w:pPr>
              <w:spacing w:after="0"/>
              <w:rPr>
                <w:sz w:val="16"/>
                <w:szCs w:val="16"/>
              </w:rPr>
            </w:pPr>
            <w:r w:rsidRPr="003857D2">
              <w:rPr>
                <w:sz w:val="16"/>
                <w:szCs w:val="16"/>
              </w:rPr>
              <w:t>N/A</w:t>
            </w:r>
          </w:p>
        </w:tc>
      </w:tr>
      <w:tr w:rsidR="000C65AB" w:rsidRPr="003857D2" w14:paraId="1E2B979E" w14:textId="77777777" w:rsidTr="000D2A06">
        <w:trPr>
          <w:trHeight w:val="457"/>
          <w:jc w:val="center"/>
        </w:trPr>
        <w:tc>
          <w:tcPr>
            <w:tcW w:w="566" w:type="dxa"/>
            <w:vMerge/>
            <w:tcBorders>
              <w:left w:val="single" w:sz="8" w:space="0" w:color="auto"/>
              <w:bottom w:val="single" w:sz="8" w:space="0" w:color="auto"/>
              <w:right w:val="single" w:sz="8" w:space="0" w:color="auto"/>
            </w:tcBorders>
            <w:noWrap/>
            <w:tcMar>
              <w:top w:w="0" w:type="dxa"/>
              <w:left w:w="108" w:type="dxa"/>
              <w:bottom w:w="0" w:type="dxa"/>
              <w:right w:w="108" w:type="dxa"/>
            </w:tcMar>
            <w:hideMark/>
          </w:tcPr>
          <w:p w14:paraId="4B302285" w14:textId="77777777" w:rsidR="000C65AB" w:rsidRPr="003857D2" w:rsidRDefault="000C65AB" w:rsidP="003857D2">
            <w:pPr>
              <w:spacing w:after="0"/>
              <w:rPr>
                <w:sz w:val="16"/>
                <w:szCs w:val="16"/>
              </w:rPr>
            </w:pPr>
          </w:p>
        </w:tc>
        <w:tc>
          <w:tcPr>
            <w:tcW w:w="8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A92CF3" w14:textId="77777777" w:rsidR="000C65AB" w:rsidRPr="003857D2" w:rsidRDefault="000C65AB" w:rsidP="003857D2">
            <w:pPr>
              <w:spacing w:after="0"/>
              <w:rPr>
                <w:sz w:val="16"/>
                <w:szCs w:val="16"/>
              </w:rPr>
            </w:pPr>
            <w:r w:rsidRPr="003857D2">
              <w:rPr>
                <w:sz w:val="16"/>
                <w:szCs w:val="16"/>
              </w:rPr>
              <w:t>{4,4,4,4}</w:t>
            </w:r>
          </w:p>
        </w:tc>
        <w:tc>
          <w:tcPr>
            <w:tcW w:w="15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2E1795" w14:textId="77777777" w:rsidR="000C65AB" w:rsidRPr="003857D2" w:rsidRDefault="000C65AB" w:rsidP="003857D2">
            <w:pPr>
              <w:spacing w:after="0"/>
              <w:rPr>
                <w:sz w:val="16"/>
                <w:szCs w:val="16"/>
              </w:rPr>
            </w:pPr>
            <w:r w:rsidRPr="003857D2">
              <w:rPr>
                <w:sz w:val="16"/>
                <w:szCs w:val="16"/>
              </w:rPr>
              <w:t xml:space="preserve">SE = (4.8805    1.8192); RU =0.40891; </w:t>
            </w:r>
            <w:r w:rsidRPr="003857D2">
              <w:rPr>
                <w:sz w:val="16"/>
                <w:szCs w:val="16"/>
              </w:rPr>
              <w:br/>
              <w:t>meanOH = 145.1691</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4B768A" w14:textId="77777777" w:rsidR="000C65AB" w:rsidRPr="003857D2" w:rsidRDefault="000C65AB" w:rsidP="003857D2">
            <w:pPr>
              <w:spacing w:after="0"/>
              <w:rPr>
                <w:sz w:val="16"/>
                <w:szCs w:val="16"/>
              </w:rPr>
            </w:pPr>
            <w:r w:rsidRPr="003857D2">
              <w:rPr>
                <w:sz w:val="16"/>
                <w:szCs w:val="16"/>
              </w:rPr>
              <w:t xml:space="preserve">SE = (5.0946    1.9159); RU =0.40227; </w:t>
            </w:r>
            <w:r w:rsidRPr="003857D2">
              <w:rPr>
                <w:sz w:val="16"/>
                <w:szCs w:val="16"/>
              </w:rPr>
              <w:br/>
              <w:t>meanOH = 206.5179</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0F4395" w14:textId="77777777" w:rsidR="000C65AB" w:rsidRPr="003857D2" w:rsidRDefault="000C65AB" w:rsidP="003857D2">
            <w:pPr>
              <w:spacing w:after="0"/>
              <w:rPr>
                <w:sz w:val="16"/>
                <w:szCs w:val="16"/>
              </w:rPr>
            </w:pPr>
            <w:r w:rsidRPr="003857D2">
              <w:rPr>
                <w:sz w:val="16"/>
                <w:szCs w:val="16"/>
              </w:rPr>
              <w:t xml:space="preserve">SE = (5.1669    2.0012); RU =0.3962; </w:t>
            </w:r>
            <w:r w:rsidRPr="003857D2">
              <w:rPr>
                <w:sz w:val="16"/>
                <w:szCs w:val="16"/>
              </w:rPr>
              <w:br/>
              <w:t>meanOH = 270.8748</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A06E7E" w14:textId="77777777" w:rsidR="000C65AB" w:rsidRPr="003857D2" w:rsidRDefault="000C65AB" w:rsidP="003857D2">
            <w:pPr>
              <w:spacing w:after="0"/>
              <w:rPr>
                <w:sz w:val="16"/>
                <w:szCs w:val="16"/>
              </w:rPr>
            </w:pPr>
            <w:r w:rsidRPr="003857D2">
              <w:rPr>
                <w:sz w:val="16"/>
                <w:szCs w:val="16"/>
              </w:rPr>
              <w:t xml:space="preserve">SE = (5.3142    2.1178); RU =0.38931; </w:t>
            </w:r>
            <w:r w:rsidRPr="003857D2">
              <w:rPr>
                <w:sz w:val="16"/>
                <w:szCs w:val="16"/>
              </w:rPr>
              <w:br/>
              <w:t>meanOH = 363.6839</w:t>
            </w:r>
          </w:p>
        </w:tc>
        <w:tc>
          <w:tcPr>
            <w:tcW w:w="14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BB9691" w14:textId="77777777" w:rsidR="000C65AB" w:rsidRPr="003857D2" w:rsidRDefault="000C65AB" w:rsidP="003857D2">
            <w:pPr>
              <w:spacing w:after="0"/>
              <w:rPr>
                <w:sz w:val="16"/>
                <w:szCs w:val="16"/>
              </w:rPr>
            </w:pPr>
            <w:r w:rsidRPr="003857D2">
              <w:rPr>
                <w:sz w:val="16"/>
                <w:szCs w:val="16"/>
              </w:rPr>
              <w:t xml:space="preserve">SE = (5.3476    2.1193); RU =0.38741; </w:t>
            </w:r>
            <w:r w:rsidRPr="003857D2">
              <w:rPr>
                <w:sz w:val="16"/>
                <w:szCs w:val="16"/>
              </w:rPr>
              <w:br/>
              <w:t>meanOH = 400.2502</w:t>
            </w:r>
          </w:p>
        </w:tc>
        <w:tc>
          <w:tcPr>
            <w:tcW w:w="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8BF466" w14:textId="77777777" w:rsidR="000C65AB" w:rsidRPr="003857D2" w:rsidRDefault="000C65AB" w:rsidP="003857D2">
            <w:pPr>
              <w:spacing w:after="0"/>
              <w:rPr>
                <w:sz w:val="16"/>
                <w:szCs w:val="16"/>
              </w:rPr>
            </w:pPr>
            <w:r w:rsidRPr="003857D2">
              <w:rPr>
                <w:sz w:val="16"/>
                <w:szCs w:val="16"/>
              </w:rPr>
              <w:t>N/A</w:t>
            </w:r>
          </w:p>
        </w:tc>
      </w:tr>
    </w:tbl>
    <w:p w14:paraId="17F4C165" w14:textId="77777777" w:rsidR="005C22EC" w:rsidRDefault="005C22EC" w:rsidP="00B87537"/>
    <w:p w14:paraId="2061A517" w14:textId="77777777" w:rsidR="00457348" w:rsidRDefault="00457348" w:rsidP="00B87537"/>
    <w:p w14:paraId="3D510282" w14:textId="77777777" w:rsidR="00BE5646" w:rsidRDefault="00BE5646">
      <w:pPr>
        <w:overflowPunct/>
        <w:autoSpaceDE/>
        <w:autoSpaceDN/>
        <w:adjustRightInd/>
        <w:spacing w:after="160" w:line="259" w:lineRule="auto"/>
        <w:textAlignment w:val="auto"/>
      </w:pPr>
      <w:r>
        <w:br w:type="page"/>
      </w:r>
    </w:p>
    <w:p w14:paraId="5EA1AB90" w14:textId="7EA5E50C" w:rsidR="009B474C" w:rsidRDefault="00323463" w:rsidP="009440B0">
      <w:r>
        <w:t xml:space="preserve">Regarding the </w:t>
      </w:r>
      <w:r w:rsidR="00720E83">
        <w:t xml:space="preserve">question </w:t>
      </w:r>
      <w:r w:rsidR="00720E83" w:rsidRPr="00D61B96">
        <w:t>of whether to support at least one additional combination</w:t>
      </w:r>
      <w:r w:rsidR="00D61B96">
        <w:t xml:space="preserve"> for</w:t>
      </w:r>
      <w:r w:rsidR="00D61B96" w:rsidRPr="00D61B96">
        <w:t xml:space="preserve">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&gt;1</m:t>
        </m:r>
      </m:oMath>
      <w:r w:rsidR="00D61B96">
        <w:t>,</w:t>
      </w:r>
      <w:r w:rsidR="00720E83" w:rsidRPr="00D61B96">
        <w:t xml:space="preserve"> </w:t>
      </w:r>
      <w:r w:rsidR="00744502" w:rsidRPr="00D61B96">
        <w:t>in addition to the supported combinations/permutations</w:t>
      </w:r>
      <w:r w:rsidR="00744502">
        <w:t>,</w:t>
      </w:r>
      <w:r w:rsidR="00744502" w:rsidRPr="00D61B96">
        <w:t xml:space="preserve"> </w:t>
      </w:r>
      <w:r w:rsidR="00720E83" w:rsidRPr="00D61B96">
        <w:t xml:space="preserve">where at least one of the </w:t>
      </w:r>
      <m:oMath>
        <m:sSub>
          <m:sSubPr>
            <m:ctrlPr>
              <w:rPr>
                <w:rFonts w:ascii="Cambria Math" w:hAnsi="Cambria Math"/>
                <w:i/>
              </w:rPr>
            </m:ctrlPr>
          </m:sSubPr>
          <m:e>
            <m:r>
              <w:rPr>
                <w:rFonts w:ascii="Cambria Math" w:hAnsi="Cambria Math"/>
              </w:rPr>
              <m:t>L</m:t>
            </m:r>
          </m:e>
          <m:sub>
            <m:r>
              <w:rPr>
                <w:rFonts w:ascii="Cambria Math" w:hAnsi="Cambria Math"/>
                <w:vertAlign w:val="subscript"/>
              </w:rPr>
              <m:t>n</m:t>
            </m:r>
          </m:sub>
        </m:sSub>
      </m:oMath>
      <w:r w:rsidR="00720E83" w:rsidRPr="00D61B96">
        <w:t xml:space="preserve"> values (</w:t>
      </w:r>
      <m:oMath>
        <m:r>
          <w:rPr>
            <w:rFonts w:ascii="Cambria Math" w:hAnsi="Cambria Math"/>
          </w:rPr>
          <m:t xml:space="preserve">n=1, …, </m:t>
        </m:r>
        <m:sSub>
          <m:sSubPr>
            <m:ctrlPr>
              <w:rPr>
                <w:rFonts w:ascii="Cambria Math" w:hAnsi="Cambria Math"/>
                <w:i/>
              </w:rPr>
            </m:ctrlPr>
          </m:sSubPr>
          <m:e>
            <m:r>
              <w:rPr>
                <w:rFonts w:ascii="Cambria Math" w:hAnsi="Cambria Math"/>
              </w:rPr>
              <m:t>N</m:t>
            </m:r>
          </m:e>
          <m:sub>
            <m:r>
              <w:rPr>
                <w:rFonts w:ascii="Cambria Math" w:hAnsi="Cambria Math"/>
                <w:vertAlign w:val="subscript"/>
              </w:rPr>
              <m:t>TRP</m:t>
            </m:r>
          </m:sub>
        </m:sSub>
      </m:oMath>
      <w:r w:rsidR="00720E83" w:rsidRPr="00D61B96">
        <w:t>) is 6</w:t>
      </w:r>
      <w:r w:rsidR="00744502">
        <w:t>, we do not think this is needed</w:t>
      </w:r>
      <w:r w:rsidR="002A1F0F">
        <w:t xml:space="preserve">. The </w:t>
      </w:r>
      <m:oMath>
        <m:r>
          <w:rPr>
            <w:rFonts w:ascii="Cambria Math" w:hAnsi="Cambria Math"/>
          </w:rPr>
          <m:t>L=6</m:t>
        </m:r>
      </m:oMath>
      <w:r w:rsidR="000C061E">
        <w:t xml:space="preserve"> case </w:t>
      </w:r>
      <w:r w:rsidR="00862847">
        <w:t>was supported in Rel16 Type-II with significant restrictions, namely:</w:t>
      </w:r>
    </w:p>
    <w:p w14:paraId="28F928B2" w14:textId="07655271" w:rsidR="00862847" w:rsidRDefault="00055E23" w:rsidP="001440FD">
      <w:pPr>
        <w:pStyle w:val="ListParagraph"/>
        <w:numPr>
          <w:ilvl w:val="0"/>
          <w:numId w:val="19"/>
        </w:numPr>
      </w:pPr>
      <w:r>
        <w:t>32 ports only</w:t>
      </w:r>
    </w:p>
    <w:p w14:paraId="22A12465" w14:textId="0990CA76" w:rsidR="00055E23" w:rsidRDefault="00A70393" w:rsidP="001440FD">
      <w:pPr>
        <w:pStyle w:val="ListParagraph"/>
        <w:numPr>
          <w:ilvl w:val="0"/>
          <w:numId w:val="19"/>
        </w:numPr>
      </w:pPr>
      <w:r>
        <w:t>r</w:t>
      </w:r>
      <w:r w:rsidR="00055E23">
        <w:t>ank</w:t>
      </w:r>
      <w:r>
        <w:t xml:space="preserve"> </w:t>
      </w:r>
      <m:oMath>
        <m:r>
          <w:rPr>
            <w:rFonts w:ascii="Cambria Math" w:hAnsi="Cambria Math"/>
          </w:rPr>
          <m:t>≤</m:t>
        </m:r>
      </m:oMath>
      <w:r>
        <w:t xml:space="preserve"> 2 only</w:t>
      </w:r>
    </w:p>
    <w:p w14:paraId="16FBA493" w14:textId="118E2839" w:rsidR="00A70393" w:rsidRDefault="00000CF2" w:rsidP="001440FD">
      <w:pPr>
        <w:pStyle w:val="ListParagraph"/>
        <w:numPr>
          <w:ilvl w:val="0"/>
          <w:numId w:val="19"/>
        </w:numPr>
        <w:spacing w:after="180"/>
        <w:ind w:left="714" w:hanging="357"/>
        <w:contextualSpacing w:val="0"/>
      </w:pPr>
      <m:oMath>
        <m:r>
          <w:rPr>
            <w:rFonts w:ascii="Cambria Math" w:hAnsi="Cambria Math"/>
          </w:rPr>
          <m:t>R=1</m:t>
        </m:r>
      </m:oMath>
      <w:r w:rsidR="002541C7">
        <w:t xml:space="preserve"> only</w:t>
      </w:r>
    </w:p>
    <w:p w14:paraId="363915D5" w14:textId="63F690DE" w:rsidR="002541C7" w:rsidRPr="00D61B96" w:rsidRDefault="003A27FC" w:rsidP="002541C7">
      <w:r>
        <w:t>Supporting</w:t>
      </w:r>
      <w:r w:rsidR="00771B76">
        <w:t xml:space="preserve"> combinations with one</w:t>
      </w:r>
      <w:r w:rsidR="00543C41">
        <w:t xml:space="preserve"> value of</w:t>
      </w:r>
      <w:r>
        <w:t xml:space="preserve"> </w:t>
      </w:r>
      <m:oMath>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=6</m:t>
        </m:r>
      </m:oMath>
      <w:r>
        <w:t xml:space="preserve"> </w:t>
      </w:r>
      <w:r w:rsidR="00F47453">
        <w:t xml:space="preserve">is unlikely to </w:t>
      </w:r>
      <w:r w:rsidR="00543C41">
        <w:t xml:space="preserve">provide any significant gain over similar combinations with one </w:t>
      </w:r>
      <w:r w:rsidR="003B20EC">
        <w:t xml:space="preserve">value of </w:t>
      </w:r>
      <m:oMath>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=4</m:t>
        </m:r>
      </m:oMath>
      <w:r w:rsidR="003B20EC">
        <w:t xml:space="preserve"> for the overhead range of interest. </w:t>
      </w:r>
      <w:r w:rsidR="006E3CE4">
        <w:t>Besides</w:t>
      </w:r>
      <w:r w:rsidR="00042E74">
        <w:t xml:space="preserve">, the restrictions applicable for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00042E74">
        <w:t>, particularly</w:t>
      </w:r>
      <w:r w:rsidR="003D7855">
        <w:t xml:space="preserve"> the 32</w:t>
      </w:r>
      <w:r w:rsidR="00EE579D">
        <w:t>-</w:t>
      </w:r>
      <w:r w:rsidR="003D7855">
        <w:t xml:space="preserve">port restriction, are not practical for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&gt;1</m:t>
        </m:r>
      </m:oMath>
      <w:r w:rsidR="00EE579D">
        <w:t xml:space="preserve">, as the implementation complexity </w:t>
      </w:r>
      <w:r w:rsidR="00CD138F">
        <w:t>is significantly higher.</w:t>
      </w:r>
    </w:p>
    <w:p w14:paraId="29F31B3B" w14:textId="647C898C" w:rsidR="00B4492E" w:rsidRDefault="00CD138F" w:rsidP="001440FD">
      <w:pPr>
        <w:pStyle w:val="ListParagraph"/>
        <w:numPr>
          <w:ilvl w:val="0"/>
          <w:numId w:val="9"/>
        </w:numPr>
        <w:spacing w:after="180"/>
        <w:ind w:left="1321" w:hanging="357"/>
        <w:contextualSpacing w:val="0"/>
        <w:rPr>
          <w:b/>
          <w:bCs/>
        </w:rPr>
      </w:pPr>
      <w:bookmarkStart w:id="30" w:name="_Ref127557183"/>
      <w:r>
        <w:rPr>
          <w:b/>
          <w:bCs/>
        </w:rPr>
        <w:t xml:space="preserve">Support </w:t>
      </w:r>
      <w:r w:rsidR="00A73BD3">
        <w:rPr>
          <w:b/>
          <w:bCs/>
        </w:rPr>
        <w:t xml:space="preserve">the value of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n</m:t>
            </m:r>
          </m:sub>
        </m:sSub>
        <m:r>
          <m:rPr>
            <m:sty m:val="bi"/>
          </m:rPr>
          <w:rPr>
            <w:rFonts w:ascii="Cambria Math" w:hAnsi="Cambria Math"/>
          </w:rPr>
          <m:t>=6</m:t>
        </m:r>
      </m:oMath>
      <w:r w:rsidR="00A73BD3">
        <w:rPr>
          <w:b/>
          <w:bCs/>
        </w:rPr>
        <w:t xml:space="preserve"> only for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=1</m:t>
        </m:r>
      </m:oMath>
      <w:r w:rsidR="00642046" w:rsidRPr="002C56FB">
        <w:rPr>
          <w:b/>
          <w:bCs/>
        </w:rPr>
        <w:t>.</w:t>
      </w:r>
      <w:bookmarkEnd w:id="30"/>
    </w:p>
    <w:p w14:paraId="02188374" w14:textId="0193E964" w:rsidR="005A4DCD" w:rsidRPr="008D623C" w:rsidRDefault="005A4DCD" w:rsidP="001440FD">
      <w:pPr>
        <w:pStyle w:val="ListParagraph"/>
        <w:numPr>
          <w:ilvl w:val="0"/>
          <w:numId w:val="9"/>
        </w:numPr>
        <w:spacing w:after="180"/>
        <w:ind w:left="1321" w:hanging="357"/>
        <w:contextualSpacing w:val="0"/>
        <w:rPr>
          <w:b/>
          <w:bCs/>
        </w:rPr>
      </w:pPr>
      <w:bookmarkStart w:id="31" w:name="_Ref131790957"/>
      <w:r>
        <w:rPr>
          <w:b/>
          <w:bCs/>
        </w:rPr>
        <w:t xml:space="preserve">For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=1</m:t>
        </m:r>
      </m:oMath>
      <w:r>
        <w:rPr>
          <w:b/>
          <w:bCs/>
        </w:rPr>
        <w:t xml:space="preserve"> and </w:t>
      </w:r>
      <m:oMath>
        <m:r>
          <m:rPr>
            <m:sty m:val="bi"/>
          </m:rPr>
          <w:rPr>
            <w:rFonts w:ascii="Cambria Math" w:hAnsi="Cambria Math"/>
          </w:rPr>
          <m:t>L=6</m:t>
        </m:r>
      </m:oMath>
      <w:r>
        <w:rPr>
          <w:b/>
          <w:bCs/>
        </w:rPr>
        <w:t xml:space="preserve">, </w:t>
      </w:r>
      <w:r w:rsidR="00EC23C0">
        <w:rPr>
          <w:b/>
          <w:bCs/>
        </w:rPr>
        <w:t xml:space="preserve">reuse the same restrictions as in Rel-16 Type-II, </w:t>
      </w:r>
      <w:r w:rsidR="00EC23C0" w:rsidRPr="003A0D41">
        <w:rPr>
          <w:b/>
          <w:bCs/>
          <w:i/>
          <w:iCs/>
        </w:rPr>
        <w:t>i.e.</w:t>
      </w:r>
      <w:r w:rsidR="00EC23C0">
        <w:rPr>
          <w:b/>
          <w:bCs/>
        </w:rPr>
        <w:t xml:space="preserve">, </w:t>
      </w:r>
      <w:r w:rsidR="00762B88">
        <w:rPr>
          <w:b/>
          <w:bCs/>
        </w:rPr>
        <w:t xml:space="preserve">32 ports, </w:t>
      </w:r>
      <w:r w:rsidR="00DD6C33">
        <w:rPr>
          <w:b/>
          <w:bCs/>
        </w:rPr>
        <w:t xml:space="preserve">rank </w:t>
      </w:r>
      <m:oMath>
        <m:r>
          <m:rPr>
            <m:sty m:val="bi"/>
          </m:rPr>
          <w:rPr>
            <w:rFonts w:ascii="Cambria Math" w:hAnsi="Cambria Math"/>
          </w:rPr>
          <m:t>≤2</m:t>
        </m:r>
      </m:oMath>
      <w:r w:rsidR="00DD6C33">
        <w:rPr>
          <w:b/>
          <w:bCs/>
        </w:rPr>
        <w:t xml:space="preserve"> and </w:t>
      </w:r>
      <m:oMath>
        <m:r>
          <m:rPr>
            <m:sty m:val="bi"/>
          </m:rPr>
          <w:rPr>
            <w:rFonts w:ascii="Cambria Math" w:hAnsi="Cambria Math"/>
          </w:rPr>
          <m:t>R=1</m:t>
        </m:r>
      </m:oMath>
      <w:r w:rsidR="00DD6C33">
        <w:rPr>
          <w:b/>
          <w:bCs/>
        </w:rPr>
        <w:t>.</w:t>
      </w:r>
      <w:bookmarkEnd w:id="31"/>
    </w:p>
    <w:p w14:paraId="3D478B00" w14:textId="64247DE4" w:rsidR="00592023" w:rsidRPr="00905068" w:rsidRDefault="00592023" w:rsidP="00B87537"/>
    <w:p w14:paraId="6CCFF78D" w14:textId="12A06DEE" w:rsidR="00684F28" w:rsidRDefault="00684F28">
      <w:pPr>
        <w:pStyle w:val="Heading2"/>
      </w:pPr>
      <w:r>
        <w:t>2.4</w:t>
      </w:r>
      <w:r>
        <w:tab/>
        <w:t xml:space="preserve">Issue 5-6: </w:t>
      </w:r>
      <w:r w:rsidR="00517251">
        <w:t>UCI omission</w:t>
      </w:r>
    </w:p>
    <w:p w14:paraId="1893BF37" w14:textId="3ACDC064" w:rsidR="007846BF" w:rsidRDefault="007846BF" w:rsidP="00517251">
      <w:r>
        <w:t>UCI omission is a</w:t>
      </w:r>
      <w:r w:rsidR="002D7976">
        <w:t>n emergency procedure that is</w:t>
      </w:r>
      <w:r w:rsidR="00117807">
        <w:t xml:space="preserve"> indented to truncate the reported PMI</w:t>
      </w:r>
      <w:r w:rsidR="00E033E1">
        <w:t xml:space="preserve"> when </w:t>
      </w:r>
      <w:r w:rsidR="001B74E3">
        <w:t>the PUSCH</w:t>
      </w:r>
      <w:r w:rsidR="00983645">
        <w:t>/PDCCH</w:t>
      </w:r>
      <w:r w:rsidR="001B74E3">
        <w:t xml:space="preserve"> resource is not enough to</w:t>
      </w:r>
      <w:r w:rsidR="00983645">
        <w:t xml:space="preserve"> fit </w:t>
      </w:r>
      <w:r w:rsidR="00B17C73">
        <w:t>the</w:t>
      </w:r>
      <w:r w:rsidR="007909EE">
        <w:t xml:space="preserve"> CSI payload in full.</w:t>
      </w:r>
      <w:r w:rsidR="003971C7">
        <w:t xml:space="preserve"> In RAN1#112</w:t>
      </w:r>
      <w:r w:rsidR="005B6773">
        <w:t xml:space="preserve"> three alternatives were identified for the extension of the priority function </w:t>
      </w:r>
      <m:oMath>
        <m:r>
          <w:rPr>
            <w:rFonts w:ascii="Cambria Math" w:hAnsi="Cambria Math"/>
          </w:rPr>
          <m:t>Pri(l,i,f)</m:t>
        </m:r>
      </m:oMath>
      <w:r w:rsidR="00E458A8">
        <w:t xml:space="preserve"> introduced in Rel16 Type-II to </w:t>
      </w:r>
      <w:r w:rsidR="00A375E5">
        <w:t>the CJT case.</w:t>
      </w:r>
    </w:p>
    <w:p w14:paraId="0A75D296" w14:textId="77777777" w:rsidR="00513212" w:rsidRPr="00513212" w:rsidRDefault="00513212" w:rsidP="00513212">
      <w:pPr>
        <w:overflowPunct/>
        <w:autoSpaceDE/>
        <w:autoSpaceDN/>
        <w:adjustRightInd/>
        <w:contextualSpacing/>
        <w:textAlignment w:val="auto"/>
        <w:rPr>
          <w:rFonts w:asciiTheme="minorHAnsi" w:eastAsia="Times New Roman" w:hAnsiTheme="minorHAnsi" w:cstheme="minorHAnsi"/>
          <w:i/>
          <w:iCs/>
          <w:szCs w:val="24"/>
          <w:lang w:eastAsia="en-GB"/>
        </w:rPr>
      </w:pPr>
      <w:r w:rsidRPr="00513212">
        <w:rPr>
          <w:rFonts w:asciiTheme="minorHAnsi" w:eastAsia="Times New Roman" w:hAnsiTheme="minorHAnsi" w:cstheme="minorHAnsi"/>
          <w:b/>
          <w:bCs/>
          <w:i/>
          <w:iCs/>
          <w:szCs w:val="24"/>
          <w:highlight w:val="green"/>
          <w:lang w:eastAsia="en-GB"/>
        </w:rPr>
        <w:t>Agreement</w:t>
      </w:r>
      <w:r w:rsidRPr="00513212">
        <w:rPr>
          <w:rFonts w:asciiTheme="minorHAnsi" w:eastAsia="Times New Roman" w:hAnsiTheme="minorHAnsi" w:cstheme="minorHAnsi"/>
          <w:i/>
          <w:iCs/>
          <w:sz w:val="24"/>
          <w:szCs w:val="24"/>
          <w:lang w:val="en-US" w:eastAsia="en-GB"/>
        </w:rPr>
        <w:t xml:space="preserve"> </w:t>
      </w:r>
      <w:r w:rsidRPr="00513212">
        <w:rPr>
          <w:rFonts w:asciiTheme="minorHAnsi" w:eastAsia="Batang" w:hAnsiTheme="minorHAnsi" w:cstheme="minorHAnsi"/>
          <w:i/>
          <w:iCs/>
          <w:kern w:val="24"/>
          <w:lang w:val="en-US" w:eastAsia="en-GB"/>
        </w:rPr>
        <w:t>(RAN1#112)</w:t>
      </w:r>
    </w:p>
    <w:p w14:paraId="651C6FE0" w14:textId="77777777" w:rsidR="00513212" w:rsidRPr="00513212" w:rsidRDefault="00513212" w:rsidP="00513212">
      <w:pPr>
        <w:overflowPunct/>
        <w:autoSpaceDE/>
        <w:autoSpaceDN/>
        <w:adjustRightInd/>
        <w:contextualSpacing/>
        <w:textAlignment w:val="auto"/>
        <w:rPr>
          <w:rFonts w:asciiTheme="minorHAnsi" w:eastAsia="Times New Roman" w:hAnsiTheme="minorHAnsi" w:cstheme="minorHAnsi"/>
          <w:i/>
          <w:iCs/>
          <w:szCs w:val="24"/>
          <w:lang w:eastAsia="en-GB"/>
        </w:rPr>
      </w:pPr>
      <w:r w:rsidRPr="00513212">
        <w:rPr>
          <w:rFonts w:asciiTheme="minorHAnsi" w:eastAsia="Times New Roman" w:hAnsiTheme="minorHAnsi" w:cstheme="minorHAnsi"/>
          <w:i/>
          <w:iCs/>
          <w:szCs w:val="24"/>
          <w:lang w:eastAsia="en-GB"/>
        </w:rPr>
        <w:t>On the Type-II codebook refinement for CJT mTRP, regarding UCI omission, down-select between the following three alternatives (by RAN1#112-bis where n denotes the n-th CSI-RS resource):</w:t>
      </w:r>
    </w:p>
    <w:p w14:paraId="0EFCC4BC" w14:textId="78FC60EC" w:rsidR="00513212" w:rsidRPr="00513212" w:rsidRDefault="00513212" w:rsidP="001440FD">
      <w:pPr>
        <w:numPr>
          <w:ilvl w:val="0"/>
          <w:numId w:val="20"/>
        </w:numPr>
        <w:overflowPunct/>
        <w:autoSpaceDE/>
        <w:autoSpaceDN/>
        <w:adjustRightInd/>
        <w:contextualSpacing/>
        <w:textAlignment w:val="auto"/>
        <w:rPr>
          <w:rFonts w:asciiTheme="minorHAnsi" w:eastAsia="Times New Roman" w:hAnsiTheme="minorHAnsi" w:cstheme="minorHAnsi"/>
          <w:i/>
          <w:iCs/>
          <w:szCs w:val="24"/>
          <w:lang w:eastAsia="en-GB"/>
        </w:rPr>
      </w:pPr>
      <w:r w:rsidRPr="00513212">
        <w:rPr>
          <w:rFonts w:asciiTheme="minorHAnsi" w:eastAsia="Times New Roman" w:hAnsiTheme="minorHAnsi" w:cstheme="minorHAnsi"/>
          <w:i/>
          <w:iCs/>
          <w:szCs w:val="24"/>
          <w:lang w:eastAsia="en-GB"/>
        </w:rPr>
        <w:t>Alt1. Prio(</w:t>
      </w:r>
      <w:proofErr w:type="gramStart"/>
      <w:r w:rsidRPr="00513212">
        <w:rPr>
          <w:rFonts w:asciiTheme="minorHAnsi" w:eastAsia="Times New Roman" w:hAnsiTheme="minorHAnsi" w:cstheme="minorHAnsi"/>
          <w:i/>
          <w:iCs/>
          <w:szCs w:val="24"/>
          <w:lang w:eastAsia="en-GB"/>
        </w:rPr>
        <w:t>l,l</w:t>
      </w:r>
      <w:proofErr w:type="gramEnd"/>
      <w:r w:rsidRPr="00513212">
        <w:rPr>
          <w:rFonts w:asciiTheme="minorHAnsi" w:eastAsia="Times New Roman" w:hAnsiTheme="minorHAnsi" w:cstheme="minorHAnsi"/>
          <w:i/>
          <w:iCs/>
          <w:szCs w:val="24"/>
          <w:lang w:eastAsia="en-GB"/>
        </w:rPr>
        <w:t>,m,n)=(</w:t>
      </w:r>
      <m:oMath>
        <m:r>
          <w:rPr>
            <w:rFonts w:ascii="Cambria Math" w:eastAsia="Times New Roman" w:hAnsi="Cambria Math" w:cstheme="minorHAnsi"/>
            <w:szCs w:val="24"/>
            <w:lang w:eastAsia="en-GB"/>
          </w:rPr>
          <m:t> </m:t>
        </m:r>
        <m:nary>
          <m:naryPr>
            <m:chr m:val="∑"/>
            <m:ctrlPr>
              <w:rPr>
                <w:rFonts w:ascii="Cambria Math" w:eastAsia="Times New Roman" w:hAnsi="Cambria Math" w:cstheme="minorHAnsi"/>
                <w:i/>
                <w:iCs/>
                <w:szCs w:val="24"/>
                <w:lang w:eastAsia="en-GB"/>
              </w:rPr>
            </m:ctrlPr>
          </m:naryPr>
          <m:sub>
            <m:r>
              <w:rPr>
                <w:rFonts w:ascii="Cambria Math" w:eastAsia="Times New Roman" w:hAnsi="Cambria Math" w:cstheme="minorHAnsi"/>
                <w:szCs w:val="24"/>
                <w:lang w:eastAsia="en-GB"/>
              </w:rPr>
              <m:t>k=0</m:t>
            </m:r>
          </m:sub>
          <m:sup>
            <m:r>
              <w:rPr>
                <w:rFonts w:ascii="Cambria Math" w:eastAsia="Times New Roman" w:hAnsi="Cambria Math" w:cstheme="minorHAnsi"/>
                <w:szCs w:val="24"/>
                <w:lang w:eastAsia="en-GB"/>
              </w:rPr>
              <m:t>n-1</m:t>
            </m:r>
          </m:sup>
          <m:e>
            <m:r>
              <w:rPr>
                <w:rFonts w:ascii="Cambria Math" w:eastAsia="Times New Roman" w:hAnsi="Cambria Math" w:cstheme="minorHAnsi"/>
                <w:szCs w:val="24"/>
                <w:lang w:eastAsia="en-GB"/>
              </w:rPr>
              <m:t>2</m:t>
            </m:r>
            <m:sSub>
              <m:sSubPr>
                <m:ctrlPr>
                  <w:rPr>
                    <w:rFonts w:ascii="Cambria Math" w:eastAsia="Times New Roman" w:hAnsi="Cambria Math" w:cstheme="minorHAnsi"/>
                    <w:i/>
                    <w:iCs/>
                    <w:szCs w:val="24"/>
                    <w:lang w:eastAsia="en-GB"/>
                  </w:rPr>
                </m:ctrlPr>
              </m:sSubPr>
              <m:e>
                <m:r>
                  <w:rPr>
                    <w:rFonts w:ascii="Cambria Math" w:eastAsia="Times New Roman" w:hAnsi="Cambria Math" w:cstheme="minorHAnsi"/>
                    <w:szCs w:val="24"/>
                    <w:lang w:eastAsia="en-GB"/>
                  </w:rPr>
                  <m:t>L</m:t>
                </m:r>
              </m:e>
              <m:sub>
                <m:r>
                  <w:rPr>
                    <w:rFonts w:ascii="Cambria Math" w:eastAsia="Times New Roman" w:hAnsi="Cambria Math" w:cstheme="minorHAnsi"/>
                    <w:szCs w:val="24"/>
                    <w:lang w:eastAsia="en-GB"/>
                  </w:rPr>
                  <m:t>k</m:t>
                </m:r>
              </m:sub>
            </m:sSub>
          </m:e>
        </m:nary>
      </m:oMath>
      <w:r w:rsidRPr="00513212">
        <w:rPr>
          <w:rFonts w:asciiTheme="minorHAnsi" w:eastAsia="Times New Roman" w:hAnsiTheme="minorHAnsi" w:cstheme="minorHAnsi"/>
          <w:i/>
          <w:iCs/>
          <w:szCs w:val="24"/>
          <w:lang w:eastAsia="en-GB"/>
        </w:rPr>
        <w:t xml:space="preserve">) .N.RI.P(m)+N.RI.l(n)+N.l+n </w:t>
      </w:r>
    </w:p>
    <w:p w14:paraId="12142A67" w14:textId="77777777" w:rsidR="00513212" w:rsidRPr="00513212" w:rsidRDefault="00513212" w:rsidP="001440FD">
      <w:pPr>
        <w:numPr>
          <w:ilvl w:val="1"/>
          <w:numId w:val="20"/>
        </w:numPr>
        <w:overflowPunct/>
        <w:autoSpaceDE/>
        <w:autoSpaceDN/>
        <w:adjustRightInd/>
        <w:contextualSpacing/>
        <w:textAlignment w:val="auto"/>
        <w:rPr>
          <w:rFonts w:asciiTheme="minorHAnsi" w:eastAsia="Times New Roman" w:hAnsiTheme="minorHAnsi" w:cstheme="minorHAnsi"/>
          <w:i/>
          <w:iCs/>
          <w:szCs w:val="24"/>
          <w:lang w:eastAsia="en-GB"/>
        </w:rPr>
      </w:pPr>
      <w:r w:rsidRPr="00513212">
        <w:rPr>
          <w:rFonts w:asciiTheme="minorHAnsi" w:eastAsia="Times New Roman" w:hAnsiTheme="minorHAnsi" w:cstheme="minorHAnsi"/>
          <w:i/>
          <w:iCs/>
          <w:szCs w:val="24"/>
          <w:lang w:eastAsia="en-GB"/>
        </w:rPr>
        <w:t>Note: This implies that CSI-RS resource is designated the highest priority</w:t>
      </w:r>
    </w:p>
    <w:p w14:paraId="2AAB7D8C" w14:textId="77777777" w:rsidR="00513212" w:rsidRPr="00513212" w:rsidRDefault="00513212" w:rsidP="001440FD">
      <w:pPr>
        <w:numPr>
          <w:ilvl w:val="0"/>
          <w:numId w:val="20"/>
        </w:numPr>
        <w:overflowPunct/>
        <w:autoSpaceDE/>
        <w:autoSpaceDN/>
        <w:adjustRightInd/>
        <w:contextualSpacing/>
        <w:textAlignment w:val="auto"/>
        <w:rPr>
          <w:rFonts w:asciiTheme="minorHAnsi" w:eastAsia="Times New Roman" w:hAnsiTheme="minorHAnsi" w:cstheme="minorHAnsi"/>
          <w:i/>
          <w:iCs/>
          <w:szCs w:val="24"/>
          <w:lang w:eastAsia="en-GB"/>
        </w:rPr>
      </w:pPr>
      <w:r w:rsidRPr="00513212">
        <w:rPr>
          <w:rFonts w:asciiTheme="minorHAnsi" w:eastAsia="Times New Roman" w:hAnsiTheme="minorHAnsi" w:cstheme="minorHAnsi"/>
          <w:i/>
          <w:iCs/>
          <w:szCs w:val="24"/>
          <w:lang w:eastAsia="en-GB"/>
        </w:rPr>
        <w:t>Alt2. Prio(</w:t>
      </w:r>
      <w:proofErr w:type="gramStart"/>
      <w:r w:rsidRPr="00513212">
        <w:rPr>
          <w:rFonts w:asciiTheme="minorHAnsi" w:eastAsia="Times New Roman" w:hAnsiTheme="minorHAnsi" w:cstheme="minorHAnsi"/>
          <w:i/>
          <w:iCs/>
          <w:szCs w:val="24"/>
          <w:lang w:eastAsia="en-GB"/>
        </w:rPr>
        <w:t>l,l</w:t>
      </w:r>
      <w:proofErr w:type="gramEnd"/>
      <w:r w:rsidRPr="00513212">
        <w:rPr>
          <w:rFonts w:asciiTheme="minorHAnsi" w:eastAsia="Times New Roman" w:hAnsiTheme="minorHAnsi" w:cstheme="minorHAnsi"/>
          <w:i/>
          <w:iCs/>
          <w:szCs w:val="24"/>
          <w:lang w:eastAsia="en-GB"/>
        </w:rPr>
        <w:t>,m,n)=2L’.Qn).RI.N</w:t>
      </w:r>
      <w:r w:rsidRPr="00513212">
        <w:rPr>
          <w:rFonts w:asciiTheme="minorHAnsi" w:eastAsia="Times New Roman" w:hAnsiTheme="minorHAnsi" w:cstheme="minorHAnsi"/>
          <w:i/>
          <w:iCs/>
          <w:szCs w:val="24"/>
          <w:vertAlign w:val="subscript"/>
          <w:lang w:eastAsia="en-GB"/>
        </w:rPr>
        <w:t>3</w:t>
      </w:r>
      <w:r w:rsidRPr="00513212">
        <w:rPr>
          <w:rFonts w:asciiTheme="minorHAnsi" w:eastAsia="Times New Roman" w:hAnsiTheme="minorHAnsi" w:cstheme="minorHAnsi"/>
          <w:i/>
          <w:iCs/>
          <w:szCs w:val="24"/>
          <w:lang w:eastAsia="en-GB"/>
        </w:rPr>
        <w:t>+2L’.RI. P(m)+RI.l(n)+l</w:t>
      </w:r>
    </w:p>
    <w:p w14:paraId="0FFC2C51" w14:textId="77777777" w:rsidR="00513212" w:rsidRPr="00513212" w:rsidRDefault="00513212" w:rsidP="001440FD">
      <w:pPr>
        <w:numPr>
          <w:ilvl w:val="1"/>
          <w:numId w:val="20"/>
        </w:numPr>
        <w:overflowPunct/>
        <w:autoSpaceDE/>
        <w:autoSpaceDN/>
        <w:adjustRightInd/>
        <w:contextualSpacing/>
        <w:textAlignment w:val="auto"/>
        <w:rPr>
          <w:rFonts w:asciiTheme="minorHAnsi" w:eastAsia="Times New Roman" w:hAnsiTheme="minorHAnsi" w:cstheme="minorHAnsi"/>
          <w:i/>
          <w:iCs/>
          <w:szCs w:val="24"/>
          <w:lang w:eastAsia="en-GB"/>
        </w:rPr>
      </w:pPr>
      <w:r w:rsidRPr="00513212">
        <w:rPr>
          <w:rFonts w:asciiTheme="minorHAnsi" w:eastAsia="Times New Roman" w:hAnsiTheme="minorHAnsi" w:cstheme="minorHAnsi"/>
          <w:i/>
          <w:iCs/>
          <w:szCs w:val="24"/>
          <w:lang w:eastAsia="en-GB"/>
        </w:rPr>
        <w:t>Note: This implies that CSI-RS resource is designated the lowest priority (after FD basis)</w:t>
      </w:r>
    </w:p>
    <w:p w14:paraId="583CEBB4" w14:textId="77777777" w:rsidR="00513212" w:rsidRPr="00513212" w:rsidRDefault="00513212" w:rsidP="001440FD">
      <w:pPr>
        <w:numPr>
          <w:ilvl w:val="1"/>
          <w:numId w:val="20"/>
        </w:numPr>
        <w:overflowPunct/>
        <w:autoSpaceDE/>
        <w:autoSpaceDN/>
        <w:adjustRightInd/>
        <w:contextualSpacing/>
        <w:textAlignment w:val="auto"/>
        <w:rPr>
          <w:rFonts w:asciiTheme="minorHAnsi" w:eastAsia="Times New Roman" w:hAnsiTheme="minorHAnsi" w:cstheme="minorHAnsi"/>
          <w:i/>
          <w:iCs/>
          <w:szCs w:val="24"/>
          <w:lang w:eastAsia="en-GB"/>
        </w:rPr>
      </w:pPr>
      <w:r w:rsidRPr="00513212">
        <w:rPr>
          <w:rFonts w:asciiTheme="minorHAnsi" w:eastAsia="Times New Roman" w:hAnsiTheme="minorHAnsi" w:cstheme="minorHAnsi"/>
          <w:i/>
          <w:iCs/>
          <w:szCs w:val="24"/>
          <w:lang w:eastAsia="en-GB"/>
        </w:rPr>
        <w:t>Note: L’ denotes the max value of Ln from all selected N CSI-RS resources</w:t>
      </w:r>
    </w:p>
    <w:p w14:paraId="342B2EC9" w14:textId="77777777" w:rsidR="00513212" w:rsidRPr="00513212" w:rsidRDefault="00513212" w:rsidP="001440FD">
      <w:pPr>
        <w:numPr>
          <w:ilvl w:val="1"/>
          <w:numId w:val="20"/>
        </w:numPr>
        <w:overflowPunct/>
        <w:autoSpaceDE/>
        <w:autoSpaceDN/>
        <w:adjustRightInd/>
        <w:contextualSpacing/>
        <w:textAlignment w:val="auto"/>
        <w:rPr>
          <w:rFonts w:asciiTheme="minorHAnsi" w:eastAsia="Times New Roman" w:hAnsiTheme="minorHAnsi" w:cstheme="minorHAnsi"/>
          <w:i/>
          <w:iCs/>
          <w:szCs w:val="24"/>
          <w:lang w:eastAsia="en-GB"/>
        </w:rPr>
      </w:pPr>
      <w:r w:rsidRPr="00513212">
        <w:rPr>
          <w:rFonts w:asciiTheme="minorHAnsi" w:eastAsia="Times New Roman" w:hAnsiTheme="minorHAnsi" w:cstheme="minorHAnsi"/>
          <w:i/>
          <w:iCs/>
          <w:szCs w:val="24"/>
          <w:lang w:eastAsia="en-GB"/>
        </w:rPr>
        <w:t>FFS: Q(n) maps the index n according to a rule, e.g., Q(n)=n, or Q(n)=0 if n corresponds to strongest TRP/SCI.</w:t>
      </w:r>
    </w:p>
    <w:p w14:paraId="77AE990D" w14:textId="19B425F7" w:rsidR="00513212" w:rsidRPr="00513212" w:rsidRDefault="00513212" w:rsidP="001440FD">
      <w:pPr>
        <w:numPr>
          <w:ilvl w:val="0"/>
          <w:numId w:val="20"/>
        </w:numPr>
        <w:overflowPunct/>
        <w:autoSpaceDE/>
        <w:autoSpaceDN/>
        <w:adjustRightInd/>
        <w:contextualSpacing/>
        <w:textAlignment w:val="auto"/>
        <w:rPr>
          <w:rFonts w:asciiTheme="minorHAnsi" w:eastAsia="Times New Roman" w:hAnsiTheme="minorHAnsi" w:cstheme="minorHAnsi"/>
          <w:i/>
          <w:iCs/>
          <w:szCs w:val="24"/>
          <w:lang w:eastAsia="en-GB"/>
        </w:rPr>
      </w:pPr>
      <w:r w:rsidRPr="00513212">
        <w:rPr>
          <w:rFonts w:asciiTheme="minorHAnsi" w:eastAsia="Times New Roman" w:hAnsiTheme="minorHAnsi" w:cstheme="minorHAnsi"/>
          <w:i/>
          <w:iCs/>
          <w:szCs w:val="24"/>
          <w:lang w:eastAsia="en-GB"/>
        </w:rPr>
        <w:t xml:space="preserve">Alt3. Replace SD basis index l in legacy Prio calculation with </w:t>
      </w:r>
      <m:oMath>
        <m:nary>
          <m:naryPr>
            <m:chr m:val="∑"/>
            <m:ctrlPr>
              <w:rPr>
                <w:rFonts w:ascii="Cambria Math" w:eastAsia="Times New Roman" w:hAnsi="Cambria Math" w:cstheme="minorHAnsi"/>
                <w:i/>
                <w:iCs/>
                <w:szCs w:val="24"/>
                <w:lang w:eastAsia="en-GB"/>
              </w:rPr>
            </m:ctrlPr>
          </m:naryPr>
          <m:sub>
            <m:r>
              <w:rPr>
                <w:rFonts w:ascii="Cambria Math" w:eastAsia="Times New Roman" w:hAnsi="Cambria Math" w:cstheme="minorHAnsi"/>
                <w:szCs w:val="24"/>
                <w:lang w:eastAsia="en-GB"/>
              </w:rPr>
              <m:t>k=0</m:t>
            </m:r>
          </m:sub>
          <m:sup>
            <m:r>
              <w:rPr>
                <w:rFonts w:ascii="Cambria Math" w:eastAsia="Times New Roman" w:hAnsi="Cambria Math" w:cstheme="minorHAnsi"/>
                <w:szCs w:val="24"/>
                <w:lang w:eastAsia="en-GB"/>
              </w:rPr>
              <m:t>n-1</m:t>
            </m:r>
          </m:sup>
          <m:e>
            <m:r>
              <w:rPr>
                <w:rFonts w:ascii="Cambria Math" w:eastAsia="Times New Roman" w:hAnsi="Cambria Math" w:cstheme="minorHAnsi"/>
                <w:szCs w:val="24"/>
                <w:lang w:eastAsia="en-GB"/>
              </w:rPr>
              <m:t>2</m:t>
            </m:r>
            <m:sSub>
              <m:sSubPr>
                <m:ctrlPr>
                  <w:rPr>
                    <w:rFonts w:ascii="Cambria Math" w:eastAsia="Times New Roman" w:hAnsi="Cambria Math" w:cstheme="minorHAnsi"/>
                    <w:i/>
                    <w:iCs/>
                    <w:szCs w:val="24"/>
                    <w:lang w:eastAsia="en-GB"/>
                  </w:rPr>
                </m:ctrlPr>
              </m:sSubPr>
              <m:e>
                <m:r>
                  <w:rPr>
                    <w:rFonts w:ascii="Cambria Math" w:eastAsia="Times New Roman" w:hAnsi="Cambria Math" w:cstheme="minorHAnsi"/>
                    <w:szCs w:val="24"/>
                    <w:lang w:eastAsia="en-GB"/>
                  </w:rPr>
                  <m:t>L</m:t>
                </m:r>
              </m:e>
              <m:sub>
                <m:r>
                  <w:rPr>
                    <w:rFonts w:ascii="Cambria Math" w:eastAsia="Times New Roman" w:hAnsi="Cambria Math" w:cstheme="minorHAnsi"/>
                    <w:szCs w:val="24"/>
                    <w:lang w:eastAsia="en-GB"/>
                  </w:rPr>
                  <m:t>k</m:t>
                </m:r>
              </m:sub>
            </m:sSub>
          </m:e>
        </m:nary>
        <m:r>
          <w:rPr>
            <w:rFonts w:ascii="Cambria Math" w:eastAsia="Times New Roman" w:hAnsi="Cambria Math" w:cstheme="minorHAnsi"/>
            <w:szCs w:val="24"/>
            <w:lang w:eastAsia="en-GB"/>
          </w:rPr>
          <m:t>+</m:t>
        </m:r>
        <m:sSub>
          <m:sSubPr>
            <m:ctrlPr>
              <w:rPr>
                <w:rFonts w:ascii="Cambria Math" w:eastAsia="Times New Roman" w:hAnsi="Cambria Math" w:cstheme="minorHAnsi"/>
                <w:i/>
                <w:iCs/>
                <w:szCs w:val="24"/>
                <w:lang w:eastAsia="en-GB"/>
              </w:rPr>
            </m:ctrlPr>
          </m:sSubPr>
          <m:e>
            <m:r>
              <w:rPr>
                <w:rFonts w:ascii="Cambria Math" w:eastAsia="Times New Roman" w:hAnsi="Cambria Math" w:cstheme="minorHAnsi"/>
                <w:szCs w:val="24"/>
                <w:lang w:eastAsia="en-GB"/>
              </w:rPr>
              <m:t>l</m:t>
            </m:r>
          </m:e>
          <m:sub>
            <m:r>
              <w:rPr>
                <w:rFonts w:ascii="Cambria Math" w:eastAsia="Times New Roman" w:hAnsi="Cambria Math" w:cstheme="minorHAnsi"/>
                <w:szCs w:val="24"/>
                <w:lang w:eastAsia="en-GB"/>
              </w:rPr>
              <m:t>n</m:t>
            </m:r>
          </m:sub>
        </m:sSub>
      </m:oMath>
      <w:r w:rsidRPr="00513212">
        <w:rPr>
          <w:rFonts w:asciiTheme="minorHAnsi" w:eastAsia="Times New Roman" w:hAnsiTheme="minorHAnsi" w:cstheme="minorHAnsi"/>
          <w:i/>
          <w:iCs/>
          <w:szCs w:val="24"/>
          <w:lang w:eastAsia="en-GB"/>
        </w:rPr>
        <w:t>, i.e., SD basis index over all resources: Prio(</w:t>
      </w:r>
      <w:proofErr w:type="gramStart"/>
      <w:r w:rsidRPr="00513212">
        <w:rPr>
          <w:rFonts w:asciiTheme="minorHAnsi" w:eastAsia="Times New Roman" w:hAnsiTheme="minorHAnsi" w:cstheme="minorHAnsi"/>
          <w:i/>
          <w:iCs/>
          <w:szCs w:val="24"/>
          <w:lang w:eastAsia="en-GB"/>
        </w:rPr>
        <w:t>l,l</w:t>
      </w:r>
      <w:proofErr w:type="gramEnd"/>
      <w:r w:rsidRPr="00513212">
        <w:rPr>
          <w:rFonts w:asciiTheme="minorHAnsi" w:eastAsia="Times New Roman" w:hAnsiTheme="minorHAnsi" w:cstheme="minorHAnsi"/>
          <w:i/>
          <w:iCs/>
          <w:szCs w:val="24"/>
          <w:lang w:eastAsia="en-GB"/>
        </w:rPr>
        <w:t>,m,n) = 2Ltot.RI.P(m)+ RI.</w:t>
      </w:r>
      <m:oMath>
        <m:nary>
          <m:naryPr>
            <m:chr m:val="∑"/>
            <m:ctrlPr>
              <w:rPr>
                <w:rFonts w:ascii="Cambria Math" w:eastAsia="Times New Roman" w:hAnsi="Cambria Math" w:cstheme="minorHAnsi"/>
                <w:i/>
                <w:iCs/>
                <w:szCs w:val="24"/>
                <w:lang w:eastAsia="en-GB"/>
              </w:rPr>
            </m:ctrlPr>
          </m:naryPr>
          <m:sub>
            <m:r>
              <w:rPr>
                <w:rFonts w:ascii="Cambria Math" w:eastAsia="Times New Roman" w:hAnsi="Cambria Math" w:cstheme="minorHAnsi"/>
                <w:szCs w:val="24"/>
                <w:lang w:eastAsia="en-GB"/>
              </w:rPr>
              <m:t>k=0</m:t>
            </m:r>
          </m:sub>
          <m:sup>
            <m:r>
              <w:rPr>
                <w:rFonts w:ascii="Cambria Math" w:eastAsia="Times New Roman" w:hAnsi="Cambria Math" w:cstheme="minorHAnsi"/>
                <w:szCs w:val="24"/>
                <w:lang w:eastAsia="en-GB"/>
              </w:rPr>
              <m:t>n-1</m:t>
            </m:r>
          </m:sup>
          <m:e>
            <m:r>
              <w:rPr>
                <w:rFonts w:ascii="Cambria Math" w:eastAsia="Times New Roman" w:hAnsi="Cambria Math" w:cstheme="minorHAnsi"/>
                <w:szCs w:val="24"/>
                <w:lang w:eastAsia="en-GB"/>
              </w:rPr>
              <m:t>2</m:t>
            </m:r>
            <m:sSub>
              <m:sSubPr>
                <m:ctrlPr>
                  <w:rPr>
                    <w:rFonts w:ascii="Cambria Math" w:eastAsia="Times New Roman" w:hAnsi="Cambria Math" w:cstheme="minorHAnsi"/>
                    <w:i/>
                    <w:iCs/>
                    <w:szCs w:val="24"/>
                    <w:lang w:eastAsia="en-GB"/>
                  </w:rPr>
                </m:ctrlPr>
              </m:sSubPr>
              <m:e>
                <m:r>
                  <w:rPr>
                    <w:rFonts w:ascii="Cambria Math" w:eastAsia="Times New Roman" w:hAnsi="Cambria Math" w:cstheme="minorHAnsi"/>
                    <w:szCs w:val="24"/>
                    <w:lang w:eastAsia="en-GB"/>
                  </w:rPr>
                  <m:t>L</m:t>
                </m:r>
              </m:e>
              <m:sub>
                <m:r>
                  <w:rPr>
                    <w:rFonts w:ascii="Cambria Math" w:eastAsia="Times New Roman" w:hAnsi="Cambria Math" w:cstheme="minorHAnsi"/>
                    <w:szCs w:val="24"/>
                    <w:lang w:eastAsia="en-GB"/>
                  </w:rPr>
                  <m:t>k</m:t>
                </m:r>
              </m:sub>
            </m:sSub>
          </m:e>
        </m:nary>
      </m:oMath>
      <w:r w:rsidRPr="00513212">
        <w:rPr>
          <w:rFonts w:asciiTheme="minorHAnsi" w:eastAsia="Times New Roman" w:hAnsiTheme="minorHAnsi" w:cstheme="minorHAnsi"/>
          <w:i/>
          <w:iCs/>
          <w:szCs w:val="24"/>
          <w:lang w:eastAsia="en-GB"/>
        </w:rPr>
        <w:t>+RI.l(n)+ l</w:t>
      </w:r>
    </w:p>
    <w:p w14:paraId="0032853B" w14:textId="77777777" w:rsidR="00513212" w:rsidRPr="00513212" w:rsidRDefault="00513212" w:rsidP="00943638">
      <w:pPr>
        <w:overflowPunct/>
        <w:autoSpaceDE/>
        <w:autoSpaceDN/>
        <w:adjustRightInd/>
        <w:textAlignment w:val="auto"/>
        <w:rPr>
          <w:rFonts w:asciiTheme="minorHAnsi" w:eastAsia="Times New Roman" w:hAnsiTheme="minorHAnsi" w:cstheme="minorHAnsi"/>
          <w:i/>
          <w:iCs/>
          <w:szCs w:val="24"/>
          <w:lang w:eastAsia="en-GB"/>
        </w:rPr>
      </w:pPr>
      <w:r w:rsidRPr="00513212">
        <w:rPr>
          <w:rFonts w:asciiTheme="minorHAnsi" w:eastAsia="Times New Roman" w:hAnsiTheme="minorHAnsi" w:cstheme="minorHAnsi"/>
          <w:i/>
          <w:iCs/>
          <w:szCs w:val="24"/>
          <w:lang w:eastAsia="en-GB"/>
        </w:rPr>
        <w:t xml:space="preserve">FFS: FD permutation P(.) as Rel-16-analogous, or no permutation </w:t>
      </w:r>
      <w:proofErr w:type="gramStart"/>
      <w:r w:rsidRPr="00513212">
        <w:rPr>
          <w:rFonts w:asciiTheme="minorHAnsi" w:eastAsia="Times New Roman" w:hAnsiTheme="minorHAnsi" w:cstheme="minorHAnsi"/>
          <w:i/>
          <w:iCs/>
          <w:szCs w:val="24"/>
          <w:lang w:eastAsia="en-GB"/>
        </w:rPr>
        <w:t>i.e.</w:t>
      </w:r>
      <w:proofErr w:type="gramEnd"/>
      <w:r w:rsidRPr="00513212">
        <w:rPr>
          <w:rFonts w:asciiTheme="minorHAnsi" w:eastAsia="Times New Roman" w:hAnsiTheme="minorHAnsi" w:cstheme="minorHAnsi"/>
          <w:i/>
          <w:iCs/>
          <w:szCs w:val="24"/>
          <w:lang w:eastAsia="en-GB"/>
        </w:rPr>
        <w:t xml:space="preserve"> P(m)=m</w:t>
      </w:r>
    </w:p>
    <w:p w14:paraId="599CB778" w14:textId="77777777" w:rsidR="00AA7C2E" w:rsidRDefault="00544245" w:rsidP="00517251">
      <w:r>
        <w:t xml:space="preserve">In all three alternatives </w:t>
      </w:r>
      <w:r w:rsidR="005422A5">
        <w:t xml:space="preserve">the TRP index </w:t>
      </w:r>
      <m:oMath>
        <m:r>
          <w:rPr>
            <w:rFonts w:ascii="Cambria Math" w:hAnsi="Cambria Math"/>
          </w:rPr>
          <m:t>n∈</m:t>
        </m:r>
        <m:d>
          <m:dPr>
            <m:begChr m:val="{"/>
            <m:endChr m:val="}"/>
            <m:ctrlPr>
              <w:rPr>
                <w:rFonts w:ascii="Cambria Math" w:hAnsi="Cambria Math"/>
                <w:i/>
              </w:rPr>
            </m:ctrlPr>
          </m:dPr>
          <m:e>
            <m:r>
              <w:rPr>
                <w:rFonts w:ascii="Cambria Math" w:hAnsi="Cambria Math"/>
              </w:rPr>
              <m:t>0,1,…,N-1</m:t>
            </m:r>
          </m:e>
        </m:d>
      </m:oMath>
      <w:r w:rsidR="004179AF">
        <w:t xml:space="preserve"> is added to the layer, SD b</w:t>
      </w:r>
      <w:r w:rsidR="00713AED">
        <w:t>asis</w:t>
      </w:r>
      <w:r w:rsidR="004179AF">
        <w:t xml:space="preserve"> and </w:t>
      </w:r>
      <w:r w:rsidR="00713AED">
        <w:t>FD basis index.</w:t>
      </w:r>
    </w:p>
    <w:p w14:paraId="699B91A4" w14:textId="545ACA84" w:rsidR="00A375E5" w:rsidRDefault="003B57E7" w:rsidP="001440FD">
      <w:pPr>
        <w:pStyle w:val="ListParagraph"/>
        <w:numPr>
          <w:ilvl w:val="0"/>
          <w:numId w:val="21"/>
        </w:numPr>
      </w:pPr>
      <w:r>
        <w:t>In Alt 3</w:t>
      </w:r>
      <w:r w:rsidR="00601F82">
        <w:t xml:space="preserve"> a simple extension is introduced</w:t>
      </w:r>
      <w:r w:rsidR="00544245">
        <w:t xml:space="preserve"> </w:t>
      </w:r>
      <w:r w:rsidR="00345D7F">
        <w:t xml:space="preserve">for the SD </w:t>
      </w:r>
      <w:r w:rsidR="0007032A">
        <w:t xml:space="preserve">basis index </w:t>
      </w:r>
      <m:oMath>
        <m:r>
          <w:rPr>
            <w:rFonts w:ascii="Cambria Math" w:hAnsi="Cambria Math"/>
          </w:rPr>
          <m:t>i</m:t>
        </m:r>
      </m:oMath>
      <w:r w:rsidR="0007032A">
        <w:t>,</w:t>
      </w:r>
      <w:r w:rsidR="00C42CFC">
        <w:t xml:space="preserve"> such that it</w:t>
      </w:r>
      <w:r w:rsidR="00556F36">
        <w:t xml:space="preserve"> is defined over all the </w:t>
      </w:r>
      <m:oMath>
        <m:r>
          <w:rPr>
            <w:rFonts w:ascii="Cambria Math" w:hAnsi="Cambria Math"/>
          </w:rPr>
          <m:t>N</m:t>
        </m:r>
      </m:oMath>
      <w:r w:rsidR="00556F36">
        <w:t xml:space="preserve"> reported TRPs and its</w:t>
      </w:r>
      <w:r w:rsidR="00256DF3">
        <w:t xml:space="preserve"> value set becomes: </w:t>
      </w:r>
      <m:oMath>
        <m:d>
          <m:dPr>
            <m:begChr m:val="{"/>
            <m:endChr m:val="}"/>
            <m:ctrlPr>
              <w:rPr>
                <w:rFonts w:ascii="Cambria Math" w:hAnsi="Cambria Math"/>
                <w:i/>
              </w:rPr>
            </m:ctrlPr>
          </m:dPr>
          <m:e>
            <m:r>
              <w:rPr>
                <w:rFonts w:ascii="Cambria Math" w:hAnsi="Cambria Math"/>
              </w:rPr>
              <m:t>0,1,…,2</m:t>
            </m:r>
            <m:nary>
              <m:naryPr>
                <m:chr m:val="∑"/>
                <m:ctrlPr>
                  <w:rPr>
                    <w:rFonts w:ascii="Cambria Math" w:hAnsi="Cambria Math"/>
                    <w:i/>
                  </w:rPr>
                </m:ctrlPr>
              </m:naryPr>
              <m:sub>
                <m:r>
                  <w:rPr>
                    <w:rFonts w:ascii="Cambria Math" w:hAnsi="Cambria Math"/>
                  </w:rPr>
                  <m:t>k=0</m:t>
                </m:r>
              </m:sub>
              <m:sup>
                <m:r>
                  <w:rPr>
                    <w:rFonts w:ascii="Cambria Math" w:hAnsi="Cambria Math"/>
                  </w:rPr>
                  <m:t>N-1</m:t>
                </m:r>
              </m:sup>
              <m:e>
                <m:sSub>
                  <m:sSubPr>
                    <m:ctrlPr>
                      <w:rPr>
                        <w:rFonts w:ascii="Cambria Math" w:hAnsi="Cambria Math"/>
                        <w:i/>
                      </w:rPr>
                    </m:ctrlPr>
                  </m:sSubPr>
                  <m:e>
                    <m:r>
                      <w:rPr>
                        <w:rFonts w:ascii="Cambria Math" w:hAnsi="Cambria Math"/>
                      </w:rPr>
                      <m:t>L</m:t>
                    </m:r>
                  </m:e>
                  <m:sub>
                    <m:r>
                      <w:rPr>
                        <w:rFonts w:ascii="Cambria Math" w:hAnsi="Cambria Math"/>
                      </w:rPr>
                      <m:t>n</m:t>
                    </m:r>
                  </m:sub>
                </m:sSub>
              </m:e>
            </m:nary>
            <m:r>
              <w:rPr>
                <w:rFonts w:ascii="Cambria Math" w:hAnsi="Cambria Math"/>
              </w:rPr>
              <m:t>-1</m:t>
            </m:r>
          </m:e>
        </m:d>
      </m:oMath>
      <w:r w:rsidR="00556F36">
        <w:t>. S</w:t>
      </w:r>
      <w:r w:rsidR="00AA1A57">
        <w:t xml:space="preserve">ay </w:t>
      </w:r>
      <m:oMath>
        <m:r>
          <w:rPr>
            <w:rFonts w:ascii="Cambria Math" w:hAnsi="Cambria Math"/>
          </w:rPr>
          <m:t>i(n)</m:t>
        </m:r>
      </m:oMath>
      <w:r w:rsidR="00AA1A57">
        <w:t xml:space="preserve"> the SD basis index for TRP </w:t>
      </w:r>
      <m:oMath>
        <m:r>
          <w:rPr>
            <w:rFonts w:ascii="Cambria Math" w:hAnsi="Cambria Math"/>
          </w:rPr>
          <m:t>n∈{0,1,…,N-1}</m:t>
        </m:r>
      </m:oMath>
      <w:r w:rsidR="00AA1A57">
        <w:t>,</w:t>
      </w:r>
      <w:r w:rsidR="00995ED3">
        <w:t xml:space="preserve"> the new index across TRPs reads: </w:t>
      </w:r>
      <m:oMath>
        <m:r>
          <w:rPr>
            <w:rFonts w:ascii="Cambria Math" w:hAnsi="Cambria Math"/>
          </w:rPr>
          <m:t>i=2</m:t>
        </m:r>
        <m:nary>
          <m:naryPr>
            <m:chr m:val="∑"/>
            <m:ctrlPr>
              <w:rPr>
                <w:rFonts w:ascii="Cambria Math" w:hAnsi="Cambria Math"/>
                <w:i/>
              </w:rPr>
            </m:ctrlPr>
          </m:naryPr>
          <m:sub>
            <m:r>
              <w:rPr>
                <w:rFonts w:ascii="Cambria Math" w:hAnsi="Cambria Math"/>
              </w:rPr>
              <m:t>k=0</m:t>
            </m:r>
          </m:sub>
          <m:sup>
            <m:r>
              <w:rPr>
                <w:rFonts w:ascii="Cambria Math" w:hAnsi="Cambria Math"/>
              </w:rPr>
              <m:t>n-1</m:t>
            </m:r>
          </m:sup>
          <m:e>
            <m:sSub>
              <m:sSubPr>
                <m:ctrlPr>
                  <w:rPr>
                    <w:rFonts w:ascii="Cambria Math" w:hAnsi="Cambria Math"/>
                    <w:i/>
                  </w:rPr>
                </m:ctrlPr>
              </m:sSubPr>
              <m:e>
                <m:r>
                  <w:rPr>
                    <w:rFonts w:ascii="Cambria Math" w:hAnsi="Cambria Math"/>
                  </w:rPr>
                  <m:t>L</m:t>
                </m:r>
              </m:e>
              <m:sub>
                <m:r>
                  <w:rPr>
                    <w:rFonts w:ascii="Cambria Math" w:hAnsi="Cambria Math"/>
                  </w:rPr>
                  <m:t>n</m:t>
                </m:r>
              </m:sub>
            </m:sSub>
          </m:e>
        </m:nary>
        <m:r>
          <w:rPr>
            <w:rFonts w:ascii="Cambria Math" w:hAnsi="Cambria Math"/>
          </w:rPr>
          <m:t>+i(n)</m:t>
        </m:r>
      </m:oMath>
      <w:r w:rsidR="00EE0E2A">
        <w:t>.</w:t>
      </w:r>
    </w:p>
    <w:p w14:paraId="6A7BBF66" w14:textId="77777777" w:rsidR="00EE0E2A" w:rsidRDefault="00EE0E2A" w:rsidP="00204F3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204F36" w:rsidRPr="00CC60C0" w14:paraId="0806A155" w14:textId="77777777" w:rsidTr="00204F36">
        <w:tc>
          <w:tcPr>
            <w:tcW w:w="8926" w:type="dxa"/>
          </w:tcPr>
          <w:p w14:paraId="0EE9EDF4" w14:textId="2D9D2051" w:rsidR="00204F36" w:rsidRPr="00CC60C0" w:rsidRDefault="00000CF2">
            <w:pPr>
              <w:jc w:val="center"/>
            </w:pPr>
            <m:oMathPara>
              <m:oMath>
                <m:r>
                  <w:rPr>
                    <w:rFonts w:ascii="Cambria Math" w:hAnsi="Cambria Math"/>
                  </w:rPr>
                  <m:t>Pri</m:t>
                </m:r>
                <m:d>
                  <m:dPr>
                    <m:ctrlPr>
                      <w:rPr>
                        <w:rFonts w:ascii="Cambria Math" w:hAnsi="Cambria Math"/>
                        <w:i/>
                      </w:rPr>
                    </m:ctrlPr>
                  </m:dPr>
                  <m:e>
                    <m:r>
                      <w:rPr>
                        <w:rFonts w:ascii="Cambria Math" w:hAnsi="Cambria Math"/>
                      </w:rPr>
                      <m:t>l,i,f,n</m:t>
                    </m:r>
                  </m:e>
                </m:d>
                <m:r>
                  <w:rPr>
                    <w:rFonts w:ascii="Cambria Math" w:hAnsi="Cambria Math"/>
                  </w:rPr>
                  <m:t>=2</m:t>
                </m:r>
                <m:nary>
                  <m:naryPr>
                    <m:chr m:val="∑"/>
                    <m:ctrlPr>
                      <w:rPr>
                        <w:rFonts w:ascii="Cambria Math" w:hAnsi="Cambria Math"/>
                        <w:i/>
                      </w:rPr>
                    </m:ctrlPr>
                  </m:naryPr>
                  <m:sub>
                    <m:r>
                      <w:rPr>
                        <w:rFonts w:ascii="Cambria Math" w:hAnsi="Cambria Math"/>
                      </w:rPr>
                      <m:t>k=0</m:t>
                    </m:r>
                  </m:sub>
                  <m:sup>
                    <m:r>
                      <w:rPr>
                        <w:rFonts w:ascii="Cambria Math" w:hAnsi="Cambria Math"/>
                      </w:rPr>
                      <m:t>N-1</m:t>
                    </m:r>
                  </m:sup>
                  <m:e>
                    <m:sSub>
                      <m:sSubPr>
                        <m:ctrlPr>
                          <w:rPr>
                            <w:rFonts w:ascii="Cambria Math" w:hAnsi="Cambria Math"/>
                            <w:i/>
                          </w:rPr>
                        </m:ctrlPr>
                      </m:sSubPr>
                      <m:e>
                        <m:r>
                          <w:rPr>
                            <w:rFonts w:ascii="Cambria Math" w:hAnsi="Cambria Math"/>
                          </w:rPr>
                          <m:t>L</m:t>
                        </m:r>
                      </m:e>
                      <m:sub>
                        <m:r>
                          <w:rPr>
                            <w:rFonts w:ascii="Cambria Math" w:hAnsi="Cambria Math"/>
                          </w:rPr>
                          <m:t>n</m:t>
                        </m:r>
                      </m:sub>
                    </m:sSub>
                  </m:e>
                </m:nary>
                <m:r>
                  <w:rPr>
                    <w:rFonts w:ascii="Cambria Math" w:hAnsi="Cambria Math"/>
                  </w:rPr>
                  <m:t>⋅ν⋅π</m:t>
                </m:r>
                <m:d>
                  <m:dPr>
                    <m:ctrlPr>
                      <w:rPr>
                        <w:rFonts w:ascii="Cambria Math" w:hAnsi="Cambria Math"/>
                        <w:i/>
                      </w:rPr>
                    </m:ctrlPr>
                  </m:dPr>
                  <m:e>
                    <m:r>
                      <w:rPr>
                        <w:rFonts w:ascii="Cambria Math" w:hAnsi="Cambria Math"/>
                      </w:rPr>
                      <m:t>f</m:t>
                    </m:r>
                  </m:e>
                </m:d>
                <m:r>
                  <w:rPr>
                    <w:rFonts w:ascii="Cambria Math" w:hAnsi="Cambria Math"/>
                  </w:rPr>
                  <m:t>+ν⋅</m:t>
                </m:r>
                <m:d>
                  <m:dPr>
                    <m:ctrlPr>
                      <w:rPr>
                        <w:rFonts w:ascii="Cambria Math" w:hAnsi="Cambria Math"/>
                        <w:i/>
                      </w:rPr>
                    </m:ctrlPr>
                  </m:dPr>
                  <m:e>
                    <m:r>
                      <w:rPr>
                        <w:rFonts w:ascii="Cambria Math" w:hAnsi="Cambria Math"/>
                      </w:rPr>
                      <m:t>2</m:t>
                    </m:r>
                    <m:nary>
                      <m:naryPr>
                        <m:chr m:val="∑"/>
                        <m:ctrlPr>
                          <w:rPr>
                            <w:rFonts w:ascii="Cambria Math" w:hAnsi="Cambria Math"/>
                            <w:i/>
                          </w:rPr>
                        </m:ctrlPr>
                      </m:naryPr>
                      <m:sub>
                        <m:r>
                          <w:rPr>
                            <w:rFonts w:ascii="Cambria Math" w:hAnsi="Cambria Math"/>
                          </w:rPr>
                          <m:t>k=0</m:t>
                        </m:r>
                      </m:sub>
                      <m:sup>
                        <m:r>
                          <w:rPr>
                            <w:rFonts w:ascii="Cambria Math" w:hAnsi="Cambria Math"/>
                          </w:rPr>
                          <m:t>n-1</m:t>
                        </m:r>
                      </m:sup>
                      <m:e>
                        <m:sSub>
                          <m:sSubPr>
                            <m:ctrlPr>
                              <w:rPr>
                                <w:rFonts w:ascii="Cambria Math" w:hAnsi="Cambria Math"/>
                                <w:i/>
                              </w:rPr>
                            </m:ctrlPr>
                          </m:sSubPr>
                          <m:e>
                            <m:r>
                              <w:rPr>
                                <w:rFonts w:ascii="Cambria Math" w:hAnsi="Cambria Math"/>
                              </w:rPr>
                              <m:t>L</m:t>
                            </m:r>
                          </m:e>
                          <m:sub>
                            <m:r>
                              <w:rPr>
                                <w:rFonts w:ascii="Cambria Math" w:hAnsi="Cambria Math"/>
                              </w:rPr>
                              <m:t>n</m:t>
                            </m:r>
                          </m:sub>
                        </m:sSub>
                      </m:e>
                    </m:nary>
                    <m:r>
                      <w:rPr>
                        <w:rFonts w:ascii="Cambria Math" w:hAnsi="Cambria Math"/>
                      </w:rPr>
                      <m:t>+i</m:t>
                    </m:r>
                    <m:d>
                      <m:dPr>
                        <m:ctrlPr>
                          <w:rPr>
                            <w:rFonts w:ascii="Cambria Math" w:hAnsi="Cambria Math"/>
                            <w:i/>
                          </w:rPr>
                        </m:ctrlPr>
                      </m:dPr>
                      <m:e>
                        <m:r>
                          <w:rPr>
                            <w:rFonts w:ascii="Cambria Math" w:hAnsi="Cambria Math"/>
                          </w:rPr>
                          <m:t>n</m:t>
                        </m:r>
                      </m:e>
                    </m:d>
                  </m:e>
                </m:d>
                <m:r>
                  <w:rPr>
                    <w:rFonts w:ascii="Cambria Math" w:hAnsi="Cambria Math"/>
                  </w:rPr>
                  <m:t>+l</m:t>
                </m:r>
              </m:oMath>
            </m:oMathPara>
          </w:p>
        </w:tc>
        <w:tc>
          <w:tcPr>
            <w:tcW w:w="703" w:type="dxa"/>
            <w:vAlign w:val="center"/>
          </w:tcPr>
          <w:p w14:paraId="3F5A589F" w14:textId="341C28A6" w:rsidR="00204F36" w:rsidRPr="00CC60C0" w:rsidRDefault="00204F36" w:rsidP="00204F36">
            <w:pPr>
              <w:keepNext/>
              <w:jc w:val="right"/>
            </w:pPr>
            <w:r w:rsidRPr="00CC60C0">
              <w:t>(</w:t>
            </w:r>
            <w:r w:rsidRPr="00CC60C0">
              <w:fldChar w:fldCharType="begin"/>
            </w:r>
            <w:r w:rsidRPr="00CC60C0">
              <w:instrText xml:space="preserve"> SEQ Equation \* ARABIC </w:instrText>
            </w:r>
            <w:r w:rsidRPr="00CC60C0">
              <w:fldChar w:fldCharType="separate"/>
            </w:r>
            <w:r w:rsidR="00906932">
              <w:rPr>
                <w:noProof/>
              </w:rPr>
              <w:t>2</w:t>
            </w:r>
            <w:r w:rsidRPr="00CC60C0">
              <w:fldChar w:fldCharType="end"/>
            </w:r>
            <w:r w:rsidRPr="00CC60C0">
              <w:t>)</w:t>
            </w:r>
          </w:p>
        </w:tc>
      </w:tr>
    </w:tbl>
    <w:p w14:paraId="611DFEEC" w14:textId="77777777" w:rsidR="00204F36" w:rsidRDefault="00204F36" w:rsidP="00204F36"/>
    <w:p w14:paraId="70BA41F1" w14:textId="20FF2FA6" w:rsidR="00204F36" w:rsidRDefault="00E1520C" w:rsidP="001440FD">
      <w:pPr>
        <w:pStyle w:val="ListParagraph"/>
        <w:numPr>
          <w:ilvl w:val="0"/>
          <w:numId w:val="21"/>
        </w:numPr>
      </w:pPr>
      <w:r>
        <w:t>I</w:t>
      </w:r>
      <w:r w:rsidR="00CF1832">
        <w:t xml:space="preserve">n Alt 1, the TRP index </w:t>
      </w:r>
      <w:r w:rsidR="001B18FA">
        <w:t xml:space="preserve">is given the highest priority, </w:t>
      </w:r>
      <w:r w:rsidR="007C422D">
        <w:t>such that</w:t>
      </w:r>
    </w:p>
    <w:p w14:paraId="6C9DA236" w14:textId="77777777" w:rsidR="007C422D" w:rsidRDefault="007C422D" w:rsidP="007C422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7C422D" w:rsidRPr="00CC60C0" w14:paraId="5480D03D" w14:textId="77777777" w:rsidTr="007C422D">
        <w:tc>
          <w:tcPr>
            <w:tcW w:w="8926" w:type="dxa"/>
          </w:tcPr>
          <w:p w14:paraId="10D9A80B" w14:textId="593C47AA" w:rsidR="007C422D" w:rsidRPr="00CC60C0" w:rsidRDefault="00000CF2">
            <w:pPr>
              <w:jc w:val="center"/>
            </w:pPr>
            <m:oMathPara>
              <m:oMath>
                <m:r>
                  <w:rPr>
                    <w:rFonts w:ascii="Cambria Math" w:hAnsi="Cambria Math"/>
                  </w:rPr>
                  <m:t>Pri</m:t>
                </m:r>
                <m:d>
                  <m:dPr>
                    <m:ctrlPr>
                      <w:rPr>
                        <w:rFonts w:ascii="Cambria Math" w:hAnsi="Cambria Math"/>
                        <w:i/>
                      </w:rPr>
                    </m:ctrlPr>
                  </m:dPr>
                  <m:e>
                    <m:r>
                      <w:rPr>
                        <w:rFonts w:ascii="Cambria Math" w:hAnsi="Cambria Math"/>
                      </w:rPr>
                      <m:t>l,i,f,n</m:t>
                    </m:r>
                  </m:e>
                </m:d>
                <m:r>
                  <w:rPr>
                    <w:rFonts w:ascii="Cambria Math" w:hAnsi="Cambria Math"/>
                  </w:rPr>
                  <m:t>=2</m:t>
                </m:r>
                <m:nary>
                  <m:naryPr>
                    <m:chr m:val="∑"/>
                    <m:ctrlPr>
                      <w:rPr>
                        <w:rFonts w:ascii="Cambria Math" w:hAnsi="Cambria Math"/>
                        <w:i/>
                      </w:rPr>
                    </m:ctrlPr>
                  </m:naryPr>
                  <m:sub>
                    <m:r>
                      <w:rPr>
                        <w:rFonts w:ascii="Cambria Math" w:hAnsi="Cambria Math"/>
                      </w:rPr>
                      <m:t>k=0</m:t>
                    </m:r>
                  </m:sub>
                  <m:sup>
                    <m:r>
                      <w:rPr>
                        <w:rFonts w:ascii="Cambria Math" w:hAnsi="Cambria Math"/>
                      </w:rPr>
                      <m:t>N-1</m:t>
                    </m:r>
                  </m:sup>
                  <m:e>
                    <m:sSub>
                      <m:sSubPr>
                        <m:ctrlPr>
                          <w:rPr>
                            <w:rFonts w:ascii="Cambria Math" w:hAnsi="Cambria Math"/>
                            <w:i/>
                          </w:rPr>
                        </m:ctrlPr>
                      </m:sSubPr>
                      <m:e>
                        <m:r>
                          <w:rPr>
                            <w:rFonts w:ascii="Cambria Math" w:hAnsi="Cambria Math"/>
                          </w:rPr>
                          <m:t>L</m:t>
                        </m:r>
                      </m:e>
                      <m:sub>
                        <m:r>
                          <w:rPr>
                            <w:rFonts w:ascii="Cambria Math" w:hAnsi="Cambria Math"/>
                          </w:rPr>
                          <m:t>n</m:t>
                        </m:r>
                      </m:sub>
                    </m:sSub>
                  </m:e>
                </m:nary>
                <m:r>
                  <w:rPr>
                    <w:rFonts w:ascii="Cambria Math" w:hAnsi="Cambria Math"/>
                  </w:rPr>
                  <m:t>⋅ν⋅π</m:t>
                </m:r>
                <m:d>
                  <m:dPr>
                    <m:ctrlPr>
                      <w:rPr>
                        <w:rFonts w:ascii="Cambria Math" w:hAnsi="Cambria Math"/>
                        <w:i/>
                      </w:rPr>
                    </m:ctrlPr>
                  </m:dPr>
                  <m:e>
                    <m:r>
                      <w:rPr>
                        <w:rFonts w:ascii="Cambria Math" w:hAnsi="Cambria Math"/>
                      </w:rPr>
                      <m:t>f</m:t>
                    </m:r>
                  </m:e>
                </m:d>
                <m:r>
                  <w:rPr>
                    <w:rFonts w:ascii="Cambria Math" w:hAnsi="Cambria Math"/>
                  </w:rPr>
                  <m:t>+N⋅ν⋅i(n)+N⋅l+n</m:t>
                </m:r>
              </m:oMath>
            </m:oMathPara>
          </w:p>
        </w:tc>
        <w:tc>
          <w:tcPr>
            <w:tcW w:w="703" w:type="dxa"/>
            <w:vAlign w:val="center"/>
          </w:tcPr>
          <w:p w14:paraId="091061B3" w14:textId="493FE562" w:rsidR="007C422D" w:rsidRPr="00CC60C0" w:rsidRDefault="007C422D" w:rsidP="007C422D">
            <w:pPr>
              <w:keepNext/>
              <w:jc w:val="right"/>
            </w:pPr>
            <w:r w:rsidRPr="00CC60C0">
              <w:t>(</w:t>
            </w:r>
            <w:r w:rsidRPr="00CC60C0">
              <w:fldChar w:fldCharType="begin"/>
            </w:r>
            <w:r w:rsidRPr="00CC60C0">
              <w:instrText xml:space="preserve"> SEQ Equation \* ARABIC </w:instrText>
            </w:r>
            <w:r w:rsidRPr="00CC60C0">
              <w:fldChar w:fldCharType="separate"/>
            </w:r>
            <w:r w:rsidR="00906932">
              <w:rPr>
                <w:noProof/>
              </w:rPr>
              <w:t>3</w:t>
            </w:r>
            <w:r w:rsidRPr="00CC60C0">
              <w:fldChar w:fldCharType="end"/>
            </w:r>
            <w:r w:rsidRPr="00CC60C0">
              <w:t>)</w:t>
            </w:r>
          </w:p>
        </w:tc>
      </w:tr>
    </w:tbl>
    <w:p w14:paraId="4390C210" w14:textId="302F882D" w:rsidR="007C422D" w:rsidRDefault="00BF0E33" w:rsidP="001440FD">
      <w:pPr>
        <w:pStyle w:val="ListParagraph"/>
        <w:numPr>
          <w:ilvl w:val="0"/>
          <w:numId w:val="21"/>
        </w:numPr>
        <w:spacing w:after="180"/>
        <w:ind w:left="714" w:hanging="357"/>
        <w:contextualSpacing w:val="0"/>
      </w:pPr>
      <w:r>
        <w:t xml:space="preserve">In </w:t>
      </w:r>
      <w:r w:rsidR="00905299">
        <w:t>Alt 2</w:t>
      </w:r>
      <w:r>
        <w:t xml:space="preserve">, </w:t>
      </w:r>
      <w:r w:rsidRPr="00EA00AC">
        <w:t xml:space="preserve">TRPs are given the lowest priority so there is high probability that entire TRPs are omitted, however CJT layers are formed by the contributions of all SD bases, so removing groups of SD bases from all layers is going to increase interference between layers. Besides, other than the strongest TRP, it is not possible to order the other </w:t>
      </w:r>
      <m:oMath>
        <m:r>
          <w:rPr>
            <w:rFonts w:ascii="Cambria Math" w:hAnsi="Cambria Math"/>
          </w:rPr>
          <m:t>N</m:t>
        </m:r>
        <m:r>
          <m:rPr>
            <m:sty m:val="p"/>
          </m:rPr>
          <w:rPr>
            <w:rFonts w:ascii="Cambria Math" w:hAnsi="Cambria Math"/>
          </w:rPr>
          <m:t>-1</m:t>
        </m:r>
      </m:oMath>
      <w:r w:rsidRPr="00EA00AC">
        <w:t xml:space="preserve"> TRPs from strongest to weakest with a fixed function </w:t>
      </w:r>
      <m:oMath>
        <m:r>
          <w:rPr>
            <w:rFonts w:ascii="Cambria Math" w:hAnsi="Cambria Math"/>
          </w:rPr>
          <m:t>Q(n)</m:t>
        </m:r>
      </m:oMath>
      <w:r w:rsidR="00EA00AC">
        <w:t>.</w:t>
      </w:r>
    </w:p>
    <w:p w14:paraId="29F4676D" w14:textId="54B856D8" w:rsidR="000E279C" w:rsidRDefault="0012747A" w:rsidP="000E279C">
      <w:pPr>
        <w:pStyle w:val="ListParagraph"/>
        <w:spacing w:after="180"/>
        <w:ind w:left="0"/>
        <w:contextualSpacing w:val="0"/>
      </w:pPr>
      <w:r>
        <w:t>Regarding</w:t>
      </w:r>
      <w:r w:rsidR="00DA3FB4">
        <w:t xml:space="preserve"> the permutation, </w:t>
      </w:r>
      <m:oMath>
        <m:r>
          <w:rPr>
            <w:rFonts w:ascii="Cambria Math" w:hAnsi="Cambria Math"/>
          </w:rPr>
          <m:t>π(f)</m:t>
        </m:r>
      </m:oMath>
      <w:r w:rsidR="00DA3FB4">
        <w:t xml:space="preserve">, applied to the </w:t>
      </w:r>
      <w:r w:rsidR="00EC51D7">
        <w:t xml:space="preserve">FD basis index </w:t>
      </w:r>
      <m:oMath>
        <m:r>
          <w:rPr>
            <w:rFonts w:ascii="Cambria Math" w:hAnsi="Cambria Math"/>
          </w:rPr>
          <m:t>f=0,1,…,M-1</m:t>
        </m:r>
      </m:oMath>
      <w:r w:rsidR="00EC51D7">
        <w:t>, our preference is to reuse the</w:t>
      </w:r>
      <w:r w:rsidR="001405CD">
        <w:t xml:space="preserve"> same rule as Rel16 Type-II for the CJT extension.</w:t>
      </w:r>
    </w:p>
    <w:p w14:paraId="07E68128" w14:textId="77777777" w:rsidR="00561371" w:rsidRPr="00561371" w:rsidRDefault="00561371" w:rsidP="001440FD">
      <w:pPr>
        <w:pStyle w:val="ListParagraph"/>
        <w:numPr>
          <w:ilvl w:val="0"/>
          <w:numId w:val="10"/>
        </w:numPr>
        <w:spacing w:after="180"/>
        <w:ind w:left="1321" w:hanging="357"/>
        <w:contextualSpacing w:val="0"/>
        <w:rPr>
          <w:b/>
          <w:bCs/>
          <w:vanish/>
        </w:rPr>
      </w:pPr>
    </w:p>
    <w:p w14:paraId="595EFBAC" w14:textId="77777777" w:rsidR="00561371" w:rsidRPr="00561371" w:rsidRDefault="00561371" w:rsidP="001440FD">
      <w:pPr>
        <w:pStyle w:val="ListParagraph"/>
        <w:numPr>
          <w:ilvl w:val="0"/>
          <w:numId w:val="10"/>
        </w:numPr>
        <w:spacing w:after="180"/>
        <w:ind w:left="1321" w:hanging="357"/>
        <w:contextualSpacing w:val="0"/>
        <w:rPr>
          <w:b/>
          <w:bCs/>
          <w:vanish/>
        </w:rPr>
      </w:pPr>
    </w:p>
    <w:p w14:paraId="436D38B4" w14:textId="77777777" w:rsidR="00561371" w:rsidRPr="00561371" w:rsidRDefault="00561371" w:rsidP="001440FD">
      <w:pPr>
        <w:pStyle w:val="ListParagraph"/>
        <w:numPr>
          <w:ilvl w:val="0"/>
          <w:numId w:val="10"/>
        </w:numPr>
        <w:spacing w:after="180"/>
        <w:ind w:left="1321" w:hanging="357"/>
        <w:contextualSpacing w:val="0"/>
        <w:rPr>
          <w:b/>
          <w:bCs/>
          <w:vanish/>
        </w:rPr>
      </w:pPr>
    </w:p>
    <w:p w14:paraId="3E2EBA24" w14:textId="77777777" w:rsidR="00561371" w:rsidRPr="00561371" w:rsidRDefault="00561371" w:rsidP="001440FD">
      <w:pPr>
        <w:pStyle w:val="ListParagraph"/>
        <w:numPr>
          <w:ilvl w:val="0"/>
          <w:numId w:val="10"/>
        </w:numPr>
        <w:spacing w:after="180"/>
        <w:ind w:left="1321" w:hanging="357"/>
        <w:contextualSpacing w:val="0"/>
        <w:rPr>
          <w:b/>
          <w:bCs/>
          <w:vanish/>
        </w:rPr>
      </w:pPr>
    </w:p>
    <w:p w14:paraId="3A8001A7" w14:textId="77777777" w:rsidR="00561371" w:rsidRPr="00561371" w:rsidRDefault="00561371" w:rsidP="001440FD">
      <w:pPr>
        <w:pStyle w:val="ListParagraph"/>
        <w:numPr>
          <w:ilvl w:val="0"/>
          <w:numId w:val="10"/>
        </w:numPr>
        <w:spacing w:after="180"/>
        <w:ind w:left="1321" w:hanging="357"/>
        <w:contextualSpacing w:val="0"/>
        <w:rPr>
          <w:b/>
          <w:bCs/>
          <w:vanish/>
        </w:rPr>
      </w:pPr>
    </w:p>
    <w:p w14:paraId="43C28885" w14:textId="77777777" w:rsidR="00561371" w:rsidRPr="00561371" w:rsidRDefault="00561371" w:rsidP="001440FD">
      <w:pPr>
        <w:pStyle w:val="ListParagraph"/>
        <w:numPr>
          <w:ilvl w:val="0"/>
          <w:numId w:val="10"/>
        </w:numPr>
        <w:spacing w:after="180"/>
        <w:ind w:left="1321" w:hanging="357"/>
        <w:contextualSpacing w:val="0"/>
        <w:rPr>
          <w:b/>
          <w:bCs/>
          <w:vanish/>
        </w:rPr>
      </w:pPr>
    </w:p>
    <w:p w14:paraId="3CBD418E" w14:textId="5BCC32B7" w:rsidR="0069333A" w:rsidRPr="00DC5633" w:rsidRDefault="00E77E68" w:rsidP="001440FD">
      <w:pPr>
        <w:pStyle w:val="ListParagraph"/>
        <w:numPr>
          <w:ilvl w:val="0"/>
          <w:numId w:val="10"/>
        </w:numPr>
        <w:spacing w:after="180"/>
        <w:ind w:left="1321" w:hanging="357"/>
        <w:contextualSpacing w:val="0"/>
        <w:rPr>
          <w:b/>
          <w:bCs/>
        </w:rPr>
      </w:pPr>
      <w:bookmarkStart w:id="32" w:name="_Ref131790977"/>
      <w:r w:rsidRPr="00DC5633">
        <w:rPr>
          <w:b/>
          <w:bCs/>
        </w:rPr>
        <w:t xml:space="preserve">Regarding UCI omission for Type-II-CJT, support </w:t>
      </w:r>
      <w:r w:rsidR="000B2548">
        <w:rPr>
          <w:b/>
          <w:bCs/>
        </w:rPr>
        <w:t>Alt 3 (first choice) or Alt 1 (second choice)</w:t>
      </w:r>
      <w:r w:rsidR="00DC5633" w:rsidRPr="00DC5633">
        <w:rPr>
          <w:b/>
          <w:bCs/>
        </w:rPr>
        <w:t>.</w:t>
      </w:r>
      <w:bookmarkEnd w:id="32"/>
    </w:p>
    <w:p w14:paraId="360B28AB" w14:textId="49C97C8C" w:rsidR="00476A7D" w:rsidRPr="00DC5633" w:rsidRDefault="0012747A" w:rsidP="001440FD">
      <w:pPr>
        <w:pStyle w:val="ListParagraph"/>
        <w:numPr>
          <w:ilvl w:val="0"/>
          <w:numId w:val="10"/>
        </w:numPr>
        <w:spacing w:after="180"/>
        <w:ind w:left="1321" w:hanging="357"/>
        <w:contextualSpacing w:val="0"/>
        <w:rPr>
          <w:b/>
          <w:bCs/>
        </w:rPr>
      </w:pPr>
      <w:bookmarkStart w:id="33" w:name="_Ref131790988"/>
      <w:r w:rsidRPr="00DC5633">
        <w:rPr>
          <w:b/>
          <w:bCs/>
        </w:rPr>
        <w:t>Regarding UCI omission for Type-II-CJT,</w:t>
      </w:r>
      <w:r w:rsidR="001405CD">
        <w:rPr>
          <w:b/>
          <w:bCs/>
        </w:rPr>
        <w:t xml:space="preserve"> reuse the permutation </w:t>
      </w:r>
      <w:r w:rsidR="00301113">
        <w:rPr>
          <w:b/>
          <w:bCs/>
        </w:rPr>
        <w:t xml:space="preserve">function, </w:t>
      </w:r>
      <m:oMath>
        <m:r>
          <m:rPr>
            <m:sty m:val="bi"/>
          </m:rPr>
          <w:rPr>
            <w:rFonts w:ascii="Cambria Math" w:hAnsi="Cambria Math"/>
          </w:rPr>
          <m:t>π(f)</m:t>
        </m:r>
      </m:oMath>
      <w:r w:rsidR="00301113">
        <w:rPr>
          <w:b/>
          <w:bCs/>
        </w:rPr>
        <w:t>, applied in Rel16 Type-II</w:t>
      </w:r>
      <w:r w:rsidR="00682428">
        <w:rPr>
          <w:b/>
          <w:bCs/>
        </w:rPr>
        <w:t>.</w:t>
      </w:r>
      <w:bookmarkEnd w:id="33"/>
    </w:p>
    <w:p w14:paraId="3DD701DD" w14:textId="77777777" w:rsidR="00DC5633" w:rsidRPr="00517251" w:rsidRDefault="00DC5633" w:rsidP="00DC5633"/>
    <w:p w14:paraId="36CC0B75" w14:textId="46F5FD9C" w:rsidR="000E1FAC" w:rsidRPr="004D60D0" w:rsidRDefault="00F53E0B" w:rsidP="005558B8">
      <w:pPr>
        <w:pStyle w:val="Heading1"/>
      </w:pPr>
      <w:r>
        <w:t>3</w:t>
      </w:r>
      <w:r w:rsidR="000E1FAC" w:rsidRPr="004D60D0">
        <w:tab/>
      </w:r>
      <w:bookmarkEnd w:id="2"/>
      <w:r w:rsidR="00B56E01" w:rsidRPr="00096635">
        <w:t xml:space="preserve">Type-II </w:t>
      </w:r>
      <w:r w:rsidRPr="00096635">
        <w:t>Doppler</w:t>
      </w:r>
    </w:p>
    <w:p w14:paraId="782BD3FD" w14:textId="7D49E211" w:rsidR="00B4492E" w:rsidRDefault="00B4492E">
      <w:pPr>
        <w:pStyle w:val="Heading2"/>
      </w:pPr>
      <w:bookmarkStart w:id="34" w:name="_Ref101288260"/>
      <w:bookmarkStart w:id="35" w:name="_Ref111191937"/>
      <w:r>
        <w:t>3.</w:t>
      </w:r>
      <w:r w:rsidR="007A3393">
        <w:t>1</w:t>
      </w:r>
      <w:r>
        <w:tab/>
        <w:t xml:space="preserve">Issue </w:t>
      </w:r>
      <w:r w:rsidR="00ED615B">
        <w:t>6</w:t>
      </w:r>
      <w:r>
        <w:t xml:space="preserve">: </w:t>
      </w:r>
      <w:r w:rsidR="00115B0C">
        <w:t>format for</w:t>
      </w:r>
      <w:r>
        <w:t xml:space="preserve"> </w:t>
      </w:r>
      <m:oMath>
        <m:r>
          <w:rPr>
            <w:rFonts w:ascii="Cambria Math" w:hAnsi="Cambria Math"/>
          </w:rPr>
          <m:t>X=2</m:t>
        </m:r>
      </m:oMath>
      <w:r>
        <w:t xml:space="preserve"> CQIs per subband per report</w:t>
      </w:r>
    </w:p>
    <w:p w14:paraId="49044F87" w14:textId="78B99491" w:rsidR="00A041C0" w:rsidRPr="00A041C0" w:rsidRDefault="00A041C0" w:rsidP="00ED0752">
      <w:pPr>
        <w:jc w:val="both"/>
      </w:pPr>
      <w:r>
        <w:t>In RAN1#11</w:t>
      </w:r>
      <w:r w:rsidR="00B403C0">
        <w:t>2</w:t>
      </w:r>
      <w:r w:rsidR="006C7640">
        <w:t xml:space="preserve">, </w:t>
      </w:r>
      <w:r w:rsidR="00FD6CD4">
        <w:t xml:space="preserve">it was agreed to support </w:t>
      </w:r>
      <w:r w:rsidR="00A84DDD">
        <w:t>one CQI per subband</w:t>
      </w:r>
      <w:r w:rsidR="00657756">
        <w:t xml:space="preserve"> per report calculated on the </w:t>
      </w:r>
      <w:r w:rsidR="006C6051">
        <w:t xml:space="preserve">first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oMath>
      <w:r w:rsidR="006C6051">
        <w:t xml:space="preserve"> and first slot of the CSI reporting window</w:t>
      </w:r>
      <w:r w:rsidR="000468C2">
        <w:t>,</w:t>
      </w:r>
      <w:r w:rsidR="006C6051">
        <w:t xml:space="preserve"> </w:t>
      </w:r>
      <m:oMath>
        <m:sSub>
          <m:sSubPr>
            <m:ctrlPr>
              <w:rPr>
                <w:rFonts w:ascii="Cambria Math" w:hAnsi="Cambria Math"/>
                <w:i/>
              </w:rPr>
            </m:ctrlPr>
          </m:sSubPr>
          <m:e>
            <m:r>
              <w:rPr>
                <w:rFonts w:ascii="Cambria Math" w:hAnsi="Cambria Math"/>
              </w:rPr>
              <m:t>W</m:t>
            </m:r>
          </m:e>
          <m:sub>
            <m:r>
              <w:rPr>
                <w:rFonts w:ascii="Cambria Math" w:hAnsi="Cambria Math"/>
              </w:rPr>
              <m:t>CSI</m:t>
            </m:r>
          </m:sub>
        </m:sSub>
      </m:oMath>
      <w:r w:rsidR="007C7611">
        <w:t xml:space="preserve">, </w:t>
      </w:r>
      <w:r w:rsidR="000468C2">
        <w:t xml:space="preserve">and, as optional features, one CQI per subband </w:t>
      </w:r>
      <w:r w:rsidR="00A73C26">
        <w:t xml:space="preserve">calculated on the first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oMath>
      <w:r w:rsidR="00A73C26">
        <w:t xml:space="preserve"> and the first slot of </w:t>
      </w:r>
      <m:oMath>
        <m:sSub>
          <m:sSubPr>
            <m:ctrlPr>
              <w:rPr>
                <w:rFonts w:ascii="Cambria Math" w:hAnsi="Cambria Math"/>
                <w:i/>
              </w:rPr>
            </m:ctrlPr>
          </m:sSubPr>
          <m:e>
            <m:r>
              <w:rPr>
                <w:rFonts w:ascii="Cambria Math" w:hAnsi="Cambria Math"/>
              </w:rPr>
              <m:t>W</m:t>
            </m:r>
          </m:e>
          <m:sub>
            <m:r>
              <w:rPr>
                <w:rFonts w:ascii="Cambria Math" w:hAnsi="Cambria Math"/>
              </w:rPr>
              <m:t>CSI</m:t>
            </m:r>
          </m:sub>
        </m:sSub>
      </m:oMath>
      <w:r w:rsidR="00A73C26">
        <w:t>,</w:t>
      </w:r>
      <w:r w:rsidR="003B4D39">
        <w:t xml:space="preserve"> and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790C53">
        <w:t xml:space="preserve">-th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oMath>
      <w:r w:rsidR="00790C53">
        <w:t xml:space="preserve"> and last slot</w:t>
      </w:r>
      <w:r w:rsidR="00D7728A">
        <w:t xml:space="preserve"> of </w:t>
      </w:r>
      <m:oMath>
        <m:sSub>
          <m:sSubPr>
            <m:ctrlPr>
              <w:rPr>
                <w:rFonts w:ascii="Cambria Math" w:hAnsi="Cambria Math"/>
                <w:i/>
              </w:rPr>
            </m:ctrlPr>
          </m:sSubPr>
          <m:e>
            <m:r>
              <w:rPr>
                <w:rFonts w:ascii="Cambria Math" w:hAnsi="Cambria Math"/>
              </w:rPr>
              <m:t>W</m:t>
            </m:r>
          </m:e>
          <m:sub>
            <m:r>
              <w:rPr>
                <w:rFonts w:ascii="Cambria Math" w:hAnsi="Cambria Math"/>
              </w:rPr>
              <m:t>CSI</m:t>
            </m:r>
          </m:sub>
        </m:sSub>
      </m:oMath>
      <w:r w:rsidR="00D7728A">
        <w:t>;</w:t>
      </w:r>
      <w:r w:rsidR="00A73C26">
        <w:t xml:space="preserve"> and 2 CQIs per subband</w:t>
      </w:r>
      <w:r w:rsidR="009A72DF">
        <w:t xml:space="preserve">, calculated on the first </w:t>
      </w:r>
      <w:r w:rsidR="00170CC8">
        <w:t xml:space="preserve">and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rsidR="00170CC8">
        <w:t xml:space="preserve">-th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m:t>
            </m:r>
          </m:sub>
        </m:sSub>
      </m:oMath>
      <w:r w:rsidR="00572FF9">
        <w:t xml:space="preserve">, and the first </w:t>
      </w:r>
      <w:r w:rsidR="0047294E">
        <w:t xml:space="preserve">and middle slot of </w:t>
      </w:r>
      <m:oMath>
        <m:sSub>
          <m:sSubPr>
            <m:ctrlPr>
              <w:rPr>
                <w:rFonts w:ascii="Cambria Math" w:hAnsi="Cambria Math"/>
                <w:i/>
              </w:rPr>
            </m:ctrlPr>
          </m:sSubPr>
          <m:e>
            <m:r>
              <w:rPr>
                <w:rFonts w:ascii="Cambria Math" w:hAnsi="Cambria Math"/>
              </w:rPr>
              <m:t>W</m:t>
            </m:r>
          </m:e>
          <m:sub>
            <m:r>
              <w:rPr>
                <w:rFonts w:ascii="Cambria Math" w:hAnsi="Cambria Math"/>
              </w:rPr>
              <m:t>CSI</m:t>
            </m:r>
          </m:sub>
        </m:sSub>
      </m:oMath>
      <w:r w:rsidR="0047294E">
        <w:t>, respectively</w:t>
      </w:r>
      <w:r w:rsidR="00452125">
        <w:t>.</w:t>
      </w:r>
    </w:p>
    <w:p w14:paraId="014D3495" w14:textId="77777777" w:rsidR="00BE6DBC" w:rsidRPr="001828F3" w:rsidRDefault="00BE6DBC" w:rsidP="00BE6DBC">
      <w:pPr>
        <w:overflowPunct/>
        <w:autoSpaceDE/>
        <w:autoSpaceDN/>
        <w:adjustRightInd/>
        <w:contextualSpacing/>
        <w:textAlignment w:val="auto"/>
        <w:rPr>
          <w:rFonts w:asciiTheme="minorHAnsi" w:eastAsia="Times New Roman" w:hAnsiTheme="minorHAnsi" w:cstheme="minorHAnsi"/>
          <w:i/>
          <w:iCs/>
          <w:szCs w:val="24"/>
          <w:lang w:eastAsia="en-GB"/>
        </w:rPr>
      </w:pPr>
      <w:r w:rsidRPr="001828F3">
        <w:rPr>
          <w:rFonts w:asciiTheme="minorHAnsi" w:eastAsia="Times New Roman" w:hAnsiTheme="minorHAnsi" w:cstheme="minorHAnsi"/>
          <w:b/>
          <w:bCs/>
          <w:i/>
          <w:iCs/>
          <w:szCs w:val="24"/>
          <w:highlight w:val="green"/>
          <w:lang w:eastAsia="en-GB"/>
        </w:rPr>
        <w:t>Agreement</w:t>
      </w:r>
      <w:r w:rsidRPr="001828F3">
        <w:rPr>
          <w:rFonts w:asciiTheme="minorHAnsi" w:eastAsia="Times New Roman" w:hAnsiTheme="minorHAnsi" w:cstheme="minorHAnsi"/>
          <w:i/>
          <w:iCs/>
          <w:sz w:val="24"/>
          <w:szCs w:val="24"/>
          <w:lang w:val="en-US" w:eastAsia="en-GB"/>
        </w:rPr>
        <w:t xml:space="preserve"> </w:t>
      </w:r>
      <w:r w:rsidRPr="001828F3">
        <w:rPr>
          <w:rFonts w:asciiTheme="minorHAnsi" w:eastAsia="Batang" w:hAnsiTheme="minorHAnsi" w:cstheme="minorHAnsi"/>
          <w:i/>
          <w:iCs/>
          <w:kern w:val="24"/>
          <w:lang w:val="en-US" w:eastAsia="en-GB"/>
        </w:rPr>
        <w:t>(RAN1#112)</w:t>
      </w:r>
    </w:p>
    <w:p w14:paraId="09E6EA7C" w14:textId="77777777" w:rsidR="00BE6DBC" w:rsidRPr="001828F3" w:rsidRDefault="00BE6DBC" w:rsidP="00BE6DBC">
      <w:pPr>
        <w:overflowPunct/>
        <w:autoSpaceDE/>
        <w:autoSpaceDN/>
        <w:adjustRightInd/>
        <w:contextualSpacing/>
        <w:textAlignment w:val="auto"/>
        <w:rPr>
          <w:rFonts w:asciiTheme="minorHAnsi" w:eastAsia="Times New Roman" w:hAnsiTheme="minorHAnsi" w:cstheme="minorHAnsi"/>
          <w:i/>
          <w:iCs/>
          <w:szCs w:val="24"/>
          <w:lang w:eastAsia="en-GB"/>
        </w:rPr>
      </w:pPr>
      <w:r w:rsidRPr="001828F3">
        <w:rPr>
          <w:rFonts w:asciiTheme="minorHAnsi" w:eastAsia="Times New Roman" w:hAnsiTheme="minorHAnsi" w:cstheme="minorHAnsi"/>
          <w:i/>
          <w:iCs/>
          <w:szCs w:val="24"/>
          <w:lang w:eastAsia="en-GB"/>
        </w:rPr>
        <w:t>For the Rel-18 Type-II codebook refinement for high/medium velocities, regarding the time instance and/or PMI(s) in which a CQI is associated with, given the CSI reporting window W</w:t>
      </w:r>
      <w:r w:rsidRPr="001828F3">
        <w:rPr>
          <w:rFonts w:asciiTheme="minorHAnsi" w:eastAsia="Times New Roman" w:hAnsiTheme="minorHAnsi" w:cstheme="minorHAnsi"/>
          <w:i/>
          <w:iCs/>
          <w:szCs w:val="24"/>
          <w:vertAlign w:val="subscript"/>
          <w:lang w:eastAsia="en-GB"/>
        </w:rPr>
        <w:t>CSI</w:t>
      </w:r>
      <w:r w:rsidRPr="001828F3">
        <w:rPr>
          <w:rFonts w:asciiTheme="minorHAnsi" w:eastAsia="Times New Roman" w:hAnsiTheme="minorHAnsi" w:cstheme="minorHAnsi"/>
          <w:i/>
          <w:iCs/>
          <w:szCs w:val="24"/>
          <w:lang w:eastAsia="en-GB"/>
        </w:rPr>
        <w:t xml:space="preserve"> (in slots), as well as the number of CQIs (=X) in one sub-band and one CSI reporting instance, support only the following:</w:t>
      </w:r>
    </w:p>
    <w:p w14:paraId="7ABE4CEB" w14:textId="77777777" w:rsidR="00BE6DBC" w:rsidRPr="001828F3" w:rsidRDefault="00BE6DBC" w:rsidP="001440FD">
      <w:pPr>
        <w:numPr>
          <w:ilvl w:val="0"/>
          <w:numId w:val="22"/>
        </w:numPr>
        <w:overflowPunct/>
        <w:autoSpaceDE/>
        <w:autoSpaceDN/>
        <w:adjustRightInd/>
        <w:contextualSpacing/>
        <w:textAlignment w:val="auto"/>
        <w:rPr>
          <w:rFonts w:asciiTheme="minorHAnsi" w:eastAsia="Times New Roman" w:hAnsiTheme="minorHAnsi" w:cstheme="minorHAnsi"/>
          <w:i/>
          <w:iCs/>
          <w:szCs w:val="24"/>
          <w:lang w:eastAsia="en-GB"/>
        </w:rPr>
      </w:pPr>
      <w:r w:rsidRPr="001828F3">
        <w:rPr>
          <w:rFonts w:asciiTheme="minorHAnsi" w:eastAsia="Times New Roman" w:hAnsiTheme="minorHAnsi" w:cstheme="minorHAnsi"/>
          <w:i/>
          <w:iCs/>
          <w:szCs w:val="24"/>
          <w:lang w:eastAsia="en-GB"/>
        </w:rPr>
        <w:t>Basic feature: X=1 and the CQI is associated with the first/earliest slot of the CSI reporting window and the first/earliest of the N</w:t>
      </w:r>
      <w:r w:rsidRPr="001828F3">
        <w:rPr>
          <w:rFonts w:asciiTheme="minorHAnsi" w:eastAsia="Times New Roman" w:hAnsiTheme="minorHAnsi" w:cstheme="minorHAnsi"/>
          <w:i/>
          <w:iCs/>
          <w:szCs w:val="24"/>
          <w:vertAlign w:val="subscript"/>
          <w:lang w:eastAsia="en-GB"/>
        </w:rPr>
        <w:t>4</w:t>
      </w:r>
      <w:r w:rsidRPr="001828F3">
        <w:rPr>
          <w:rFonts w:asciiTheme="minorHAnsi" w:eastAsia="Times New Roman" w:hAnsiTheme="minorHAnsi" w:cstheme="minorHAnsi"/>
          <w:i/>
          <w:iCs/>
          <w:szCs w:val="24"/>
          <w:lang w:eastAsia="en-GB"/>
        </w:rPr>
        <w:t xml:space="preserve"> </w:t>
      </w:r>
      <w:r w:rsidRPr="001828F3">
        <w:rPr>
          <w:rFonts w:asciiTheme="minorHAnsi" w:eastAsia="Times New Roman" w:hAnsiTheme="minorHAnsi" w:cstheme="minorHAnsi"/>
          <w:b/>
          <w:bCs/>
          <w:i/>
          <w:iCs/>
          <w:szCs w:val="24"/>
          <w:lang w:eastAsia="en-GB"/>
        </w:rPr>
        <w:t>W</w:t>
      </w:r>
      <w:r w:rsidRPr="001828F3">
        <w:rPr>
          <w:rFonts w:asciiTheme="minorHAnsi" w:eastAsia="Times New Roman" w:hAnsiTheme="minorHAnsi" w:cstheme="minorHAnsi"/>
          <w:i/>
          <w:iCs/>
          <w:szCs w:val="24"/>
          <w:vertAlign w:val="subscript"/>
          <w:lang w:eastAsia="en-GB"/>
        </w:rPr>
        <w:t>2</w:t>
      </w:r>
      <w:r w:rsidRPr="001828F3">
        <w:rPr>
          <w:rFonts w:asciiTheme="minorHAnsi" w:eastAsia="Times New Roman" w:hAnsiTheme="minorHAnsi" w:cstheme="minorHAnsi"/>
          <w:i/>
          <w:iCs/>
          <w:szCs w:val="24"/>
          <w:lang w:eastAsia="en-GB"/>
        </w:rPr>
        <w:t xml:space="preserve"> matrices</w:t>
      </w:r>
    </w:p>
    <w:p w14:paraId="7199CFB6" w14:textId="77777777" w:rsidR="00BE6DBC" w:rsidRPr="001828F3" w:rsidRDefault="00BE6DBC" w:rsidP="001440FD">
      <w:pPr>
        <w:numPr>
          <w:ilvl w:val="0"/>
          <w:numId w:val="22"/>
        </w:numPr>
        <w:overflowPunct/>
        <w:autoSpaceDE/>
        <w:autoSpaceDN/>
        <w:adjustRightInd/>
        <w:contextualSpacing/>
        <w:textAlignment w:val="auto"/>
        <w:rPr>
          <w:rFonts w:asciiTheme="minorHAnsi" w:eastAsia="Times New Roman" w:hAnsiTheme="minorHAnsi" w:cstheme="minorHAnsi"/>
          <w:i/>
          <w:iCs/>
          <w:szCs w:val="24"/>
          <w:lang w:eastAsia="en-GB"/>
        </w:rPr>
      </w:pPr>
      <w:r w:rsidRPr="001828F3">
        <w:rPr>
          <w:rFonts w:asciiTheme="minorHAnsi" w:eastAsia="Times New Roman" w:hAnsiTheme="minorHAnsi" w:cstheme="minorHAnsi"/>
          <w:i/>
          <w:iCs/>
          <w:szCs w:val="24"/>
          <w:lang w:eastAsia="en-GB"/>
        </w:rPr>
        <w:t>Optional features:</w:t>
      </w:r>
    </w:p>
    <w:p w14:paraId="34C276C6" w14:textId="77777777" w:rsidR="00BE6DBC" w:rsidRPr="001828F3" w:rsidRDefault="00BE6DBC" w:rsidP="001440FD">
      <w:pPr>
        <w:numPr>
          <w:ilvl w:val="1"/>
          <w:numId w:val="22"/>
        </w:numPr>
        <w:overflowPunct/>
        <w:autoSpaceDE/>
        <w:autoSpaceDN/>
        <w:adjustRightInd/>
        <w:contextualSpacing/>
        <w:textAlignment w:val="auto"/>
        <w:rPr>
          <w:rFonts w:asciiTheme="minorHAnsi" w:eastAsia="Times New Roman" w:hAnsiTheme="minorHAnsi" w:cstheme="minorHAnsi"/>
          <w:i/>
          <w:iCs/>
          <w:szCs w:val="24"/>
          <w:lang w:eastAsia="en-GB"/>
        </w:rPr>
      </w:pPr>
      <w:r w:rsidRPr="001828F3">
        <w:rPr>
          <w:rFonts w:asciiTheme="minorHAnsi" w:eastAsia="Times New Roman" w:hAnsiTheme="minorHAnsi" w:cstheme="minorHAnsi"/>
          <w:i/>
          <w:iCs/>
          <w:szCs w:val="24"/>
          <w:lang w:eastAsia="en-GB"/>
        </w:rPr>
        <w:t>X=1 and the CQI is associated with:</w:t>
      </w:r>
    </w:p>
    <w:p w14:paraId="235354EF" w14:textId="77777777" w:rsidR="00BE6DBC" w:rsidRPr="001828F3" w:rsidRDefault="00BE6DBC" w:rsidP="001440FD">
      <w:pPr>
        <w:numPr>
          <w:ilvl w:val="2"/>
          <w:numId w:val="22"/>
        </w:numPr>
        <w:overflowPunct/>
        <w:autoSpaceDE/>
        <w:autoSpaceDN/>
        <w:adjustRightInd/>
        <w:contextualSpacing/>
        <w:textAlignment w:val="auto"/>
        <w:rPr>
          <w:rFonts w:asciiTheme="minorHAnsi" w:eastAsia="Times New Roman" w:hAnsiTheme="minorHAnsi" w:cstheme="minorHAnsi"/>
          <w:i/>
          <w:iCs/>
          <w:szCs w:val="24"/>
          <w:lang w:eastAsia="en-GB"/>
        </w:rPr>
      </w:pPr>
      <w:r w:rsidRPr="001828F3">
        <w:rPr>
          <w:rFonts w:asciiTheme="minorHAnsi" w:eastAsia="Times New Roman" w:hAnsiTheme="minorHAnsi" w:cstheme="minorHAnsi"/>
          <w:i/>
          <w:iCs/>
          <w:szCs w:val="24"/>
          <w:lang w:eastAsia="en-GB"/>
        </w:rPr>
        <w:t>the first/earliest slot of the CSI reporting window (slot l) and the first/earliest of the N</w:t>
      </w:r>
      <w:r w:rsidRPr="001828F3">
        <w:rPr>
          <w:rFonts w:asciiTheme="minorHAnsi" w:eastAsia="Times New Roman" w:hAnsiTheme="minorHAnsi" w:cstheme="minorHAnsi"/>
          <w:i/>
          <w:iCs/>
          <w:szCs w:val="24"/>
          <w:vertAlign w:val="subscript"/>
          <w:lang w:eastAsia="en-GB"/>
        </w:rPr>
        <w:t>4</w:t>
      </w:r>
      <w:r w:rsidRPr="001828F3">
        <w:rPr>
          <w:rFonts w:asciiTheme="minorHAnsi" w:eastAsia="Times New Roman" w:hAnsiTheme="minorHAnsi" w:cstheme="minorHAnsi"/>
          <w:i/>
          <w:iCs/>
          <w:szCs w:val="24"/>
          <w:lang w:eastAsia="en-GB"/>
        </w:rPr>
        <w:t xml:space="preserve"> </w:t>
      </w:r>
      <w:r w:rsidRPr="001828F3">
        <w:rPr>
          <w:rFonts w:asciiTheme="minorHAnsi" w:eastAsia="Times New Roman" w:hAnsiTheme="minorHAnsi" w:cstheme="minorHAnsi"/>
          <w:b/>
          <w:bCs/>
          <w:i/>
          <w:iCs/>
          <w:szCs w:val="24"/>
          <w:lang w:eastAsia="en-GB"/>
        </w:rPr>
        <w:t>W</w:t>
      </w:r>
      <w:r w:rsidRPr="001828F3">
        <w:rPr>
          <w:rFonts w:asciiTheme="minorHAnsi" w:eastAsia="Times New Roman" w:hAnsiTheme="minorHAnsi" w:cstheme="minorHAnsi"/>
          <w:i/>
          <w:iCs/>
          <w:szCs w:val="24"/>
          <w:vertAlign w:val="subscript"/>
          <w:lang w:eastAsia="en-GB"/>
        </w:rPr>
        <w:t>2</w:t>
      </w:r>
      <w:r w:rsidRPr="001828F3">
        <w:rPr>
          <w:rFonts w:asciiTheme="minorHAnsi" w:eastAsia="Times New Roman" w:hAnsiTheme="minorHAnsi" w:cstheme="minorHAnsi"/>
          <w:i/>
          <w:iCs/>
          <w:szCs w:val="24"/>
          <w:lang w:eastAsia="en-GB"/>
        </w:rPr>
        <w:t xml:space="preserve"> matrices, and </w:t>
      </w:r>
    </w:p>
    <w:p w14:paraId="4EEE27D8" w14:textId="77777777" w:rsidR="00BE6DBC" w:rsidRPr="001828F3" w:rsidRDefault="00BE6DBC" w:rsidP="001440FD">
      <w:pPr>
        <w:numPr>
          <w:ilvl w:val="2"/>
          <w:numId w:val="22"/>
        </w:numPr>
        <w:overflowPunct/>
        <w:autoSpaceDE/>
        <w:autoSpaceDN/>
        <w:adjustRightInd/>
        <w:contextualSpacing/>
        <w:textAlignment w:val="auto"/>
        <w:rPr>
          <w:rFonts w:asciiTheme="minorHAnsi" w:eastAsia="Times New Roman" w:hAnsiTheme="minorHAnsi" w:cstheme="minorHAnsi"/>
          <w:i/>
          <w:iCs/>
          <w:szCs w:val="24"/>
          <w:lang w:eastAsia="en-GB"/>
        </w:rPr>
      </w:pPr>
      <w:r w:rsidRPr="001828F3">
        <w:rPr>
          <w:rFonts w:asciiTheme="minorHAnsi" w:eastAsia="Times New Roman" w:hAnsiTheme="minorHAnsi" w:cstheme="minorHAnsi"/>
          <w:i/>
          <w:iCs/>
          <w:szCs w:val="24"/>
          <w:lang w:eastAsia="en-GB"/>
        </w:rPr>
        <w:t>the last slot of the CSI reporting window (slot l+W</w:t>
      </w:r>
      <w:r w:rsidRPr="001828F3">
        <w:rPr>
          <w:rFonts w:asciiTheme="minorHAnsi" w:eastAsia="Times New Roman" w:hAnsiTheme="minorHAnsi" w:cstheme="minorHAnsi"/>
          <w:i/>
          <w:iCs/>
          <w:szCs w:val="24"/>
          <w:vertAlign w:val="subscript"/>
          <w:lang w:eastAsia="en-GB"/>
        </w:rPr>
        <w:t>CSI</w:t>
      </w:r>
      <w:r w:rsidRPr="001828F3">
        <w:rPr>
          <w:rFonts w:asciiTheme="minorHAnsi" w:eastAsia="Times New Roman" w:hAnsiTheme="minorHAnsi" w:cstheme="minorHAnsi"/>
          <w:i/>
          <w:iCs/>
          <w:szCs w:val="24"/>
          <w:lang w:eastAsia="en-GB"/>
        </w:rPr>
        <w:t>–1) and the N</w:t>
      </w:r>
      <w:r w:rsidRPr="001828F3">
        <w:rPr>
          <w:rFonts w:asciiTheme="minorHAnsi" w:eastAsia="Times New Roman" w:hAnsiTheme="minorHAnsi" w:cstheme="minorHAnsi"/>
          <w:i/>
          <w:iCs/>
          <w:szCs w:val="24"/>
          <w:vertAlign w:val="subscript"/>
          <w:lang w:eastAsia="en-GB"/>
        </w:rPr>
        <w:t>4</w:t>
      </w:r>
      <w:r w:rsidRPr="001828F3">
        <w:rPr>
          <w:rFonts w:asciiTheme="minorHAnsi" w:eastAsia="Times New Roman" w:hAnsiTheme="minorHAnsi" w:cstheme="minorHAnsi"/>
          <w:i/>
          <w:iCs/>
          <w:szCs w:val="24"/>
          <w:lang w:eastAsia="en-GB"/>
        </w:rPr>
        <w:t>-th</w:t>
      </w:r>
      <w:r w:rsidRPr="001828F3">
        <w:rPr>
          <w:rFonts w:asciiTheme="minorHAnsi" w:eastAsia="Times New Roman" w:hAnsiTheme="minorHAnsi" w:cstheme="minorHAnsi"/>
          <w:b/>
          <w:bCs/>
          <w:i/>
          <w:iCs/>
          <w:szCs w:val="24"/>
          <w:lang w:eastAsia="en-GB"/>
        </w:rPr>
        <w:t>W</w:t>
      </w:r>
      <w:r w:rsidRPr="001828F3">
        <w:rPr>
          <w:rFonts w:asciiTheme="minorHAnsi" w:eastAsia="Times New Roman" w:hAnsiTheme="minorHAnsi" w:cstheme="minorHAnsi"/>
          <w:i/>
          <w:iCs/>
          <w:szCs w:val="24"/>
          <w:vertAlign w:val="subscript"/>
          <w:lang w:eastAsia="en-GB"/>
        </w:rPr>
        <w:t>2</w:t>
      </w:r>
      <w:r w:rsidRPr="001828F3">
        <w:rPr>
          <w:rFonts w:asciiTheme="minorHAnsi" w:eastAsia="Times New Roman" w:hAnsiTheme="minorHAnsi" w:cstheme="minorHAnsi"/>
          <w:i/>
          <w:iCs/>
          <w:szCs w:val="24"/>
          <w:lang w:eastAsia="en-GB"/>
        </w:rPr>
        <w:t xml:space="preserve"> matrix</w:t>
      </w:r>
    </w:p>
    <w:p w14:paraId="217B6D33" w14:textId="77777777" w:rsidR="00BE6DBC" w:rsidRPr="001828F3" w:rsidRDefault="00BE6DBC" w:rsidP="001440FD">
      <w:pPr>
        <w:numPr>
          <w:ilvl w:val="1"/>
          <w:numId w:val="22"/>
        </w:numPr>
        <w:overflowPunct/>
        <w:autoSpaceDE/>
        <w:autoSpaceDN/>
        <w:adjustRightInd/>
        <w:contextualSpacing/>
        <w:textAlignment w:val="auto"/>
        <w:rPr>
          <w:rFonts w:asciiTheme="minorHAnsi" w:eastAsia="Times New Roman" w:hAnsiTheme="minorHAnsi" w:cstheme="minorHAnsi"/>
          <w:i/>
          <w:iCs/>
          <w:szCs w:val="24"/>
          <w:lang w:eastAsia="en-GB"/>
        </w:rPr>
      </w:pPr>
      <w:r w:rsidRPr="001828F3">
        <w:rPr>
          <w:rFonts w:asciiTheme="minorHAnsi" w:eastAsia="Times New Roman" w:hAnsiTheme="minorHAnsi" w:cstheme="minorHAnsi"/>
          <w:i/>
          <w:iCs/>
          <w:szCs w:val="24"/>
          <w:lang w:eastAsia="en-GB"/>
        </w:rPr>
        <w:t>X=2 and</w:t>
      </w:r>
    </w:p>
    <w:p w14:paraId="17190E4E" w14:textId="77777777" w:rsidR="00BE6DBC" w:rsidRPr="001828F3" w:rsidRDefault="00BE6DBC" w:rsidP="001440FD">
      <w:pPr>
        <w:numPr>
          <w:ilvl w:val="2"/>
          <w:numId w:val="22"/>
        </w:numPr>
        <w:overflowPunct/>
        <w:autoSpaceDE/>
        <w:autoSpaceDN/>
        <w:adjustRightInd/>
        <w:contextualSpacing/>
        <w:textAlignment w:val="auto"/>
        <w:rPr>
          <w:rFonts w:asciiTheme="minorHAnsi" w:eastAsia="Times New Roman" w:hAnsiTheme="minorHAnsi" w:cstheme="minorHAnsi"/>
          <w:i/>
          <w:iCs/>
          <w:szCs w:val="24"/>
          <w:lang w:eastAsia="en-GB"/>
        </w:rPr>
      </w:pPr>
      <w:r w:rsidRPr="001828F3">
        <w:rPr>
          <w:rFonts w:asciiTheme="minorHAnsi" w:eastAsia="Times New Roman" w:hAnsiTheme="minorHAnsi" w:cstheme="minorHAnsi"/>
          <w:i/>
          <w:iCs/>
          <w:szCs w:val="24"/>
          <w:lang w:eastAsia="en-GB"/>
        </w:rPr>
        <w:t>The 1</w:t>
      </w:r>
      <w:r w:rsidRPr="001828F3">
        <w:rPr>
          <w:rFonts w:asciiTheme="minorHAnsi" w:eastAsia="Times New Roman" w:hAnsiTheme="minorHAnsi" w:cstheme="minorHAnsi"/>
          <w:i/>
          <w:iCs/>
          <w:szCs w:val="24"/>
          <w:vertAlign w:val="superscript"/>
          <w:lang w:eastAsia="en-GB"/>
        </w:rPr>
        <w:t>st</w:t>
      </w:r>
      <w:r w:rsidRPr="001828F3">
        <w:rPr>
          <w:rFonts w:asciiTheme="minorHAnsi" w:eastAsia="Times New Roman" w:hAnsiTheme="minorHAnsi" w:cstheme="minorHAnsi"/>
          <w:i/>
          <w:iCs/>
          <w:szCs w:val="24"/>
          <w:lang w:eastAsia="en-GB"/>
        </w:rPr>
        <w:t xml:space="preserve"> CQI is associated with the first/earliest slot of the CSI reporting window (slot l) and the first/earliest of the N</w:t>
      </w:r>
      <w:r w:rsidRPr="001828F3">
        <w:rPr>
          <w:rFonts w:asciiTheme="minorHAnsi" w:eastAsia="Times New Roman" w:hAnsiTheme="minorHAnsi" w:cstheme="minorHAnsi"/>
          <w:i/>
          <w:iCs/>
          <w:szCs w:val="24"/>
          <w:vertAlign w:val="subscript"/>
          <w:lang w:eastAsia="en-GB"/>
        </w:rPr>
        <w:t>4</w:t>
      </w:r>
      <w:r w:rsidRPr="001828F3">
        <w:rPr>
          <w:rFonts w:asciiTheme="minorHAnsi" w:eastAsia="Times New Roman" w:hAnsiTheme="minorHAnsi" w:cstheme="minorHAnsi"/>
          <w:i/>
          <w:iCs/>
          <w:szCs w:val="24"/>
          <w:lang w:eastAsia="en-GB"/>
        </w:rPr>
        <w:t xml:space="preserve"> </w:t>
      </w:r>
      <w:r w:rsidRPr="001828F3">
        <w:rPr>
          <w:rFonts w:asciiTheme="minorHAnsi" w:eastAsia="Times New Roman" w:hAnsiTheme="minorHAnsi" w:cstheme="minorHAnsi"/>
          <w:b/>
          <w:bCs/>
          <w:i/>
          <w:iCs/>
          <w:szCs w:val="24"/>
          <w:lang w:eastAsia="en-GB"/>
        </w:rPr>
        <w:t>W</w:t>
      </w:r>
      <w:r w:rsidRPr="001828F3">
        <w:rPr>
          <w:rFonts w:asciiTheme="minorHAnsi" w:eastAsia="Times New Roman" w:hAnsiTheme="minorHAnsi" w:cstheme="minorHAnsi"/>
          <w:i/>
          <w:iCs/>
          <w:szCs w:val="24"/>
          <w:vertAlign w:val="subscript"/>
          <w:lang w:eastAsia="en-GB"/>
        </w:rPr>
        <w:t>2</w:t>
      </w:r>
      <w:r w:rsidRPr="001828F3">
        <w:rPr>
          <w:rFonts w:asciiTheme="minorHAnsi" w:eastAsia="Times New Roman" w:hAnsiTheme="minorHAnsi" w:cstheme="minorHAnsi"/>
          <w:i/>
          <w:iCs/>
          <w:szCs w:val="24"/>
          <w:lang w:eastAsia="en-GB"/>
        </w:rPr>
        <w:t xml:space="preserve"> matrices, and </w:t>
      </w:r>
    </w:p>
    <w:p w14:paraId="37467278" w14:textId="77777777" w:rsidR="00BE6DBC" w:rsidRPr="001828F3" w:rsidRDefault="00BE6DBC" w:rsidP="001440FD">
      <w:pPr>
        <w:numPr>
          <w:ilvl w:val="2"/>
          <w:numId w:val="22"/>
        </w:numPr>
        <w:overflowPunct/>
        <w:autoSpaceDE/>
        <w:autoSpaceDN/>
        <w:adjustRightInd/>
        <w:contextualSpacing/>
        <w:textAlignment w:val="auto"/>
        <w:rPr>
          <w:rFonts w:asciiTheme="minorHAnsi" w:eastAsia="Times New Roman" w:hAnsiTheme="minorHAnsi" w:cstheme="minorHAnsi"/>
          <w:i/>
          <w:iCs/>
          <w:szCs w:val="24"/>
          <w:lang w:eastAsia="en-GB"/>
        </w:rPr>
      </w:pPr>
      <w:r w:rsidRPr="001828F3">
        <w:rPr>
          <w:rFonts w:asciiTheme="minorHAnsi" w:eastAsia="Times New Roman" w:hAnsiTheme="minorHAnsi" w:cstheme="minorHAnsi"/>
          <w:i/>
          <w:iCs/>
          <w:szCs w:val="24"/>
          <w:lang w:eastAsia="en-GB"/>
        </w:rPr>
        <w:t>The 2</w:t>
      </w:r>
      <w:r w:rsidRPr="001828F3">
        <w:rPr>
          <w:rFonts w:asciiTheme="minorHAnsi" w:eastAsia="Times New Roman" w:hAnsiTheme="minorHAnsi" w:cstheme="minorHAnsi"/>
          <w:i/>
          <w:iCs/>
          <w:szCs w:val="24"/>
          <w:vertAlign w:val="superscript"/>
          <w:lang w:eastAsia="en-GB"/>
        </w:rPr>
        <w:t>nd</w:t>
      </w:r>
      <w:r w:rsidRPr="001828F3">
        <w:rPr>
          <w:rFonts w:asciiTheme="minorHAnsi" w:eastAsia="Times New Roman" w:hAnsiTheme="minorHAnsi" w:cstheme="minorHAnsi"/>
          <w:i/>
          <w:iCs/>
          <w:szCs w:val="24"/>
          <w:lang w:eastAsia="en-GB"/>
        </w:rPr>
        <w:t xml:space="preserve"> CQI is associated with the middle slot of the CSI reporting window (slot l+W</w:t>
      </w:r>
      <w:r w:rsidRPr="001828F3">
        <w:rPr>
          <w:rFonts w:asciiTheme="minorHAnsi" w:eastAsia="Times New Roman" w:hAnsiTheme="minorHAnsi" w:cstheme="minorHAnsi"/>
          <w:i/>
          <w:iCs/>
          <w:szCs w:val="24"/>
          <w:vertAlign w:val="subscript"/>
          <w:lang w:eastAsia="en-GB"/>
        </w:rPr>
        <w:t>CSI</w:t>
      </w:r>
      <w:r w:rsidRPr="001828F3">
        <w:rPr>
          <w:rFonts w:asciiTheme="minorHAnsi" w:eastAsia="Times New Roman" w:hAnsiTheme="minorHAnsi" w:cstheme="minorHAnsi"/>
          <w:i/>
          <w:iCs/>
          <w:szCs w:val="24"/>
          <w:lang w:eastAsia="en-GB"/>
        </w:rPr>
        <w:t>/2) and the (N</w:t>
      </w:r>
      <w:r w:rsidRPr="001828F3">
        <w:rPr>
          <w:rFonts w:asciiTheme="minorHAnsi" w:eastAsia="Times New Roman" w:hAnsiTheme="minorHAnsi" w:cstheme="minorHAnsi"/>
          <w:i/>
          <w:iCs/>
          <w:szCs w:val="24"/>
          <w:vertAlign w:val="subscript"/>
          <w:lang w:eastAsia="en-GB"/>
        </w:rPr>
        <w:t>4</w:t>
      </w:r>
      <w:r w:rsidRPr="001828F3">
        <w:rPr>
          <w:rFonts w:asciiTheme="minorHAnsi" w:eastAsia="Times New Roman" w:hAnsiTheme="minorHAnsi" w:cstheme="minorHAnsi"/>
          <w:i/>
          <w:iCs/>
          <w:szCs w:val="24"/>
          <w:lang w:eastAsia="en-GB"/>
        </w:rPr>
        <w:t xml:space="preserve"> /2)-th</w:t>
      </w:r>
      <w:r w:rsidRPr="001828F3">
        <w:rPr>
          <w:rFonts w:asciiTheme="minorHAnsi" w:eastAsia="Times New Roman" w:hAnsiTheme="minorHAnsi" w:cstheme="minorHAnsi"/>
          <w:b/>
          <w:bCs/>
          <w:i/>
          <w:iCs/>
          <w:szCs w:val="24"/>
          <w:lang w:eastAsia="en-GB"/>
        </w:rPr>
        <w:t>W</w:t>
      </w:r>
      <w:r w:rsidRPr="001828F3">
        <w:rPr>
          <w:rFonts w:asciiTheme="minorHAnsi" w:eastAsia="Times New Roman" w:hAnsiTheme="minorHAnsi" w:cstheme="minorHAnsi"/>
          <w:i/>
          <w:iCs/>
          <w:szCs w:val="24"/>
          <w:vertAlign w:val="subscript"/>
          <w:lang w:eastAsia="en-GB"/>
        </w:rPr>
        <w:t>2</w:t>
      </w:r>
      <w:r w:rsidRPr="001828F3">
        <w:rPr>
          <w:rFonts w:asciiTheme="minorHAnsi" w:eastAsia="Times New Roman" w:hAnsiTheme="minorHAnsi" w:cstheme="minorHAnsi"/>
          <w:i/>
          <w:iCs/>
          <w:szCs w:val="24"/>
          <w:lang w:eastAsia="en-GB"/>
        </w:rPr>
        <w:t xml:space="preserve"> matrix</w:t>
      </w:r>
    </w:p>
    <w:p w14:paraId="24A23EE9" w14:textId="77777777" w:rsidR="00BE6DBC" w:rsidRPr="001828F3" w:rsidRDefault="00BE6DBC" w:rsidP="001440FD">
      <w:pPr>
        <w:numPr>
          <w:ilvl w:val="2"/>
          <w:numId w:val="22"/>
        </w:numPr>
        <w:overflowPunct/>
        <w:autoSpaceDE/>
        <w:autoSpaceDN/>
        <w:adjustRightInd/>
        <w:ind w:left="2154" w:hanging="357"/>
        <w:textAlignment w:val="auto"/>
        <w:rPr>
          <w:rFonts w:asciiTheme="minorHAnsi" w:eastAsia="Times New Roman" w:hAnsiTheme="minorHAnsi" w:cstheme="minorHAnsi"/>
          <w:i/>
          <w:iCs/>
          <w:szCs w:val="24"/>
          <w:lang w:eastAsia="en-GB"/>
        </w:rPr>
      </w:pPr>
      <w:r w:rsidRPr="001828F3">
        <w:rPr>
          <w:rFonts w:asciiTheme="minorHAnsi" w:eastAsia="Times New Roman" w:hAnsiTheme="minorHAnsi" w:cstheme="minorHAnsi"/>
          <w:i/>
          <w:iCs/>
          <w:szCs w:val="24"/>
          <w:lang w:eastAsia="en-GB"/>
        </w:rPr>
        <w:t>FFS: Whether/how to include CQI overhead reduction for X=2</w:t>
      </w:r>
    </w:p>
    <w:p w14:paraId="31B9CCB0" w14:textId="2F344987" w:rsidR="00FE43B2" w:rsidRPr="00FE43B2" w:rsidRDefault="00FE43B2" w:rsidP="00FE43B2">
      <w:r>
        <w:t xml:space="preserve">For </w:t>
      </w:r>
      <m:oMath>
        <m:r>
          <w:rPr>
            <w:rFonts w:ascii="Cambria Math" w:hAnsi="Cambria Math"/>
          </w:rPr>
          <m:t>X=2</m:t>
        </m:r>
      </m:oMath>
      <w:r>
        <w:t>, regarding the format of the second</w:t>
      </w:r>
      <w:r w:rsidR="006E72E1">
        <w:t xml:space="preserve"> time-domain (TD)</w:t>
      </w:r>
      <w:r>
        <w:t xml:space="preserve"> CQI and possible overhead reduction</w:t>
      </w:r>
      <w:r w:rsidRPr="00FE43B2">
        <w:t>, three alternatives have been proposed in RAN1#112:</w:t>
      </w:r>
    </w:p>
    <w:p w14:paraId="3FEE53E7" w14:textId="66B72D6F" w:rsidR="00FE43B2" w:rsidRPr="00FE43B2" w:rsidRDefault="00FE43B2" w:rsidP="001440FD">
      <w:pPr>
        <w:numPr>
          <w:ilvl w:val="0"/>
          <w:numId w:val="23"/>
        </w:numPr>
        <w:spacing w:after="0"/>
        <w:ind w:left="714" w:hanging="357"/>
      </w:pPr>
      <w:r w:rsidRPr="00FE43B2">
        <w:t>Alt</w:t>
      </w:r>
      <w:r w:rsidR="003F58B5">
        <w:t xml:space="preserve"> </w:t>
      </w:r>
      <w:r w:rsidRPr="00FE43B2">
        <w:t xml:space="preserve">1. Independent of the </w:t>
      </w:r>
      <w:r w:rsidR="006E72E1">
        <w:t xml:space="preserve">first </w:t>
      </w:r>
      <w:r w:rsidRPr="00FE43B2">
        <w:t>TD CQI: A 4-bit wideband CQI and 2-bit sub-band CQIs</w:t>
      </w:r>
    </w:p>
    <w:p w14:paraId="3515A833" w14:textId="495F43C1" w:rsidR="00FE43B2" w:rsidRPr="00FE43B2" w:rsidRDefault="00FE43B2" w:rsidP="001440FD">
      <w:pPr>
        <w:numPr>
          <w:ilvl w:val="0"/>
          <w:numId w:val="23"/>
        </w:numPr>
        <w:spacing w:after="0"/>
        <w:ind w:left="714" w:hanging="357"/>
      </w:pPr>
      <w:r w:rsidRPr="00FE43B2">
        <w:t>Alt</w:t>
      </w:r>
      <w:r w:rsidR="003F58B5">
        <w:t xml:space="preserve"> </w:t>
      </w:r>
      <w:r w:rsidRPr="00FE43B2">
        <w:t xml:space="preserve">2. Differential reference CQI relative to the </w:t>
      </w:r>
      <w:r w:rsidR="006E72E1">
        <w:t>first</w:t>
      </w:r>
      <w:r w:rsidRPr="00FE43B2">
        <w:t xml:space="preserve"> TD CQI: A </w:t>
      </w:r>
      <m:oMath>
        <m:sSub>
          <m:sSubPr>
            <m:ctrlPr>
              <w:rPr>
                <w:rFonts w:ascii="Cambria Math" w:hAnsi="Cambria Math"/>
                <w:i/>
              </w:rPr>
            </m:ctrlPr>
          </m:sSubPr>
          <m:e>
            <m:r>
              <w:rPr>
                <w:rFonts w:ascii="Cambria Math" w:hAnsi="Cambria Math"/>
              </w:rPr>
              <m:t>B</m:t>
            </m:r>
          </m:e>
          <m:sub>
            <m:r>
              <w:rPr>
                <w:rFonts w:ascii="Cambria Math" w:hAnsi="Cambria Math"/>
                <w:vertAlign w:val="subscript"/>
              </w:rPr>
              <m:t>R</m:t>
            </m:r>
          </m:sub>
        </m:sSub>
      </m:oMath>
      <w:r w:rsidRPr="00FE43B2">
        <w:t xml:space="preserve">-bit wideband CQI and 2-bit sub-band CQIs  </w:t>
      </w:r>
    </w:p>
    <w:p w14:paraId="7D698B6A" w14:textId="091058FA" w:rsidR="00FE43B2" w:rsidRPr="00FE43B2" w:rsidRDefault="00FE43B2" w:rsidP="001440FD">
      <w:pPr>
        <w:numPr>
          <w:ilvl w:val="0"/>
          <w:numId w:val="23"/>
        </w:numPr>
        <w:ind w:left="714" w:hanging="357"/>
      </w:pPr>
      <w:r w:rsidRPr="00FE43B2">
        <w:t>Alt</w:t>
      </w:r>
      <w:r w:rsidR="003F58B5">
        <w:t xml:space="preserve"> </w:t>
      </w:r>
      <w:r w:rsidRPr="00FE43B2">
        <w:t xml:space="preserve">3. Differential reference and sub-band CQIs relative to the </w:t>
      </w:r>
      <w:r w:rsidR="006E72E1">
        <w:t>first</w:t>
      </w:r>
      <w:r w:rsidRPr="00FE43B2">
        <w:t xml:space="preserve"> TD CQI: A </w:t>
      </w:r>
      <m:oMath>
        <m:sSub>
          <m:sSubPr>
            <m:ctrlPr>
              <w:rPr>
                <w:rFonts w:ascii="Cambria Math" w:hAnsi="Cambria Math"/>
                <w:i/>
              </w:rPr>
            </m:ctrlPr>
          </m:sSubPr>
          <m:e>
            <m:r>
              <w:rPr>
                <w:rFonts w:ascii="Cambria Math" w:hAnsi="Cambria Math"/>
              </w:rPr>
              <m:t>B</m:t>
            </m:r>
          </m:e>
          <m:sub>
            <m:r>
              <w:rPr>
                <w:rFonts w:ascii="Cambria Math" w:hAnsi="Cambria Math"/>
                <w:vertAlign w:val="subscript"/>
              </w:rPr>
              <m:t>R</m:t>
            </m:r>
          </m:sub>
        </m:sSub>
      </m:oMath>
      <w:r w:rsidRPr="00FE43B2">
        <w:t>-bit wideband CQI and 1-bit sub-band CQIs</w:t>
      </w:r>
      <w:r w:rsidR="00156524">
        <w:t xml:space="preserve">, where </w:t>
      </w:r>
      <m:oMath>
        <m:r>
          <w:rPr>
            <w:rFonts w:ascii="Cambria Math" w:hAnsi="Cambria Math"/>
          </w:rPr>
          <m:t>0≤</m:t>
        </m:r>
        <m:sSub>
          <m:sSubPr>
            <m:ctrlPr>
              <w:rPr>
                <w:rFonts w:ascii="Cambria Math" w:hAnsi="Cambria Math"/>
                <w:i/>
              </w:rPr>
            </m:ctrlPr>
          </m:sSubPr>
          <m:e>
            <m:r>
              <w:rPr>
                <w:rFonts w:ascii="Cambria Math" w:hAnsi="Cambria Math"/>
              </w:rPr>
              <m:t>B</m:t>
            </m:r>
          </m:e>
          <m:sub>
            <m:r>
              <w:rPr>
                <w:rFonts w:ascii="Cambria Math" w:hAnsi="Cambria Math"/>
                <w:vertAlign w:val="subscript"/>
              </w:rPr>
              <m:t>R</m:t>
            </m:r>
          </m:sub>
        </m:sSub>
        <m:r>
          <w:rPr>
            <w:rFonts w:ascii="Cambria Math" w:hAnsi="Cambria Math"/>
          </w:rPr>
          <m:t>&lt;4</m:t>
        </m:r>
      </m:oMath>
      <w:r w:rsidR="00037574" w:rsidRPr="00FE43B2">
        <w:t xml:space="preserve"> (0 implies that the reference CQI for the 2</w:t>
      </w:r>
      <w:r w:rsidR="00037574" w:rsidRPr="00FE43B2">
        <w:rPr>
          <w:vertAlign w:val="superscript"/>
        </w:rPr>
        <w:t>nd</w:t>
      </w:r>
      <w:r w:rsidR="00037574" w:rsidRPr="00FE43B2">
        <w:t xml:space="preserve"> TD CQI is the reference CQI for the 1</w:t>
      </w:r>
      <w:r w:rsidR="00037574" w:rsidRPr="00FE43B2">
        <w:rPr>
          <w:vertAlign w:val="superscript"/>
        </w:rPr>
        <w:t>st</w:t>
      </w:r>
      <w:r w:rsidR="00037574" w:rsidRPr="00FE43B2">
        <w:t xml:space="preserve"> TD CQI)</w:t>
      </w:r>
    </w:p>
    <w:p w14:paraId="2F1138B7" w14:textId="7EAAEE49" w:rsidR="00CE5D1D" w:rsidRDefault="00427A8F" w:rsidP="00F5398A">
      <w:pPr>
        <w:jc w:val="both"/>
        <w:rPr>
          <w:bCs/>
        </w:rPr>
      </w:pPr>
      <w:r>
        <w:t xml:space="preserve">Some simulations </w:t>
      </w:r>
      <w:r w:rsidR="00B83256">
        <w:t xml:space="preserve">were carried out </w:t>
      </w:r>
      <w:r w:rsidR="00870C50">
        <w:t xml:space="preserve">to understand </w:t>
      </w:r>
      <w:r w:rsidR="003D129D">
        <w:t xml:space="preserve">the possible degradation </w:t>
      </w:r>
      <w:r w:rsidR="005E1460">
        <w:t>because</w:t>
      </w:r>
      <w:r w:rsidR="006200BF">
        <w:t xml:space="preserve"> of</w:t>
      </w:r>
      <w:r w:rsidR="003D129D">
        <w:t xml:space="preserve"> </w:t>
      </w:r>
      <w:r w:rsidR="007B0275">
        <w:t xml:space="preserve">using </w:t>
      </w:r>
      <m:oMath>
        <m:r>
          <w:rPr>
            <w:rFonts w:ascii="Cambria Math" w:hAnsi="Cambria Math"/>
          </w:rPr>
          <m:t>X=1</m:t>
        </m:r>
      </m:oMath>
      <w:r w:rsidR="007B0275" w:rsidRPr="00CD299F">
        <w:t xml:space="preserve"> or </w:t>
      </w:r>
      <m:oMath>
        <m:r>
          <w:rPr>
            <w:rFonts w:ascii="Cambria Math" w:hAnsi="Cambria Math"/>
          </w:rPr>
          <m:t>X=2</m:t>
        </m:r>
      </m:oMath>
      <w:r w:rsidR="007B0275" w:rsidRPr="00CD299F">
        <w:t xml:space="preserve"> </w:t>
      </w:r>
      <w:r w:rsidR="00680268" w:rsidRPr="00680268">
        <w:rPr>
          <w:bCs/>
        </w:rPr>
        <w:t xml:space="preserve">CQIs per </w:t>
      </w:r>
      <w:r w:rsidR="00680268">
        <w:rPr>
          <w:bCs/>
        </w:rPr>
        <w:t>subband.</w:t>
      </w:r>
      <w:r w:rsidR="006200BF">
        <w:rPr>
          <w:bCs/>
        </w:rPr>
        <w:t xml:space="preserve"> </w:t>
      </w:r>
      <w:r w:rsidR="00853A11">
        <w:rPr>
          <w:bCs/>
        </w:rPr>
        <w:t xml:space="preserve">Results are </w:t>
      </w:r>
      <w:r w:rsidR="00390762">
        <w:rPr>
          <w:bCs/>
        </w:rPr>
        <w:t>depicted</w:t>
      </w:r>
      <w:r w:rsidR="003D3BAF">
        <w:rPr>
          <w:bCs/>
        </w:rPr>
        <w:t xml:space="preserve"> in</w:t>
      </w:r>
      <w:r w:rsidR="00863682">
        <w:t xml:space="preserve"> </w:t>
      </w:r>
      <w:r w:rsidR="00863682">
        <w:fldChar w:fldCharType="begin"/>
      </w:r>
      <w:r w:rsidR="00863682">
        <w:instrText xml:space="preserve"> REF _Ref131677074 \h </w:instrText>
      </w:r>
      <w:r w:rsidR="00863682">
        <w:fldChar w:fldCharType="separate"/>
      </w:r>
      <w:r w:rsidR="00906932" w:rsidRPr="00B71720">
        <w:t xml:space="preserve">Figure </w:t>
      </w:r>
      <w:r w:rsidR="00906932">
        <w:rPr>
          <w:noProof/>
        </w:rPr>
        <w:t>9</w:t>
      </w:r>
      <w:r w:rsidR="00863682">
        <w:fldChar w:fldCharType="end"/>
      </w:r>
      <w:r w:rsidR="00390762" w:rsidRPr="00CD299F">
        <w:t>.</w:t>
      </w:r>
      <w:r w:rsidR="00390762">
        <w:t xml:space="preserve"> </w:t>
      </w:r>
      <w:r w:rsidR="00E64C4C">
        <w:t xml:space="preserve">The </w:t>
      </w:r>
      <w:r w:rsidR="006E1E55">
        <w:t>MU-MIMO</w:t>
      </w:r>
      <w:r w:rsidR="00E64C4C">
        <w:t xml:space="preserve"> </w:t>
      </w:r>
      <w:r w:rsidR="00214EB8">
        <w:t>simulation</w:t>
      </w:r>
      <w:r w:rsidR="00E64C4C">
        <w:t xml:space="preserve"> </w:t>
      </w:r>
      <w:r w:rsidR="00046C3D">
        <w:t>setup</w:t>
      </w:r>
      <w:r w:rsidR="00465894">
        <w:t xml:space="preserve"> </w:t>
      </w:r>
      <w:r w:rsidR="0095662B">
        <w:t>of the CSI feedback</w:t>
      </w:r>
      <w:r w:rsidR="00465894">
        <w:t xml:space="preserve"> </w:t>
      </w:r>
      <w:r w:rsidR="00577CE0">
        <w:t xml:space="preserve">is </w:t>
      </w:r>
      <w:r w:rsidR="00BF6F6A">
        <w:t xml:space="preserve">done </w:t>
      </w:r>
      <w:r w:rsidR="0095662B">
        <w:t>with</w:t>
      </w:r>
      <w:r w:rsidR="009E7D6F">
        <w:t xml:space="preserve"> a P-CSI-RS </w:t>
      </w:r>
      <w:r w:rsidR="00F21755">
        <w:t>scheme</w:t>
      </w:r>
      <w:r w:rsidR="009E7D6F">
        <w:t xml:space="preserve"> </w:t>
      </w:r>
      <w:r w:rsidR="00291559">
        <w:t>with</w:t>
      </w:r>
      <w:r w:rsidR="00577CE0">
        <w:t xml:space="preserve"> </w:t>
      </w:r>
      <m:oMath>
        <m:r>
          <w:rPr>
            <w:rFonts w:ascii="Cambria Math" w:hAnsi="Cambria Math"/>
          </w:rPr>
          <m:t>d=5ms</m:t>
        </m:r>
      </m:oMath>
      <w:r w:rsidR="00577CE0">
        <w:t xml:space="preserv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=40ms</m:t>
        </m:r>
      </m:oMath>
      <w:r w:rsidR="00BC6B9A">
        <w:t xml:space="preserve">, </w:t>
      </w:r>
      <m:oMath>
        <m:r>
          <w:rPr>
            <w:rFonts w:ascii="Cambria Math" w:hAnsi="Cambria Math"/>
          </w:rPr>
          <m:t>N4=8</m:t>
        </m:r>
      </m:oMath>
      <w:r w:rsidR="00BC6B9A">
        <w:t xml:space="preserve"> </w:t>
      </w:r>
      <w:r w:rsidR="00F5398A">
        <w:t xml:space="preserve">and </w:t>
      </w:r>
      <w:r w:rsidR="00874FB9">
        <w:t>adaptive rank with Max-rank 2.</w:t>
      </w:r>
      <w:r w:rsidR="00F10C7B">
        <w:t xml:space="preserve"> </w:t>
      </w:r>
      <w:r w:rsidR="00874FB9">
        <w:t>The goal is</w:t>
      </w:r>
      <w:r w:rsidR="00F10C7B">
        <w:t xml:space="preserve"> to observe in a </w:t>
      </w:r>
      <w:r w:rsidR="00FD2999">
        <w:t>clearer</w:t>
      </w:r>
      <w:r w:rsidR="00F10C7B">
        <w:t xml:space="preserve"> way the impact </w:t>
      </w:r>
      <w:r w:rsidR="00F51E25">
        <w:t>of reducing the number</w:t>
      </w:r>
      <w:r w:rsidR="0022655E">
        <w:t xml:space="preserve"> of CQIs</w:t>
      </w:r>
      <w:r w:rsidR="00DA039F">
        <w:t xml:space="preserve"> in</w:t>
      </w:r>
      <w:r w:rsidR="000832D1">
        <w:t>to</w:t>
      </w:r>
      <w:r w:rsidR="00DA039F">
        <w:t xml:space="preserve"> the CSI report</w:t>
      </w:r>
      <w:r w:rsidR="00390762">
        <w:t xml:space="preserve">. As seen the degradation from </w:t>
      </w:r>
      <w:r w:rsidR="00FD718C">
        <w:t xml:space="preserve">reducing </w:t>
      </w:r>
      <w:r w:rsidR="00E64C4C">
        <w:t xml:space="preserve">from </w:t>
      </w:r>
      <w:r w:rsidR="00E64C4C" w:rsidRPr="001C09DA">
        <w:rPr>
          <w:i/>
        </w:rPr>
        <w:t>N4</w:t>
      </w:r>
      <w:r w:rsidR="00E64C4C">
        <w:t xml:space="preserve"> CQIs per Subband to </w:t>
      </w:r>
      <w:r w:rsidR="00EB6722">
        <w:t>only</w:t>
      </w:r>
      <w:r w:rsidR="00E64C4C">
        <w:t xml:space="preserve"> </w:t>
      </w:r>
      <m:oMath>
        <m:r>
          <w:rPr>
            <w:rFonts w:ascii="Cambria Math" w:hAnsi="Cambria Math"/>
          </w:rPr>
          <m:t>X=1</m:t>
        </m:r>
      </m:oMath>
      <w:r w:rsidR="00E64C4C" w:rsidRPr="00CD299F">
        <w:t xml:space="preserve"> </w:t>
      </w:r>
      <w:r w:rsidR="00E64C4C">
        <w:rPr>
          <w:bCs/>
        </w:rPr>
        <w:t xml:space="preserve">or </w:t>
      </w:r>
      <m:oMath>
        <m:r>
          <w:rPr>
            <w:rFonts w:ascii="Cambria Math" w:hAnsi="Cambria Math"/>
          </w:rPr>
          <m:t>X=2</m:t>
        </m:r>
      </m:oMath>
      <w:r w:rsidR="00E64C4C" w:rsidRPr="00CD299F">
        <w:t xml:space="preserve"> </w:t>
      </w:r>
      <w:r w:rsidR="00E64C4C" w:rsidRPr="00E64C4C">
        <w:rPr>
          <w:bCs/>
        </w:rPr>
        <w:t>CQIs</w:t>
      </w:r>
      <w:r w:rsidR="00E64C4C">
        <w:rPr>
          <w:bCs/>
        </w:rPr>
        <w:t xml:space="preserve"> is certainly negligible.</w:t>
      </w:r>
      <w:r w:rsidR="00BD7298">
        <w:rPr>
          <w:bCs/>
        </w:rPr>
        <w:t xml:space="preserve"> Notice that we have tried in addition </w:t>
      </w:r>
      <w:r w:rsidR="00661800">
        <w:rPr>
          <w:bCs/>
        </w:rPr>
        <w:t>to use</w:t>
      </w:r>
      <w:r w:rsidR="00823F38">
        <w:rPr>
          <w:bCs/>
        </w:rPr>
        <w:t xml:space="preserve"> oversampling for Doppler domain </w:t>
      </w:r>
      <w:r w:rsidR="0053043C">
        <w:rPr>
          <w:bCs/>
        </w:rPr>
        <w:t>in this experiment</w:t>
      </w:r>
      <w:r w:rsidR="00A41C09">
        <w:rPr>
          <w:bCs/>
        </w:rPr>
        <w:t xml:space="preserve"> to</w:t>
      </w:r>
      <w:r w:rsidR="008C385F">
        <w:rPr>
          <w:bCs/>
        </w:rPr>
        <w:t xml:space="preserve"> see if there is some sort of impact or benefit on doing this</w:t>
      </w:r>
      <w:r w:rsidR="0053043C">
        <w:rPr>
          <w:bCs/>
        </w:rPr>
        <w:t>.</w:t>
      </w:r>
      <w:r w:rsidR="00E54DA8">
        <w:rPr>
          <w:bCs/>
        </w:rPr>
        <w:t xml:space="preserve"> The gain </w:t>
      </w:r>
      <w:r w:rsidR="00F2623A">
        <w:rPr>
          <w:bCs/>
        </w:rPr>
        <w:t xml:space="preserve">is certainly also </w:t>
      </w:r>
      <w:r w:rsidR="000274CB">
        <w:rPr>
          <w:bCs/>
        </w:rPr>
        <w:t>not very significant.</w:t>
      </w:r>
      <w:r w:rsidR="006A0CA2">
        <w:rPr>
          <w:bCs/>
        </w:rPr>
        <w:t xml:space="preserve"> The conclusion is</w:t>
      </w:r>
      <w:r w:rsidR="007E336D">
        <w:rPr>
          <w:bCs/>
        </w:rPr>
        <w:t xml:space="preserve"> that for </w:t>
      </w:r>
      <w:r w:rsidR="00AC6299">
        <w:rPr>
          <w:bCs/>
        </w:rPr>
        <w:t>a setup</w:t>
      </w:r>
      <w:r w:rsidR="0094182B">
        <w:rPr>
          <w:bCs/>
        </w:rPr>
        <w:t xml:space="preserve"> with</w:t>
      </w:r>
      <w:r w:rsidR="00C1126B">
        <w:rPr>
          <w:bCs/>
        </w:rPr>
        <w:t xml:space="preserve"> UE mobility</w:t>
      </w:r>
      <w:r w:rsidR="002D5FAB">
        <w:rPr>
          <w:bCs/>
        </w:rPr>
        <w:t>,</w:t>
      </w:r>
      <w:r w:rsidR="005C37BE">
        <w:rPr>
          <w:bCs/>
        </w:rPr>
        <w:t xml:space="preserve"> </w:t>
      </w:r>
      <m:oMath>
        <m:r>
          <w:rPr>
            <w:rFonts w:ascii="Cambria Math" w:hAnsi="Cambria Math"/>
          </w:rPr>
          <m:t>X=1</m:t>
        </m:r>
      </m:oMath>
      <w:r w:rsidR="005C37BE" w:rsidRPr="00CD299F">
        <w:t xml:space="preserve"> or </w:t>
      </w:r>
      <m:oMath>
        <m:r>
          <w:rPr>
            <w:rFonts w:ascii="Cambria Math" w:hAnsi="Cambria Math"/>
          </w:rPr>
          <m:t>X=2</m:t>
        </m:r>
      </m:oMath>
      <w:r w:rsidR="005C37BE" w:rsidRPr="00CD299F">
        <w:t xml:space="preserve"> </w:t>
      </w:r>
      <w:r w:rsidR="005C37BE" w:rsidRPr="00E64C4C">
        <w:rPr>
          <w:bCs/>
        </w:rPr>
        <w:t>CQIs</w:t>
      </w:r>
      <w:r w:rsidR="005C37BE">
        <w:rPr>
          <w:bCs/>
        </w:rPr>
        <w:t xml:space="preserve"> is enough</w:t>
      </w:r>
      <w:r w:rsidR="008E04A8">
        <w:rPr>
          <w:bCs/>
        </w:rPr>
        <w:t>.</w:t>
      </w:r>
      <w:r w:rsidR="0083234E">
        <w:rPr>
          <w:bCs/>
        </w:rPr>
        <w:t xml:space="preserve"> </w:t>
      </w:r>
      <w:r w:rsidR="008E04A8">
        <w:rPr>
          <w:bCs/>
        </w:rPr>
        <w:t>H</w:t>
      </w:r>
      <w:r w:rsidR="0083234E">
        <w:rPr>
          <w:bCs/>
        </w:rPr>
        <w:t xml:space="preserve">aving more CQI overhead </w:t>
      </w:r>
      <w:r w:rsidR="00052018">
        <w:rPr>
          <w:bCs/>
        </w:rPr>
        <w:t>may not help substantially.</w:t>
      </w:r>
      <w:r w:rsidR="00562F52">
        <w:rPr>
          <w:bCs/>
        </w:rPr>
        <w:t xml:space="preserve"> </w:t>
      </w:r>
      <w:r w:rsidR="00893384">
        <w:rPr>
          <w:bCs/>
        </w:rPr>
        <w:t>Also</w:t>
      </w:r>
      <w:r w:rsidR="00500A01">
        <w:rPr>
          <w:bCs/>
        </w:rPr>
        <w:t>,</w:t>
      </w:r>
      <w:r w:rsidR="00893384">
        <w:rPr>
          <w:bCs/>
        </w:rPr>
        <w:t xml:space="preserve"> in this figure we notice that mean UPT gain </w:t>
      </w:r>
      <w:r w:rsidR="008C5F89">
        <w:rPr>
          <w:bCs/>
        </w:rPr>
        <w:t xml:space="preserve">is significantly less </w:t>
      </w:r>
      <w:r w:rsidR="007D0EC7">
        <w:rPr>
          <w:bCs/>
        </w:rPr>
        <w:t xml:space="preserve">to the gain </w:t>
      </w:r>
      <w:r w:rsidR="00554344">
        <w:rPr>
          <w:bCs/>
        </w:rPr>
        <w:t xml:space="preserve">for the UE edge UPT. </w:t>
      </w:r>
      <w:r w:rsidR="00322C83">
        <w:rPr>
          <w:bCs/>
        </w:rPr>
        <w:t>Later in the following section</w:t>
      </w:r>
      <w:r w:rsidR="00554344">
        <w:rPr>
          <w:bCs/>
        </w:rPr>
        <w:t>, we will delve deeper</w:t>
      </w:r>
      <w:r w:rsidR="003F542A">
        <w:rPr>
          <w:bCs/>
        </w:rPr>
        <w:t xml:space="preserve"> a little bit more on this.</w:t>
      </w:r>
    </w:p>
    <w:p w14:paraId="7E0255D2" w14:textId="77777777" w:rsidR="00863682" w:rsidRPr="005E0722" w:rsidRDefault="00863682" w:rsidP="00863682">
      <w:pPr>
        <w:jc w:val="both"/>
        <w:rPr>
          <w:bCs/>
        </w:rPr>
      </w:pPr>
      <w:r>
        <w:rPr>
          <w:bCs/>
        </w:rPr>
        <w:t xml:space="preserve">Regarding the choice between different formats for the second TD CQI, </w:t>
      </w:r>
      <w:r>
        <w:rPr>
          <w:bCs/>
          <w:lang w:val="en-US"/>
        </w:rPr>
        <w:t>o</w:t>
      </w:r>
      <w:r w:rsidRPr="007E5577">
        <w:rPr>
          <w:bCs/>
          <w:lang w:val="en-US"/>
        </w:rPr>
        <w:t xml:space="preserve">ur preference is Alt1 because the overhead saving of Alt2 </w:t>
      </w:r>
      <w:r>
        <w:rPr>
          <w:bCs/>
          <w:lang w:val="en-US"/>
        </w:rPr>
        <w:t>seems negligible</w:t>
      </w:r>
      <w:r w:rsidRPr="007E5577">
        <w:rPr>
          <w:bCs/>
          <w:lang w:val="en-US"/>
        </w:rPr>
        <w:t xml:space="preserve"> and reducing the subband differential </w:t>
      </w:r>
      <w:r>
        <w:rPr>
          <w:bCs/>
          <w:lang w:val="en-US"/>
        </w:rPr>
        <w:t xml:space="preserve">CQI </w:t>
      </w:r>
      <w:r w:rsidRPr="007E5577">
        <w:rPr>
          <w:bCs/>
          <w:lang w:val="en-US"/>
        </w:rPr>
        <w:t>to 1 bit</w:t>
      </w:r>
      <w:r>
        <w:rPr>
          <w:bCs/>
          <w:lang w:val="en-US"/>
        </w:rPr>
        <w:t xml:space="preserve"> as proposed in Alt3</w:t>
      </w:r>
      <w:r w:rsidRPr="007E5577">
        <w:rPr>
          <w:bCs/>
          <w:lang w:val="en-US"/>
        </w:rPr>
        <w:t xml:space="preserve"> will </w:t>
      </w:r>
      <w:r>
        <w:rPr>
          <w:bCs/>
          <w:lang w:val="en-US"/>
        </w:rPr>
        <w:t xml:space="preserve">have a nonnegligible </w:t>
      </w:r>
      <w:r w:rsidRPr="007E5577">
        <w:rPr>
          <w:bCs/>
          <w:lang w:val="en-US"/>
        </w:rPr>
        <w:t>impact</w:t>
      </w:r>
      <w:r>
        <w:rPr>
          <w:bCs/>
          <w:lang w:val="en-US"/>
        </w:rPr>
        <w:t xml:space="preserve"> on</w:t>
      </w:r>
      <w:r w:rsidRPr="007E5577">
        <w:rPr>
          <w:bCs/>
          <w:lang w:val="en-US"/>
        </w:rPr>
        <w:t xml:space="preserve"> performance</w:t>
      </w:r>
    </w:p>
    <w:p w14:paraId="3AA3579E" w14:textId="77777777" w:rsidR="00863682" w:rsidRPr="009E3701" w:rsidRDefault="00863682" w:rsidP="00863682">
      <w:pPr>
        <w:pStyle w:val="ListParagraph"/>
        <w:numPr>
          <w:ilvl w:val="0"/>
          <w:numId w:val="10"/>
        </w:numPr>
        <w:spacing w:after="180"/>
        <w:ind w:left="1321" w:hanging="357"/>
        <w:contextualSpacing w:val="0"/>
        <w:jc w:val="both"/>
        <w:rPr>
          <w:b/>
        </w:rPr>
      </w:pPr>
      <w:bookmarkStart w:id="36" w:name="_Ref127557256"/>
      <w:r w:rsidRPr="00877D20">
        <w:rPr>
          <w:b/>
          <w:bCs/>
        </w:rPr>
        <w:t>Support</w:t>
      </w:r>
      <w:r>
        <w:rPr>
          <w:b/>
          <w:bCs/>
        </w:rPr>
        <w:t xml:space="preserve"> a format for the</w:t>
      </w:r>
      <w:r w:rsidRPr="00877D20">
        <w:rPr>
          <w:b/>
          <w:bCs/>
        </w:rPr>
        <w:t xml:space="preserve"> </w:t>
      </w:r>
      <w:r>
        <w:rPr>
          <w:b/>
          <w:bCs/>
        </w:rPr>
        <w:t>second</w:t>
      </w:r>
      <w:r w:rsidRPr="001B2122">
        <w:rPr>
          <w:b/>
          <w:bCs/>
        </w:rPr>
        <w:t xml:space="preserve"> CQI </w:t>
      </w:r>
      <w:r>
        <w:rPr>
          <w:b/>
          <w:bCs/>
        </w:rPr>
        <w:t>with</w:t>
      </w:r>
      <w:r w:rsidRPr="001B2122">
        <w:rPr>
          <w:b/>
          <w:bCs/>
        </w:rPr>
        <w:t xml:space="preserve"> 4-bit wideband CQI and 2-bit sub-band CQIs calculated independently </w:t>
      </w:r>
      <w:r>
        <w:rPr>
          <w:b/>
          <w:bCs/>
        </w:rPr>
        <w:t>of</w:t>
      </w:r>
      <w:r w:rsidRPr="001B2122">
        <w:rPr>
          <w:b/>
          <w:bCs/>
        </w:rPr>
        <w:t xml:space="preserve"> the </w:t>
      </w:r>
      <w:r>
        <w:rPr>
          <w:b/>
          <w:bCs/>
        </w:rPr>
        <w:t>first</w:t>
      </w:r>
      <w:r w:rsidRPr="001B2122">
        <w:rPr>
          <w:b/>
          <w:bCs/>
        </w:rPr>
        <w:t xml:space="preserve"> CQI</w:t>
      </w:r>
      <w:r w:rsidRPr="00877D20">
        <w:rPr>
          <w:b/>
          <w:bCs/>
        </w:rPr>
        <w:t>.</w:t>
      </w:r>
      <w:bookmarkEnd w:id="36"/>
    </w:p>
    <w:p w14:paraId="27652BD5" w14:textId="77777777" w:rsidR="00863682" w:rsidRPr="00A372FB" w:rsidRDefault="00863682" w:rsidP="00863682">
      <w:pPr>
        <w:jc w:val="both"/>
        <w:rPr>
          <w:bCs/>
        </w:rPr>
      </w:pPr>
      <w:r>
        <w:rPr>
          <w:bCs/>
        </w:rPr>
        <w:t xml:space="preserve">It was also discussed where in the UCI the second </w:t>
      </w:r>
      <w:r w:rsidRPr="00A372FB">
        <w:rPr>
          <w:bCs/>
        </w:rPr>
        <w:t xml:space="preserve">TD CQI </w:t>
      </w:r>
      <w:r>
        <w:rPr>
          <w:bCs/>
        </w:rPr>
        <w:t>should be mapped, with the following alternatives</w:t>
      </w:r>
      <w:r w:rsidRPr="00A372FB">
        <w:rPr>
          <w:bCs/>
        </w:rPr>
        <w:t>:</w:t>
      </w:r>
    </w:p>
    <w:p w14:paraId="6F4F3F47" w14:textId="77777777" w:rsidR="00863682" w:rsidRPr="00A372FB" w:rsidRDefault="00863682" w:rsidP="00863682">
      <w:pPr>
        <w:numPr>
          <w:ilvl w:val="0"/>
          <w:numId w:val="24"/>
        </w:numPr>
        <w:spacing w:after="0"/>
        <w:ind w:left="714" w:hanging="357"/>
        <w:jc w:val="both"/>
        <w:rPr>
          <w:bCs/>
        </w:rPr>
      </w:pPr>
      <w:r w:rsidRPr="00A372FB">
        <w:rPr>
          <w:bCs/>
        </w:rPr>
        <w:t>Alt1. In UCI part 1</w:t>
      </w:r>
    </w:p>
    <w:p w14:paraId="4E3B69C6" w14:textId="77777777" w:rsidR="00863682" w:rsidRPr="00A372FB" w:rsidRDefault="00863682" w:rsidP="00863682">
      <w:pPr>
        <w:numPr>
          <w:ilvl w:val="0"/>
          <w:numId w:val="24"/>
        </w:numPr>
        <w:spacing w:after="0"/>
        <w:ind w:left="714" w:hanging="357"/>
        <w:jc w:val="both"/>
        <w:rPr>
          <w:bCs/>
        </w:rPr>
      </w:pPr>
      <w:r w:rsidRPr="00A372FB">
        <w:rPr>
          <w:bCs/>
        </w:rPr>
        <w:t>Alt2. In UCI part 2</w:t>
      </w:r>
    </w:p>
    <w:p w14:paraId="5855A8D2" w14:textId="77777777" w:rsidR="00863682" w:rsidRPr="00A372FB" w:rsidRDefault="00863682" w:rsidP="00863682">
      <w:pPr>
        <w:numPr>
          <w:ilvl w:val="0"/>
          <w:numId w:val="24"/>
        </w:numPr>
        <w:ind w:left="714" w:hanging="357"/>
        <w:jc w:val="both"/>
        <w:rPr>
          <w:bCs/>
        </w:rPr>
      </w:pPr>
      <w:r w:rsidRPr="00A372FB">
        <w:rPr>
          <w:bCs/>
        </w:rPr>
        <w:t>Alt3 Wideband CQI in UCI part 1, sub-band CQIs in UCI part 2</w:t>
      </w:r>
    </w:p>
    <w:p w14:paraId="693A5C99" w14:textId="7AF0B905" w:rsidR="00863682" w:rsidRDefault="00863682" w:rsidP="00863682">
      <w:pPr>
        <w:jc w:val="both"/>
        <w:rPr>
          <w:bCs/>
        </w:rPr>
      </w:pPr>
      <w:r>
        <w:rPr>
          <w:bCs/>
        </w:rPr>
        <w:t>Because of the additional overhead required by reporting the second TD CQI, it seems natural to follow the same mapping used for the second CQI (associated to the second codeword) in Type-I reporting when the reported rank is larger than 4. Hence</w:t>
      </w:r>
      <w:r w:rsidR="007B757D">
        <w:rPr>
          <w:bCs/>
        </w:rPr>
        <w:t>,</w:t>
      </w:r>
      <w:r>
        <w:rPr>
          <w:bCs/>
        </w:rPr>
        <w:t xml:space="preserve"> we support mapping the second CQI in UCI part 2 as per Alt 2.</w:t>
      </w:r>
    </w:p>
    <w:p w14:paraId="0136E931" w14:textId="1EF3E836" w:rsidR="00B71720" w:rsidRDefault="00863682" w:rsidP="00B71720">
      <w:pPr>
        <w:pStyle w:val="ListParagraph"/>
        <w:numPr>
          <w:ilvl w:val="0"/>
          <w:numId w:val="10"/>
        </w:numPr>
        <w:spacing w:after="180"/>
        <w:ind w:left="1321" w:hanging="357"/>
        <w:contextualSpacing w:val="0"/>
        <w:jc w:val="both"/>
        <w:rPr>
          <w:b/>
        </w:rPr>
      </w:pPr>
      <w:bookmarkStart w:id="37" w:name="_Ref131791013"/>
      <w:r w:rsidRPr="00231B60">
        <w:rPr>
          <w:b/>
        </w:rPr>
        <w:t>Support mapping the second time-domain CQI to UCI part 2.</w:t>
      </w:r>
      <w:bookmarkEnd w:id="37"/>
      <w:r w:rsidRPr="00231B60">
        <w:rPr>
          <w:b/>
        </w:rPr>
        <w:t xml:space="preserve"> </w:t>
      </w:r>
    </w:p>
    <w:p w14:paraId="5644F050" w14:textId="647290E8" w:rsidR="00863682" w:rsidRPr="00B71720" w:rsidRDefault="00B71720" w:rsidP="00B71720">
      <w:pPr>
        <w:jc w:val="center"/>
        <w:rPr>
          <w:b/>
        </w:rPr>
      </w:pPr>
      <w:r>
        <w:rPr>
          <w:noProof/>
        </w:rPr>
        <w:drawing>
          <wp:inline distT="0" distB="0" distL="0" distR="0" wp14:anchorId="51F03CA6" wp14:editId="3D894E81">
            <wp:extent cx="5003800" cy="3433462"/>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15347" cy="3441385"/>
                    </a:xfrm>
                    <a:prstGeom prst="rect">
                      <a:avLst/>
                    </a:prstGeom>
                  </pic:spPr>
                </pic:pic>
              </a:graphicData>
            </a:graphic>
          </wp:inline>
        </w:drawing>
      </w:r>
    </w:p>
    <w:p w14:paraId="2DC408DA" w14:textId="1DACE314" w:rsidR="00863682" w:rsidRPr="00322C83" w:rsidRDefault="00863682" w:rsidP="00863682">
      <w:pPr>
        <w:pStyle w:val="Caption"/>
        <w:jc w:val="both"/>
      </w:pPr>
      <w:bookmarkStart w:id="38" w:name="_Ref131677074"/>
      <w:r w:rsidRPr="00B71720">
        <w:t xml:space="preserve">Figure </w:t>
      </w:r>
      <w:r w:rsidRPr="00B71720">
        <w:fldChar w:fldCharType="begin"/>
      </w:r>
      <w:r w:rsidRPr="00B71720">
        <w:instrText xml:space="preserve"> SEQ Figure \* ARABIC </w:instrText>
      </w:r>
      <w:r w:rsidRPr="00B71720">
        <w:fldChar w:fldCharType="separate"/>
      </w:r>
      <w:r w:rsidR="00906932">
        <w:rPr>
          <w:noProof/>
        </w:rPr>
        <w:t>9</w:t>
      </w:r>
      <w:r w:rsidRPr="00B71720">
        <w:fldChar w:fldCharType="end"/>
      </w:r>
      <w:bookmarkEnd w:id="38"/>
      <w:r w:rsidRPr="00B71720">
        <w:t>.</w:t>
      </w:r>
      <w:r w:rsidR="00412107" w:rsidRPr="00B71720">
        <w:t xml:space="preserve"> </w:t>
      </w:r>
      <w:r w:rsidRPr="00B71720">
        <w:t xml:space="preserve">Results for the case with Rel. 18 Doppler/TD codebook at 10km/h </w:t>
      </w:r>
      <m:oMath>
        <m:r>
          <m:rPr>
            <m:sty m:val="bi"/>
          </m:rPr>
          <w:rPr>
            <w:rFonts w:ascii="Cambria Math" w:hAnsi="Cambria Math"/>
          </w:rPr>
          <m:t>d=5</m:t>
        </m:r>
      </m:oMath>
      <w:r w:rsidRPr="00B71720">
        <w:t xml:space="preserve">,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csi</m:t>
            </m:r>
          </m:sub>
        </m:sSub>
        <m:r>
          <m:rPr>
            <m:sty m:val="bi"/>
          </m:rPr>
          <w:rPr>
            <w:rFonts w:ascii="Cambria Math" w:hAnsi="Cambria Math"/>
          </w:rPr>
          <m:t>=40</m:t>
        </m:r>
        <m:r>
          <m:rPr>
            <m:sty m:val="bi"/>
          </m:rPr>
          <w:rPr>
            <w:rFonts w:ascii="Cambria Math" w:hAnsi="Cambria Math"/>
          </w:rPr>
          <m:t>ms</m:t>
        </m:r>
      </m:oMath>
      <w:r w:rsidRPr="00B71720">
        <w:t xml:space="preserve"> and </w:t>
      </w:r>
      <m:oMath>
        <m:r>
          <m:rPr>
            <m:sty m:val="bi"/>
          </m:rPr>
          <w:rPr>
            <w:rFonts w:ascii="Cambria Math" w:hAnsi="Cambria Math"/>
          </w:rPr>
          <m:t>N</m:t>
        </m:r>
        <m:r>
          <m:rPr>
            <m:sty m:val="bi"/>
          </m:rPr>
          <w:rPr>
            <w:rFonts w:ascii="Cambria Math" w:hAnsi="Cambria Math"/>
          </w:rPr>
          <m:t>4=8</m:t>
        </m:r>
      </m:oMath>
      <w:r w:rsidRPr="00322C83">
        <w:t xml:space="preserve"> for different number of CQIs per subband and a given oversampling </w:t>
      </w:r>
      <m:oMath>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4</m:t>
            </m:r>
          </m:sub>
        </m:sSub>
      </m:oMath>
      <w:r w:rsidRPr="00322C83">
        <w:t xml:space="preserve"> in Doppler domain compression.</w:t>
      </w:r>
      <w:r w:rsidR="00CF19A6">
        <w:t xml:space="preserve"> Note that</w:t>
      </w:r>
      <w:r w:rsidR="008D52BC">
        <w:t xml:space="preserve"> </w:t>
      </w:r>
      <w:r w:rsidR="00D34EDB">
        <w:t xml:space="preserve">oversampling in Doppler domain is </w:t>
      </w:r>
      <w:r w:rsidR="00C01C92">
        <w:t xml:space="preserve">UE </w:t>
      </w:r>
      <w:r w:rsidR="00E0197F">
        <w:t>implementational</w:t>
      </w:r>
      <w:r w:rsidR="00C01C92">
        <w:t>.</w:t>
      </w:r>
    </w:p>
    <w:p w14:paraId="6E6D6BFD" w14:textId="77777777" w:rsidR="00E146F9" w:rsidRPr="00E146F9" w:rsidRDefault="00E146F9" w:rsidP="00E146F9">
      <w:pPr>
        <w:jc w:val="both"/>
        <w:rPr>
          <w:b/>
        </w:rPr>
      </w:pPr>
    </w:p>
    <w:p w14:paraId="7FFF7EB5" w14:textId="52742C12" w:rsidR="002C573D" w:rsidRDefault="005E4D37" w:rsidP="002C573D">
      <w:pPr>
        <w:pStyle w:val="Heading2"/>
      </w:pPr>
      <w:r>
        <w:t>3.</w:t>
      </w:r>
      <w:r w:rsidR="007A3393">
        <w:t>2</w:t>
      </w:r>
      <w:r>
        <w:tab/>
        <w:t xml:space="preserve">Issue </w:t>
      </w:r>
      <w:r w:rsidR="00E011A2">
        <w:t>7</w:t>
      </w:r>
      <w:r w:rsidR="002C573D">
        <w:t>: NNZC and bitmap design</w:t>
      </w:r>
    </w:p>
    <w:p w14:paraId="5A8C2EFE" w14:textId="2BF8B9BB" w:rsidR="002C573D" w:rsidRDefault="002C573D" w:rsidP="00437F6B">
      <w:r>
        <w:t>In RAN1#11</w:t>
      </w:r>
      <w:r w:rsidR="00FF0AEA">
        <w:t>2</w:t>
      </w:r>
      <w:r>
        <w:t xml:space="preserve">, </w:t>
      </w:r>
      <w:r w:rsidR="00F26259">
        <w:t xml:space="preserve">two </w:t>
      </w:r>
      <w:r w:rsidR="00E3588B">
        <w:t xml:space="preserve">proposals were discussed to reduce the overhead of the </w:t>
      </w:r>
      <m:oMath>
        <m:r>
          <w:rPr>
            <w:rFonts w:ascii="Cambria Math" w:hAnsi="Cambria Math"/>
          </w:rPr>
          <m:t>Q</m:t>
        </m:r>
      </m:oMath>
      <w:r w:rsidR="00520E62">
        <w:t xml:space="preserve"> </w:t>
      </w:r>
      <w:r w:rsidR="00E3588B">
        <w:t>bitmap</w:t>
      </w:r>
      <w:r w:rsidR="00520E62">
        <w:t>s as described in the following agreement</w:t>
      </w:r>
    </w:p>
    <w:p w14:paraId="21686627" w14:textId="77777777" w:rsidR="00437F6B" w:rsidRPr="00437F6B" w:rsidRDefault="00437F6B" w:rsidP="00437F6B">
      <w:pPr>
        <w:contextualSpacing/>
        <w:rPr>
          <w:rFonts w:asciiTheme="minorHAnsi" w:hAnsiTheme="minorHAnsi" w:cstheme="minorHAnsi"/>
          <w:i/>
          <w:iCs/>
        </w:rPr>
      </w:pPr>
      <w:r w:rsidRPr="00437F6B">
        <w:rPr>
          <w:rFonts w:asciiTheme="minorHAnsi" w:hAnsiTheme="minorHAnsi" w:cstheme="minorHAnsi"/>
          <w:b/>
          <w:bCs/>
          <w:i/>
          <w:iCs/>
          <w:highlight w:val="green"/>
        </w:rPr>
        <w:t>Agreement</w:t>
      </w:r>
      <w:r w:rsidRPr="00437F6B">
        <w:rPr>
          <w:rFonts w:asciiTheme="minorHAnsi" w:eastAsia="Times New Roman" w:hAnsiTheme="minorHAnsi" w:cstheme="minorHAnsi"/>
          <w:i/>
          <w:iCs/>
          <w:sz w:val="24"/>
          <w:szCs w:val="24"/>
          <w:lang w:val="en-US" w:eastAsia="en-GB"/>
        </w:rPr>
        <w:t xml:space="preserve"> </w:t>
      </w:r>
      <w:r w:rsidRPr="00437F6B">
        <w:rPr>
          <w:rFonts w:asciiTheme="minorHAnsi" w:eastAsia="Batang" w:hAnsiTheme="minorHAnsi" w:cstheme="minorHAnsi"/>
          <w:i/>
          <w:iCs/>
          <w:kern w:val="24"/>
          <w:lang w:val="en-US" w:eastAsia="en-GB"/>
        </w:rPr>
        <w:t>(RAN1#112)</w:t>
      </w:r>
    </w:p>
    <w:p w14:paraId="3D239EAA" w14:textId="77777777" w:rsidR="00437F6B" w:rsidRPr="00437F6B" w:rsidRDefault="00437F6B" w:rsidP="00437F6B">
      <w:pPr>
        <w:contextualSpacing/>
        <w:rPr>
          <w:rFonts w:asciiTheme="minorHAnsi" w:hAnsiTheme="minorHAnsi" w:cstheme="minorHAnsi"/>
          <w:i/>
          <w:iCs/>
        </w:rPr>
      </w:pPr>
      <w:r w:rsidRPr="00437F6B">
        <w:rPr>
          <w:rFonts w:asciiTheme="minorHAnsi" w:hAnsiTheme="minorHAnsi" w:cstheme="minorHAnsi"/>
          <w:i/>
          <w:iCs/>
        </w:rPr>
        <w:t xml:space="preserve">For the Type-II codebook refinement for high/medium velocities, regarding the bitmap(s) for indicating the locations of the NZCs, down-select one from the following alternatives (no later than RAN1#112bis-e): </w:t>
      </w:r>
    </w:p>
    <w:p w14:paraId="1A8AB7F3" w14:textId="77777777" w:rsidR="00437F6B" w:rsidRPr="00437F6B" w:rsidRDefault="00437F6B" w:rsidP="001440FD">
      <w:pPr>
        <w:numPr>
          <w:ilvl w:val="0"/>
          <w:numId w:val="25"/>
        </w:numPr>
        <w:contextualSpacing/>
        <w:rPr>
          <w:rFonts w:asciiTheme="minorHAnsi" w:hAnsiTheme="minorHAnsi" w:cstheme="minorHAnsi"/>
          <w:i/>
          <w:iCs/>
        </w:rPr>
      </w:pPr>
      <w:r w:rsidRPr="00437F6B">
        <w:rPr>
          <w:rFonts w:asciiTheme="minorHAnsi" w:hAnsiTheme="minorHAnsi" w:cstheme="minorHAnsi"/>
          <w:i/>
          <w:iCs/>
        </w:rPr>
        <w:t xml:space="preserve">Alt1. Q different 2-dimensional bitmaps where each bitmap reuses the legacy design </w:t>
      </w:r>
      <w:proofErr w:type="gramStart"/>
      <w:r w:rsidRPr="00437F6B">
        <w:rPr>
          <w:rFonts w:asciiTheme="minorHAnsi" w:hAnsiTheme="minorHAnsi" w:cstheme="minorHAnsi"/>
          <w:i/>
          <w:iCs/>
        </w:rPr>
        <w:t>i.e.</w:t>
      </w:r>
      <w:proofErr w:type="gramEnd"/>
      <w:r w:rsidRPr="00437F6B">
        <w:rPr>
          <w:rFonts w:asciiTheme="minorHAnsi" w:hAnsiTheme="minorHAnsi" w:cstheme="minorHAnsi"/>
          <w:i/>
          <w:iCs/>
        </w:rPr>
        <w:t xml:space="preserve"> the size of the bitmap for each selected DD basis vector is 2LM</w:t>
      </w:r>
      <w:r w:rsidRPr="00437F6B">
        <w:rPr>
          <w:rFonts w:asciiTheme="minorHAnsi" w:hAnsiTheme="minorHAnsi" w:cstheme="minorHAnsi"/>
          <w:i/>
          <w:iCs/>
          <w:vertAlign w:val="subscript"/>
        </w:rPr>
        <w:t>v</w:t>
      </w:r>
      <w:r w:rsidRPr="00437F6B">
        <w:rPr>
          <w:rFonts w:asciiTheme="minorHAnsi" w:hAnsiTheme="minorHAnsi" w:cstheme="minorHAnsi"/>
          <w:i/>
          <w:iCs/>
        </w:rPr>
        <w:t xml:space="preserve"> </w:t>
      </w:r>
    </w:p>
    <w:p w14:paraId="56BFB719" w14:textId="4BEF5EFD" w:rsidR="00437F6B" w:rsidRPr="00437F6B" w:rsidRDefault="00437F6B" w:rsidP="001440FD">
      <w:pPr>
        <w:numPr>
          <w:ilvl w:val="0"/>
          <w:numId w:val="25"/>
        </w:numPr>
        <w:contextualSpacing/>
        <w:rPr>
          <w:rFonts w:asciiTheme="minorHAnsi" w:hAnsiTheme="minorHAnsi" w:cstheme="minorHAnsi"/>
          <w:i/>
          <w:iCs/>
        </w:rPr>
      </w:pPr>
      <w:r w:rsidRPr="00437F6B">
        <w:rPr>
          <w:rFonts w:asciiTheme="minorHAnsi" w:hAnsiTheme="minorHAnsi" w:cstheme="minorHAnsi"/>
          <w:i/>
          <w:iCs/>
        </w:rPr>
        <w:t xml:space="preserve">Alt3A: A single 2-dimensional bitmap of size </w:t>
      </w:r>
      <m:oMath>
        <m:r>
          <w:rPr>
            <w:rFonts w:ascii="Cambria Math" w:hAnsi="Cambria Math" w:cstheme="minorHAnsi"/>
          </w:rPr>
          <m:t>MQ</m:t>
        </m:r>
      </m:oMath>
      <w:r w:rsidRPr="00437F6B">
        <w:rPr>
          <w:rFonts w:asciiTheme="minorHAnsi" w:hAnsiTheme="minorHAnsi" w:cstheme="minorHAnsi"/>
          <w:i/>
          <w:iCs/>
        </w:rPr>
        <w:t xml:space="preserve"> to report the selected </w:t>
      </w:r>
      <m:oMath>
        <m:r>
          <w:rPr>
            <w:rFonts w:ascii="Cambria Math" w:hAnsi="Cambria Math" w:cstheme="minorHAnsi"/>
          </w:rPr>
          <m:t>S</m:t>
        </m:r>
      </m:oMath>
      <w:r w:rsidRPr="00437F6B">
        <w:rPr>
          <w:rFonts w:asciiTheme="minorHAnsi" w:hAnsiTheme="minorHAnsi" w:cstheme="minorHAnsi"/>
          <w:i/>
          <w:iCs/>
        </w:rPr>
        <w:t xml:space="preserve"> pairs of FD basis vector and DD basis vector and a single 2-dimensional bitmap of size </w:t>
      </w:r>
      <m:oMath>
        <m:r>
          <w:rPr>
            <w:rFonts w:ascii="Cambria Math" w:hAnsi="Cambria Math" w:cstheme="minorHAnsi"/>
          </w:rPr>
          <m:t>2LS</m:t>
        </m:r>
      </m:oMath>
      <w:r w:rsidRPr="00437F6B">
        <w:rPr>
          <w:rFonts w:asciiTheme="minorHAnsi" w:hAnsiTheme="minorHAnsi" w:cstheme="minorHAnsi"/>
          <w:i/>
          <w:iCs/>
        </w:rPr>
        <w:t xml:space="preserve"> for indicating the location of the NZCs, where each row corresponds to a selected SD basis vector and each column corresponds to one of the selected </w:t>
      </w:r>
      <m:oMath>
        <m:r>
          <w:rPr>
            <w:rFonts w:ascii="Cambria Math" w:hAnsi="Cambria Math" w:cstheme="minorHAnsi"/>
          </w:rPr>
          <m:t>S</m:t>
        </m:r>
      </m:oMath>
      <w:r w:rsidRPr="00437F6B">
        <w:rPr>
          <w:rFonts w:asciiTheme="minorHAnsi" w:hAnsiTheme="minorHAnsi" w:cstheme="minorHAnsi"/>
          <w:i/>
          <w:iCs/>
        </w:rPr>
        <w:t xml:space="preserve"> pairs of FD basis vector and DD basis vector.</w:t>
      </w:r>
    </w:p>
    <w:p w14:paraId="13E02169" w14:textId="55C63726" w:rsidR="00437F6B" w:rsidRPr="00437F6B" w:rsidRDefault="00437F6B" w:rsidP="001440FD">
      <w:pPr>
        <w:numPr>
          <w:ilvl w:val="0"/>
          <w:numId w:val="25"/>
        </w:numPr>
        <w:contextualSpacing/>
        <w:rPr>
          <w:rFonts w:asciiTheme="minorHAnsi" w:hAnsiTheme="minorHAnsi" w:cstheme="minorHAnsi"/>
          <w:i/>
          <w:iCs/>
        </w:rPr>
      </w:pPr>
      <w:r w:rsidRPr="00437F6B">
        <w:rPr>
          <w:rFonts w:asciiTheme="minorHAnsi" w:hAnsiTheme="minorHAnsi" w:cstheme="minorHAnsi"/>
          <w:i/>
          <w:iCs/>
        </w:rPr>
        <w:t>Alt4. A bitmap that includes bits associated with the set of {(</w:t>
      </w:r>
      <m:oMath>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1</m:t>
            </m:r>
          </m:sub>
        </m:sSub>
      </m:oMath>
      <w:r w:rsidRPr="00437F6B">
        <w:rPr>
          <w:rFonts w:asciiTheme="minorHAnsi" w:hAnsiTheme="minorHAnsi" w:cstheme="minorHAnsi"/>
          <w:i/>
          <w:iCs/>
        </w:rPr>
        <w:t xml:space="preserve">, </w:t>
      </w:r>
      <m:oMath>
        <m:sSub>
          <m:sSubPr>
            <m:ctrlPr>
              <w:rPr>
                <w:rFonts w:ascii="Cambria Math" w:hAnsi="Cambria Math" w:cstheme="minorHAnsi"/>
                <w:i/>
                <w:iCs/>
              </w:rPr>
            </m:ctrlPr>
          </m:sSubPr>
          <m:e>
            <m:r>
              <w:rPr>
                <w:rFonts w:ascii="Cambria Math" w:hAnsi="Cambria Math" w:cstheme="minorHAnsi"/>
              </w:rPr>
              <m:t>s</m:t>
            </m:r>
          </m:e>
          <m:sub>
            <m:r>
              <w:rPr>
                <w:rFonts w:ascii="Cambria Math" w:hAnsi="Cambria Math" w:cstheme="minorHAnsi"/>
              </w:rPr>
              <m:t>1</m:t>
            </m:r>
          </m:sub>
        </m:sSub>
      </m:oMath>
      <w:r w:rsidRPr="00437F6B">
        <w:rPr>
          <w:rFonts w:asciiTheme="minorHAnsi" w:hAnsiTheme="minorHAnsi" w:cstheme="minorHAnsi"/>
          <w:i/>
          <w:iCs/>
        </w:rPr>
        <w:t>,</w:t>
      </w:r>
      <m:oMath>
        <m:r>
          <w:rPr>
            <w:rFonts w:ascii="Cambria Math" w:hAnsi="Cambria Math" w:cstheme="minorHAnsi"/>
          </w:rPr>
          <m:t> </m:t>
        </m:r>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1</m:t>
            </m:r>
          </m:sub>
        </m:sSub>
      </m:oMath>
      <w:r w:rsidRPr="00437F6B">
        <w:rPr>
          <w:rFonts w:asciiTheme="minorHAnsi" w:hAnsiTheme="minorHAnsi" w:cstheme="minorHAnsi"/>
          <w:i/>
          <w:iCs/>
        </w:rPr>
        <w:t xml:space="preserve">)} with </w:t>
      </w:r>
      <m:oMath>
        <m:r>
          <w:rPr>
            <w:rFonts w:ascii="Cambria Math" w:hAnsi="Cambria Math" w:cstheme="minorHAnsi"/>
          </w:rPr>
          <m:t>d(</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1</m:t>
            </m:r>
          </m:sub>
        </m:sSub>
        <m:r>
          <w:rPr>
            <w:rFonts w:ascii="Cambria Math" w:hAnsi="Cambria Math" w:cstheme="minorHAnsi"/>
          </w:rPr>
          <m:t>, </m:t>
        </m:r>
        <m:sSub>
          <m:sSubPr>
            <m:ctrlPr>
              <w:rPr>
                <w:rFonts w:ascii="Cambria Math" w:hAnsi="Cambria Math" w:cstheme="minorHAnsi"/>
                <w:i/>
                <w:iCs/>
              </w:rPr>
            </m:ctrlPr>
          </m:sSubPr>
          <m:e>
            <m:r>
              <w:rPr>
                <w:rFonts w:ascii="Cambria Math" w:hAnsi="Cambria Math" w:cstheme="minorHAnsi"/>
              </w:rPr>
              <m:t>s</m:t>
            </m:r>
          </m:e>
          <m:sub>
            <m:r>
              <w:rPr>
                <w:rFonts w:ascii="Cambria Math" w:hAnsi="Cambria Math" w:cstheme="minorHAnsi"/>
              </w:rPr>
              <m:t>1</m:t>
            </m:r>
          </m:sub>
        </m:sSub>
        <m:r>
          <w:rPr>
            <w:rFonts w:ascii="Cambria Math" w:hAnsi="Cambria Math" w:cstheme="minorHAnsi"/>
          </w:rPr>
          <m:t>, </m:t>
        </m:r>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1</m:t>
            </m:r>
          </m:sub>
        </m:sSub>
        <m:r>
          <w:rPr>
            <w:rFonts w:ascii="Cambria Math" w:hAnsi="Cambria Math" w:cstheme="minorHAnsi"/>
          </w:rPr>
          <m:t>)&lt;=d</m:t>
        </m:r>
      </m:oMath>
      <w:r w:rsidRPr="00437F6B">
        <w:rPr>
          <w:rFonts w:asciiTheme="minorHAnsi" w:hAnsiTheme="minorHAnsi" w:cstheme="minorHAnsi"/>
          <w:i/>
          <w:iCs/>
        </w:rPr>
        <w:t xml:space="preserve">, where </w:t>
      </w:r>
      <m:oMath>
        <m:r>
          <w:rPr>
            <w:rFonts w:ascii="Cambria Math" w:hAnsi="Cambria Math" w:cstheme="minorHAnsi"/>
          </w:rPr>
          <m:t>d</m:t>
        </m:r>
      </m:oMath>
      <w:r w:rsidRPr="00437F6B">
        <w:rPr>
          <w:rFonts w:asciiTheme="minorHAnsi" w:hAnsiTheme="minorHAnsi" w:cstheme="minorHAnsi"/>
          <w:i/>
          <w:iCs/>
        </w:rPr>
        <w:t xml:space="preserve"> is the threshold that can be configured by gNB, </w:t>
      </w:r>
      <m:oMath>
        <m:r>
          <w:rPr>
            <w:rFonts w:ascii="Cambria Math" w:hAnsi="Cambria Math" w:cstheme="minorHAnsi"/>
          </w:rPr>
          <m:t>d</m:t>
        </m:r>
        <m:d>
          <m:dPr>
            <m:ctrlPr>
              <w:rPr>
                <w:rFonts w:ascii="Cambria Math" w:hAnsi="Cambria Math" w:cstheme="minorHAnsi"/>
                <w:i/>
                <w:iCs/>
              </w:rPr>
            </m:ctrlPr>
          </m:dPr>
          <m:e>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1</m:t>
                </m:r>
              </m:sub>
            </m:sSub>
            <m:r>
              <w:rPr>
                <w:rFonts w:ascii="Cambria Math" w:hAnsi="Cambria Math" w:cstheme="minorHAnsi"/>
              </w:rPr>
              <m:t>, </m:t>
            </m:r>
            <m:sSub>
              <m:sSubPr>
                <m:ctrlPr>
                  <w:rPr>
                    <w:rFonts w:ascii="Cambria Math" w:hAnsi="Cambria Math" w:cstheme="minorHAnsi"/>
                    <w:i/>
                    <w:iCs/>
                  </w:rPr>
                </m:ctrlPr>
              </m:sSubPr>
              <m:e>
                <m:r>
                  <w:rPr>
                    <w:rFonts w:ascii="Cambria Math" w:hAnsi="Cambria Math" w:cstheme="minorHAnsi"/>
                  </w:rPr>
                  <m:t>s</m:t>
                </m:r>
              </m:e>
              <m:sub>
                <m:r>
                  <w:rPr>
                    <w:rFonts w:ascii="Cambria Math" w:hAnsi="Cambria Math" w:cstheme="minorHAnsi"/>
                  </w:rPr>
                  <m:t>1</m:t>
                </m:r>
              </m:sub>
            </m:sSub>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1</m:t>
                </m:r>
              </m:sub>
            </m:sSub>
          </m:e>
        </m:d>
        <m:r>
          <w:rPr>
            <w:rFonts w:ascii="Cambria Math" w:hAnsi="Cambria Math" w:cstheme="minorHAnsi"/>
          </w:rPr>
          <m:t>= min</m:t>
        </m:r>
        <m:d>
          <m:dPr>
            <m:ctrlPr>
              <w:rPr>
                <w:rFonts w:ascii="Cambria Math" w:hAnsi="Cambria Math" w:cstheme="minorHAnsi"/>
                <w:i/>
                <w:iCs/>
              </w:rPr>
            </m:ctrlPr>
          </m:dPr>
          <m:e>
            <m:d>
              <m:dPr>
                <m:begChr m:val="|"/>
                <m:endChr m:val="|"/>
                <m:ctrlPr>
                  <w:rPr>
                    <w:rFonts w:ascii="Cambria Math" w:hAnsi="Cambria Math" w:cstheme="minorHAnsi"/>
                    <w:i/>
                    <w:iCs/>
                  </w:rPr>
                </m:ctrlPr>
              </m:dPr>
              <m:e>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1</m:t>
                    </m:r>
                  </m:sub>
                </m:sSub>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0</m:t>
                    </m:r>
                  </m:sub>
                </m:sSub>
              </m:e>
            </m:d>
            <m:r>
              <w:rPr>
                <w:rFonts w:ascii="Cambria Math" w:hAnsi="Cambria Math" w:cstheme="minorHAnsi"/>
              </w:rPr>
              <m:t>, </m:t>
            </m:r>
            <m:sSub>
              <m:sSubPr>
                <m:ctrlPr>
                  <w:rPr>
                    <w:rFonts w:ascii="Cambria Math" w:hAnsi="Cambria Math" w:cstheme="minorHAnsi"/>
                    <w:i/>
                    <w:iCs/>
                  </w:rPr>
                </m:ctrlPr>
              </m:sSubPr>
              <m:e>
                <m:r>
                  <w:rPr>
                    <w:rFonts w:ascii="Cambria Math" w:hAnsi="Cambria Math" w:cstheme="minorHAnsi"/>
                  </w:rPr>
                  <m:t>M</m:t>
                </m:r>
              </m:e>
              <m:sub>
                <m:r>
                  <w:rPr>
                    <w:rFonts w:ascii="Cambria Math" w:hAnsi="Cambria Math" w:cstheme="minorHAnsi"/>
                  </w:rPr>
                  <m:t>v</m:t>
                </m:r>
              </m:sub>
            </m:sSub>
            <m:r>
              <w:rPr>
                <w:rFonts w:ascii="Cambria Math" w:hAnsi="Cambria Math" w:cstheme="minorHAnsi"/>
              </w:rPr>
              <m:t>-</m:t>
            </m:r>
            <m:d>
              <m:dPr>
                <m:begChr m:val="|"/>
                <m:endChr m:val="|"/>
                <m:ctrlPr>
                  <w:rPr>
                    <w:rFonts w:ascii="Cambria Math" w:hAnsi="Cambria Math" w:cstheme="minorHAnsi"/>
                    <w:i/>
                    <w:iCs/>
                  </w:rPr>
                </m:ctrlPr>
              </m:dPr>
              <m:e>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1</m:t>
                    </m:r>
                  </m:sub>
                </m:sSub>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0</m:t>
                    </m:r>
                  </m:sub>
                </m:sSub>
              </m:e>
            </m:d>
          </m:e>
        </m:d>
        <m:r>
          <w:rPr>
            <w:rFonts w:ascii="Cambria Math" w:hAnsi="Cambria Math" w:cstheme="minorHAnsi"/>
          </w:rPr>
          <m:t>+ min</m:t>
        </m:r>
        <m:d>
          <m:dPr>
            <m:ctrlPr>
              <w:rPr>
                <w:rFonts w:ascii="Cambria Math" w:hAnsi="Cambria Math" w:cstheme="minorHAnsi"/>
                <w:i/>
                <w:iCs/>
              </w:rPr>
            </m:ctrlPr>
          </m:dPr>
          <m:e>
            <m:d>
              <m:dPr>
                <m:begChr m:val="|"/>
                <m:endChr m:val="|"/>
                <m:ctrlPr>
                  <w:rPr>
                    <w:rFonts w:ascii="Cambria Math" w:hAnsi="Cambria Math" w:cstheme="minorHAnsi"/>
                    <w:i/>
                    <w:iCs/>
                  </w:rPr>
                </m:ctrlPr>
              </m:dPr>
              <m:e>
                <m:sSub>
                  <m:sSubPr>
                    <m:ctrlPr>
                      <w:rPr>
                        <w:rFonts w:ascii="Cambria Math" w:hAnsi="Cambria Math" w:cstheme="minorHAnsi"/>
                        <w:i/>
                        <w:iCs/>
                      </w:rPr>
                    </m:ctrlPr>
                  </m:sSubPr>
                  <m:e>
                    <m:r>
                      <w:rPr>
                        <w:rFonts w:ascii="Cambria Math" w:hAnsi="Cambria Math" w:cstheme="minorHAnsi"/>
                      </w:rPr>
                      <m:t>s</m:t>
                    </m:r>
                  </m:e>
                  <m:sub>
                    <m:r>
                      <w:rPr>
                        <w:rFonts w:ascii="Cambria Math" w:hAnsi="Cambria Math" w:cstheme="minorHAnsi"/>
                      </w:rPr>
                      <m:t>1</m:t>
                    </m:r>
                  </m:sub>
                </m:sSub>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s</m:t>
                    </m:r>
                  </m:e>
                  <m:sub>
                    <m:r>
                      <w:rPr>
                        <w:rFonts w:ascii="Cambria Math" w:hAnsi="Cambria Math" w:cstheme="minorHAnsi"/>
                      </w:rPr>
                      <m:t>0</m:t>
                    </m:r>
                  </m:sub>
                </m:sSub>
              </m:e>
            </m:d>
            <m:r>
              <w:rPr>
                <w:rFonts w:ascii="Cambria Math" w:hAnsi="Cambria Math" w:cstheme="minorHAnsi"/>
              </w:rPr>
              <m:t>, L – </m:t>
            </m:r>
            <m:d>
              <m:dPr>
                <m:begChr m:val="|"/>
                <m:endChr m:val="|"/>
                <m:ctrlPr>
                  <w:rPr>
                    <w:rFonts w:ascii="Cambria Math" w:hAnsi="Cambria Math" w:cstheme="minorHAnsi"/>
                    <w:i/>
                    <w:iCs/>
                  </w:rPr>
                </m:ctrlPr>
              </m:dPr>
              <m:e>
                <m:sSub>
                  <m:sSubPr>
                    <m:ctrlPr>
                      <w:rPr>
                        <w:rFonts w:ascii="Cambria Math" w:hAnsi="Cambria Math" w:cstheme="minorHAnsi"/>
                        <w:i/>
                        <w:iCs/>
                      </w:rPr>
                    </m:ctrlPr>
                  </m:sSubPr>
                  <m:e>
                    <m:r>
                      <w:rPr>
                        <w:rFonts w:ascii="Cambria Math" w:hAnsi="Cambria Math" w:cstheme="minorHAnsi"/>
                      </w:rPr>
                      <m:t>s</m:t>
                    </m:r>
                  </m:e>
                  <m:sub>
                    <m:r>
                      <w:rPr>
                        <w:rFonts w:ascii="Cambria Math" w:hAnsi="Cambria Math" w:cstheme="minorHAnsi"/>
                      </w:rPr>
                      <m:t>1</m:t>
                    </m:r>
                  </m:sub>
                </m:sSub>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s</m:t>
                    </m:r>
                  </m:e>
                  <m:sub>
                    <m:r>
                      <w:rPr>
                        <w:rFonts w:ascii="Cambria Math" w:hAnsi="Cambria Math" w:cstheme="minorHAnsi"/>
                      </w:rPr>
                      <m:t>0</m:t>
                    </m:r>
                  </m:sub>
                </m:sSub>
              </m:e>
            </m:d>
          </m:e>
        </m:d>
        <m:r>
          <w:rPr>
            <w:rFonts w:ascii="Cambria Math" w:hAnsi="Cambria Math" w:cstheme="minorHAnsi"/>
          </w:rPr>
          <m:t>+ min</m:t>
        </m:r>
        <m:d>
          <m:dPr>
            <m:ctrlPr>
              <w:rPr>
                <w:rFonts w:ascii="Cambria Math" w:hAnsi="Cambria Math" w:cstheme="minorHAnsi"/>
                <w:i/>
                <w:iCs/>
              </w:rPr>
            </m:ctrlPr>
          </m:dPr>
          <m:e>
            <m:d>
              <m:dPr>
                <m:begChr m:val="|"/>
                <m:endChr m:val="|"/>
                <m:ctrlPr>
                  <w:rPr>
                    <w:rFonts w:ascii="Cambria Math" w:hAnsi="Cambria Math" w:cstheme="minorHAnsi"/>
                    <w:i/>
                    <w:iCs/>
                  </w:rPr>
                </m:ctrlPr>
              </m:dPr>
              <m:e>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1</m:t>
                    </m:r>
                  </m:sub>
                </m:sSub>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0</m:t>
                    </m:r>
                  </m:sub>
                </m:sSub>
              </m:e>
            </m:d>
            <m:r>
              <w:rPr>
                <w:rFonts w:ascii="Cambria Math" w:hAnsi="Cambria Math" w:cstheme="minorHAnsi"/>
              </w:rPr>
              <m:t>, Q – </m:t>
            </m:r>
            <m:d>
              <m:dPr>
                <m:begChr m:val="|"/>
                <m:endChr m:val="|"/>
                <m:ctrlPr>
                  <w:rPr>
                    <w:rFonts w:ascii="Cambria Math" w:hAnsi="Cambria Math" w:cstheme="minorHAnsi"/>
                    <w:i/>
                    <w:iCs/>
                  </w:rPr>
                </m:ctrlPr>
              </m:dPr>
              <m:e>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1</m:t>
                    </m:r>
                  </m:sub>
                </m:sSub>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0</m:t>
                    </m:r>
                  </m:sub>
                </m:sSub>
              </m:e>
            </m:d>
          </m:e>
        </m:d>
        <m:r>
          <w:rPr>
            <w:rFonts w:ascii="Cambria Math" w:hAnsi="Cambria Math" w:cstheme="minorHAnsi"/>
          </w:rPr>
          <m:t>.</m:t>
        </m:r>
      </m:oMath>
      <w:r w:rsidRPr="00437F6B">
        <w:rPr>
          <w:rFonts w:asciiTheme="minorHAnsi" w:hAnsiTheme="minorHAnsi" w:cstheme="minorHAnsi"/>
          <w:i/>
          <w:iCs/>
        </w:rPr>
        <w:t xml:space="preserve"> </w:t>
      </w:r>
      <m:oMath>
        <m:sSub>
          <m:sSubPr>
            <m:ctrlPr>
              <w:rPr>
                <w:rFonts w:ascii="Cambria Math" w:hAnsi="Cambria Math" w:cstheme="minorHAnsi"/>
                <w:i/>
                <w:iCs/>
              </w:rPr>
            </m:ctrlPr>
          </m:sSubPr>
          <m:e>
            <m:r>
              <w:rPr>
                <w:rFonts w:ascii="Cambria Math" w:hAnsi="Cambria Math" w:cstheme="minorHAnsi"/>
              </w:rPr>
              <m:t>s</m:t>
            </m:r>
          </m:e>
          <m:sub>
            <m:r>
              <w:rPr>
                <w:rFonts w:ascii="Cambria Math" w:hAnsi="Cambria Math" w:cstheme="minorHAnsi"/>
              </w:rPr>
              <m:t>0</m:t>
            </m:r>
          </m:sub>
        </m:sSub>
      </m:oMath>
      <w:r w:rsidRPr="00437F6B">
        <w:rPr>
          <w:rFonts w:asciiTheme="minorHAnsi" w:hAnsiTheme="minorHAnsi" w:cstheme="minorHAnsi"/>
          <w:i/>
          <w:iCs/>
        </w:rPr>
        <w:t xml:space="preserve">, </w:t>
      </w:r>
      <m:oMath>
        <m:sSub>
          <m:sSubPr>
            <m:ctrlPr>
              <w:rPr>
                <w:rFonts w:ascii="Cambria Math" w:hAnsi="Cambria Math" w:cstheme="minorHAnsi"/>
                <w:i/>
                <w:iCs/>
              </w:rPr>
            </m:ctrlPr>
          </m:sSubPr>
          <m:e>
            <m:r>
              <w:rPr>
                <w:rFonts w:ascii="Cambria Math" w:hAnsi="Cambria Math" w:cstheme="minorHAnsi"/>
              </w:rPr>
              <m:t>f</m:t>
            </m:r>
          </m:e>
          <m:sub>
            <m:r>
              <w:rPr>
                <w:rFonts w:ascii="Cambria Math" w:hAnsi="Cambria Math" w:cstheme="minorHAnsi"/>
              </w:rPr>
              <m:t>0</m:t>
            </m:r>
          </m:sub>
        </m:sSub>
      </m:oMath>
      <w:r w:rsidRPr="00437F6B">
        <w:rPr>
          <w:rFonts w:asciiTheme="minorHAnsi" w:hAnsiTheme="minorHAnsi" w:cstheme="minorHAnsi"/>
          <w:i/>
          <w:iCs/>
        </w:rPr>
        <w:t xml:space="preserve"> and </w:t>
      </w:r>
      <m:oMath>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rPr>
              <m:t>0</m:t>
            </m:r>
          </m:sub>
        </m:sSub>
      </m:oMath>
      <w:r w:rsidRPr="00437F6B">
        <w:rPr>
          <w:rFonts w:asciiTheme="minorHAnsi" w:hAnsiTheme="minorHAnsi" w:cstheme="minorHAnsi"/>
          <w:i/>
          <w:iCs/>
        </w:rPr>
        <w:t xml:space="preserve"> denotes a reference SD basis index and a reference FD basis index and a reference DD basis index associated with SCI, respectively.</w:t>
      </w:r>
    </w:p>
    <w:p w14:paraId="369191E6" w14:textId="783DA11C" w:rsidR="00437F6B" w:rsidRPr="00437F6B" w:rsidRDefault="00437F6B" w:rsidP="00437F6B">
      <w:pPr>
        <w:rPr>
          <w:rFonts w:asciiTheme="minorHAnsi" w:hAnsiTheme="minorHAnsi" w:cstheme="minorHAnsi"/>
          <w:i/>
          <w:iCs/>
          <w:color w:val="FF0000"/>
        </w:rPr>
      </w:pPr>
      <w:r w:rsidRPr="00437F6B">
        <w:rPr>
          <w:rFonts w:asciiTheme="minorHAnsi" w:hAnsiTheme="minorHAnsi" w:cstheme="minorHAnsi"/>
          <w:i/>
          <w:iCs/>
          <w:color w:val="FF0000"/>
          <w:u w:val="single"/>
        </w:rPr>
        <w:t>Nokia/NSB, Samsung, vivo, and ZTE raised concerns that, in their understanding, Alt3A violates previous agreements for “Q different two-dimensional bitmaps” and/or common DD basis selection across SD/FD basis pairs and hence, to some extent, objective 1 of the WID.</w:t>
      </w:r>
    </w:p>
    <w:p w14:paraId="4EF3A0A3" w14:textId="4A1B5CE9" w:rsidR="002C573D" w:rsidRDefault="007020AE" w:rsidP="002C573D">
      <w:r>
        <w:t xml:space="preserve">In offline discussions, </w:t>
      </w:r>
      <w:r w:rsidR="00CB7081">
        <w:t>a simplified version of Alt4 was proposed,</w:t>
      </w:r>
      <w:r w:rsidR="002D295B">
        <w:t xml:space="preserve"> which applies the restriction </w:t>
      </w:r>
      <w:r w:rsidR="007C6D9A">
        <w:t>only to SD and FD coordinates and</w:t>
      </w:r>
      <w:r w:rsidR="005F4891">
        <w:t xml:space="preserve"> uses the same restricted SD </w:t>
      </w:r>
      <w:r w:rsidR="001853F3">
        <w:t>indices for both polarisations. The simplified Alt4’ is</w:t>
      </w:r>
      <w:r w:rsidR="00CB7081">
        <w:t xml:space="preserve"> described as follows</w:t>
      </w:r>
      <w:r w:rsidR="001853F3">
        <w:t>:</w:t>
      </w:r>
    </w:p>
    <w:p w14:paraId="5F266E1A" w14:textId="77777777" w:rsidR="00D2310D" w:rsidRPr="00D2310D" w:rsidRDefault="00D2310D" w:rsidP="001440FD">
      <w:pPr>
        <w:numPr>
          <w:ilvl w:val="0"/>
          <w:numId w:val="26"/>
        </w:numPr>
        <w:spacing w:after="0"/>
        <w:ind w:hanging="357"/>
      </w:pPr>
      <w:r w:rsidRPr="00D2310D">
        <w:t xml:space="preserve">Alt4’: </w:t>
      </w:r>
      <w:r w:rsidRPr="00D2310D">
        <w:rPr>
          <w:rFonts w:hint="eastAsia"/>
          <w:lang w:val="en-US"/>
        </w:rPr>
        <w:t>Q different bitmaps are supported for each layer, each of the Q bitmaps corresponds to DD basis q = 0 or 1.</w:t>
      </w:r>
    </w:p>
    <w:p w14:paraId="605ACE75" w14:textId="130CC1CA" w:rsidR="00D2310D" w:rsidRPr="00D2310D" w:rsidRDefault="00D2310D" w:rsidP="001440FD">
      <w:pPr>
        <w:numPr>
          <w:ilvl w:val="1"/>
          <w:numId w:val="26"/>
        </w:numPr>
        <w:spacing w:after="0"/>
        <w:ind w:hanging="357"/>
      </w:pPr>
      <w:r w:rsidRPr="00D2310D">
        <w:rPr>
          <w:rFonts w:hint="eastAsia"/>
          <w:lang w:val="en-US"/>
        </w:rPr>
        <w:t>For each polarization, each of the Q bitmaps contains bits included</w:t>
      </w:r>
      <w:r w:rsidRPr="00D2310D">
        <w:rPr>
          <w:lang w:val="en-US"/>
        </w:rPr>
        <w:t xml:space="preserve"> in</w:t>
      </w:r>
      <w:r w:rsidRPr="00D2310D">
        <w:rPr>
          <w:rFonts w:hint="eastAsia"/>
          <w:lang w:val="en-US"/>
        </w:rPr>
        <w:t xml:space="preserve"> a set of SD basis and FD basis pairs </w:t>
      </w:r>
      <m:oMath>
        <m:r>
          <m:rPr>
            <m:sty m:val="p"/>
          </m:rPr>
          <w:rPr>
            <w:rFonts w:ascii="Cambria Math" w:hAnsi="Cambria Math"/>
            <w:lang w:val="en-US"/>
          </w:rPr>
          <m:t>{(s, f)}</m:t>
        </m:r>
      </m:oMath>
      <w:r w:rsidRPr="00D2310D">
        <w:rPr>
          <w:rFonts w:hint="eastAsia"/>
          <w:lang w:val="en-US"/>
        </w:rPr>
        <w:t xml:space="preserve">, satisfying </w:t>
      </w:r>
      <m:oMath>
        <m:r>
          <m:rPr>
            <m:sty m:val="p"/>
          </m:rPr>
          <w:rPr>
            <w:rFonts w:ascii="Cambria Math" w:hAnsi="Cambria Math"/>
            <w:lang w:val="en-US"/>
          </w:rPr>
          <m:t>min(</m:t>
        </m:r>
        <m:r>
          <w:rPr>
            <w:rFonts w:ascii="Cambria Math" w:hAnsi="Cambria Math"/>
            <w:lang w:val="en-US"/>
          </w:rPr>
          <m:t>f</m:t>
        </m:r>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M</m:t>
            </m:r>
          </m:e>
          <m:sub>
            <m:r>
              <w:rPr>
                <w:rFonts w:ascii="Cambria Math" w:hAnsi="Cambria Math"/>
                <w:lang w:val="en-US"/>
              </w:rPr>
              <m:t>v</m:t>
            </m:r>
          </m:sub>
        </m:sSub>
        <m:r>
          <m:rPr>
            <m:sty m:val="p"/>
          </m:rPr>
          <w:rPr>
            <w:rFonts w:ascii="Cambria Math" w:hAnsi="Cambria Math"/>
            <w:lang w:val="en-US"/>
          </w:rPr>
          <m:t>-f)+ </m:t>
        </m:r>
        <m:r>
          <w:rPr>
            <w:rFonts w:ascii="Cambria Math" w:hAnsi="Cambria Math"/>
            <w:lang w:val="en-US"/>
          </w:rPr>
          <m:t>min</m:t>
        </m:r>
        <m:r>
          <m:rPr>
            <m:sty m:val="p"/>
          </m:rPr>
          <w:rPr>
            <w:rFonts w:ascii="Cambria Math" w:hAnsi="Cambria Math"/>
            <w:lang w:val="en-US"/>
          </w:rPr>
          <m:t>(|s-</m:t>
        </m:r>
        <m:sSub>
          <m:sSubPr>
            <m:ctrlPr>
              <w:rPr>
                <w:rFonts w:ascii="Cambria Math" w:hAnsi="Cambria Math"/>
                <w:i/>
                <w:iCs/>
                <w:lang w:val="en-US"/>
              </w:rPr>
            </m:ctrlPr>
          </m:sSubPr>
          <m:e>
            <m:r>
              <m:rPr>
                <m:sty m:val="p"/>
              </m:rPr>
              <w:rPr>
                <w:rFonts w:ascii="Cambria Math" w:hAnsi="Cambria Math"/>
                <w:lang w:val="en-US"/>
              </w:rPr>
              <m:t>s</m:t>
            </m:r>
          </m:e>
          <m:sub>
            <m:r>
              <w:rPr>
                <w:rFonts w:ascii="Cambria Math" w:hAnsi="Cambria Math"/>
                <w:lang w:val="en-US"/>
              </w:rPr>
              <m:t>ref</m:t>
            </m:r>
          </m:sub>
        </m:sSub>
        <m:r>
          <m:rPr>
            <m:sty m:val="p"/>
          </m:rPr>
          <w:rPr>
            <w:rFonts w:ascii="Cambria Math" w:hAnsi="Cambria Math"/>
            <w:lang w:val="en-US"/>
          </w:rPr>
          <m:t> |, L-|s-</m:t>
        </m:r>
        <m:sSub>
          <m:sSubPr>
            <m:ctrlPr>
              <w:rPr>
                <w:rFonts w:ascii="Cambria Math" w:hAnsi="Cambria Math"/>
                <w:i/>
                <w:iCs/>
                <w:lang w:val="en-US"/>
              </w:rPr>
            </m:ctrlPr>
          </m:sSubPr>
          <m:e>
            <m:r>
              <m:rPr>
                <m:sty m:val="p"/>
              </m:rPr>
              <w:rPr>
                <w:rFonts w:ascii="Cambria Math" w:hAnsi="Cambria Math"/>
                <w:lang w:val="en-US"/>
              </w:rPr>
              <m:t>s</m:t>
            </m:r>
          </m:e>
          <m:sub>
            <m:r>
              <w:rPr>
                <w:rFonts w:ascii="Cambria Math" w:hAnsi="Cambria Math"/>
                <w:lang w:val="en-US"/>
              </w:rPr>
              <m:t>ref</m:t>
            </m:r>
          </m:sub>
        </m:sSub>
        <m:r>
          <m:rPr>
            <m:sty m:val="p"/>
          </m:rPr>
          <w:rPr>
            <w:rFonts w:ascii="Cambria Math" w:hAnsi="Cambria Math"/>
            <w:lang w:val="en-US"/>
          </w:rPr>
          <m:t> |)≤D</m:t>
        </m:r>
      </m:oMath>
      <w:r w:rsidRPr="00D2310D">
        <w:rPr>
          <w:rFonts w:hint="eastAsia"/>
          <w:lang w:val="en-US"/>
        </w:rPr>
        <w:t xml:space="preserve">, </w:t>
      </w:r>
      <w:proofErr w:type="gramStart"/>
      <w:r w:rsidRPr="00D2310D">
        <w:rPr>
          <w:rFonts w:hint="eastAsia"/>
          <w:lang w:val="en-US"/>
        </w:rPr>
        <w:t>where</w:t>
      </w:r>
      <w:proofErr w:type="gramEnd"/>
    </w:p>
    <w:p w14:paraId="16AF57BE" w14:textId="7473EC75" w:rsidR="00D2310D" w:rsidRPr="00D2310D" w:rsidRDefault="00000CF2" w:rsidP="001440FD">
      <w:pPr>
        <w:numPr>
          <w:ilvl w:val="2"/>
          <w:numId w:val="26"/>
        </w:numPr>
        <w:spacing w:after="0"/>
        <w:ind w:hanging="357"/>
      </w:pPr>
      <m:oMath>
        <m:r>
          <m:rPr>
            <m:sty m:val="p"/>
          </m:rPr>
          <w:rPr>
            <w:rFonts w:ascii="Cambria Math" w:hAnsi="Cambria Math"/>
            <w:lang w:val="en-US"/>
          </w:rPr>
          <m:t>s∈</m:t>
        </m:r>
        <m:d>
          <m:dPr>
            <m:begChr m:val="{"/>
            <m:endChr m:val="}"/>
            <m:ctrlPr>
              <w:rPr>
                <w:rFonts w:ascii="Cambria Math" w:hAnsi="Cambria Math"/>
                <w:lang w:val="en-US"/>
              </w:rPr>
            </m:ctrlPr>
          </m:dPr>
          <m:e>
            <m:r>
              <m:rPr>
                <m:sty m:val="p"/>
              </m:rPr>
              <w:rPr>
                <w:rFonts w:ascii="Cambria Math" w:hAnsi="Cambria Math"/>
                <w:lang w:val="en-US"/>
              </w:rPr>
              <m:t>0,…,L-1</m:t>
            </m:r>
          </m:e>
        </m:d>
      </m:oMath>
      <w:r w:rsidR="00D2310D" w:rsidRPr="00D2310D">
        <w:rPr>
          <w:rFonts w:hint="eastAsia"/>
          <w:lang w:val="en-US"/>
        </w:rPr>
        <w:t xml:space="preserve">, </w:t>
      </w:r>
      <m:oMath>
        <m:r>
          <m:rPr>
            <m:sty m:val="p"/>
          </m:rPr>
          <w:rPr>
            <w:rFonts w:ascii="Cambria Math" w:hAnsi="Cambria Math"/>
            <w:lang w:val="en-US"/>
          </w:rPr>
          <m:t>f∈</m:t>
        </m:r>
        <m:d>
          <m:dPr>
            <m:begChr m:val="{"/>
            <m:endChr m:val="}"/>
            <m:ctrlPr>
              <w:rPr>
                <w:rFonts w:ascii="Cambria Math" w:hAnsi="Cambria Math"/>
                <w:lang w:val="en-US"/>
              </w:rPr>
            </m:ctrlPr>
          </m:dPr>
          <m:e>
            <m:r>
              <m:rPr>
                <m:sty m:val="p"/>
              </m:rPr>
              <w:rPr>
                <w:rFonts w:ascii="Cambria Math" w:hAnsi="Cambria Math"/>
                <w:lang w:val="en-US"/>
              </w:rPr>
              <m:t>0,…,M-1</m:t>
            </m:r>
          </m:e>
        </m:d>
      </m:oMath>
    </w:p>
    <w:p w14:paraId="5FC5C374" w14:textId="425FF5DB" w:rsidR="00D2310D" w:rsidRPr="00D2310D" w:rsidRDefault="008F244A" w:rsidP="001440FD">
      <w:pPr>
        <w:numPr>
          <w:ilvl w:val="2"/>
          <w:numId w:val="26"/>
        </w:numPr>
        <w:spacing w:after="0"/>
        <w:ind w:hanging="357"/>
      </w:pPr>
      <m:oMath>
        <m:sSub>
          <m:sSubPr>
            <m:ctrlPr>
              <w:rPr>
                <w:rFonts w:ascii="Cambria Math" w:hAnsi="Cambria Math"/>
                <w:i/>
                <w:iCs/>
                <w:lang w:val="en-US"/>
              </w:rPr>
            </m:ctrlPr>
          </m:sSubPr>
          <m:e>
            <m:r>
              <m:rPr>
                <m:sty m:val="p"/>
              </m:rPr>
              <w:rPr>
                <w:rFonts w:ascii="Cambria Math" w:hAnsi="Cambria Math"/>
                <w:lang w:val="en-US"/>
              </w:rPr>
              <m:t>s</m:t>
            </m:r>
          </m:e>
          <m:sub>
            <m:r>
              <w:rPr>
                <w:rFonts w:ascii="Cambria Math" w:hAnsi="Cambria Math"/>
                <w:lang w:val="en-US"/>
              </w:rPr>
              <m:t>ref</m:t>
            </m:r>
          </m:sub>
        </m:sSub>
        <m:r>
          <m:rPr>
            <m:sty m:val="p"/>
          </m:rPr>
          <w:rPr>
            <w:rFonts w:ascii="Cambria Math" w:hAnsi="Cambria Math"/>
            <w:lang w:val="en-US"/>
          </w:rPr>
          <m:t>∈{0,…,</m:t>
        </m:r>
        <m:r>
          <w:rPr>
            <w:rFonts w:ascii="Cambria Math" w:hAnsi="Cambria Math"/>
            <w:lang w:val="en-US"/>
          </w:rPr>
          <m:t>L</m:t>
        </m:r>
        <m:r>
          <m:rPr>
            <m:sty m:val="p"/>
          </m:rPr>
          <w:rPr>
            <w:rFonts w:ascii="Cambria Math" w:hAnsi="Cambria Math"/>
            <w:lang w:val="en-US"/>
          </w:rPr>
          <m:t>-1}</m:t>
        </m:r>
      </m:oMath>
      <w:r w:rsidR="00D2310D" w:rsidRPr="00D2310D">
        <w:rPr>
          <w:rFonts w:hint="eastAsia"/>
          <w:lang w:val="en-US"/>
        </w:rPr>
        <w:t xml:space="preserve"> is the SD basis indicated by SCI</w:t>
      </w:r>
    </w:p>
    <w:p w14:paraId="40E81228" w14:textId="00E646E5" w:rsidR="00D2310D" w:rsidRPr="00D2310D" w:rsidRDefault="00D2310D" w:rsidP="001440FD">
      <w:pPr>
        <w:numPr>
          <w:ilvl w:val="2"/>
          <w:numId w:val="26"/>
        </w:numPr>
      </w:pPr>
      <w:r w:rsidRPr="00D2310D">
        <w:rPr>
          <w:rFonts w:hint="eastAsia"/>
          <w:lang w:val="en-US"/>
        </w:rPr>
        <w:t xml:space="preserve">Two polarizations have same set of </w:t>
      </w:r>
      <m:oMath>
        <m:r>
          <m:rPr>
            <m:sty m:val="p"/>
          </m:rPr>
          <w:rPr>
            <w:rFonts w:ascii="Cambria Math" w:hAnsi="Cambria Math"/>
            <w:lang w:val="en-US"/>
          </w:rPr>
          <m:t>{(s, f)}</m:t>
        </m:r>
      </m:oMath>
      <w:r w:rsidRPr="00D2310D">
        <w:rPr>
          <w:rFonts w:hint="eastAsia"/>
          <w:lang w:val="en-US"/>
        </w:rPr>
        <w:t xml:space="preserve"> in the bitmap</w:t>
      </w:r>
    </w:p>
    <w:p w14:paraId="7366694D" w14:textId="66C66A29" w:rsidR="002C573D" w:rsidRDefault="00116C50" w:rsidP="002C573D">
      <w:r w:rsidRPr="00116C50">
        <w:rPr>
          <w:bCs/>
          <w:lang w:val="en-US"/>
        </w:rPr>
        <w:t xml:space="preserve">Our first preference is Alt1, which is the basic design for </w:t>
      </w:r>
      <m:oMath>
        <m:r>
          <w:rPr>
            <w:rFonts w:ascii="Cambria Math" w:hAnsi="Cambria Math"/>
            <w:lang w:val="en-US"/>
          </w:rPr>
          <m:t>Q=1</m:t>
        </m:r>
      </m:oMath>
      <w:r w:rsidRPr="00116C50">
        <w:rPr>
          <w:bCs/>
          <w:lang w:val="en-US"/>
        </w:rPr>
        <w:t xml:space="preserve">, but given the concern expressed by </w:t>
      </w:r>
      <w:r w:rsidR="00A4467E" w:rsidRPr="00116C50">
        <w:rPr>
          <w:bCs/>
          <w:lang w:val="en-US"/>
        </w:rPr>
        <w:t>several</w:t>
      </w:r>
      <w:r w:rsidRPr="00116C50">
        <w:rPr>
          <w:bCs/>
          <w:lang w:val="en-US"/>
        </w:rPr>
        <w:t xml:space="preserve"> companies on the bitmap overhead we are open to consider the simplified Alt4’, for example as optional for </w:t>
      </w:r>
      <m:oMath>
        <m:r>
          <w:rPr>
            <w:rFonts w:ascii="Cambria Math" w:hAnsi="Cambria Math"/>
            <w:lang w:val="en-US"/>
          </w:rPr>
          <m:t>Q=2</m:t>
        </m:r>
      </m:oMath>
      <w:r w:rsidRPr="00116C50">
        <w:rPr>
          <w:bCs/>
          <w:lang w:val="en-US"/>
        </w:rPr>
        <w:t>.</w:t>
      </w:r>
    </w:p>
    <w:p w14:paraId="3AE291E1" w14:textId="77777777" w:rsidR="002C573D" w:rsidRPr="008B733A" w:rsidRDefault="002C573D" w:rsidP="001440FD">
      <w:pPr>
        <w:pStyle w:val="ListParagraph"/>
        <w:numPr>
          <w:ilvl w:val="0"/>
          <w:numId w:val="5"/>
        </w:numPr>
        <w:spacing w:after="180"/>
        <w:ind w:left="1718" w:hanging="357"/>
        <w:contextualSpacing w:val="0"/>
        <w:rPr>
          <w:b/>
          <w:bCs/>
          <w:vanish/>
        </w:rPr>
      </w:pPr>
    </w:p>
    <w:p w14:paraId="21033597" w14:textId="77777777" w:rsidR="002C573D" w:rsidRPr="008B733A" w:rsidRDefault="002C573D" w:rsidP="001440FD">
      <w:pPr>
        <w:pStyle w:val="ListParagraph"/>
        <w:numPr>
          <w:ilvl w:val="0"/>
          <w:numId w:val="5"/>
        </w:numPr>
        <w:spacing w:after="180"/>
        <w:ind w:left="1718" w:hanging="357"/>
        <w:contextualSpacing w:val="0"/>
        <w:rPr>
          <w:b/>
          <w:bCs/>
          <w:vanish/>
        </w:rPr>
      </w:pPr>
    </w:p>
    <w:p w14:paraId="132B94F6" w14:textId="77777777" w:rsidR="002C573D" w:rsidRPr="001E350B" w:rsidRDefault="002C573D" w:rsidP="00757C9C">
      <w:pPr>
        <w:rPr>
          <w:b/>
          <w:bCs/>
          <w:vanish/>
        </w:rPr>
      </w:pPr>
    </w:p>
    <w:p w14:paraId="3C5EAA80" w14:textId="77777777" w:rsidR="00993F9A" w:rsidRPr="00993F9A" w:rsidRDefault="00993F9A" w:rsidP="001440FD">
      <w:pPr>
        <w:pStyle w:val="ListParagraph"/>
        <w:numPr>
          <w:ilvl w:val="0"/>
          <w:numId w:val="6"/>
        </w:numPr>
        <w:spacing w:after="180"/>
        <w:ind w:left="1321" w:hanging="357"/>
        <w:contextualSpacing w:val="0"/>
        <w:rPr>
          <w:b/>
          <w:bCs/>
          <w:vanish/>
        </w:rPr>
      </w:pPr>
    </w:p>
    <w:p w14:paraId="56FBBAB1" w14:textId="77777777" w:rsidR="00993F9A" w:rsidRPr="00993F9A" w:rsidRDefault="00993F9A" w:rsidP="001440FD">
      <w:pPr>
        <w:pStyle w:val="ListParagraph"/>
        <w:numPr>
          <w:ilvl w:val="0"/>
          <w:numId w:val="6"/>
        </w:numPr>
        <w:spacing w:after="180"/>
        <w:ind w:left="1321" w:hanging="357"/>
        <w:contextualSpacing w:val="0"/>
        <w:rPr>
          <w:b/>
          <w:bCs/>
          <w:vanish/>
        </w:rPr>
      </w:pPr>
    </w:p>
    <w:p w14:paraId="39AB6B5B" w14:textId="77777777" w:rsidR="00993F9A" w:rsidRPr="00993F9A" w:rsidRDefault="00993F9A" w:rsidP="001440FD">
      <w:pPr>
        <w:pStyle w:val="ListParagraph"/>
        <w:numPr>
          <w:ilvl w:val="0"/>
          <w:numId w:val="6"/>
        </w:numPr>
        <w:spacing w:after="180"/>
        <w:ind w:left="1321" w:hanging="357"/>
        <w:contextualSpacing w:val="0"/>
        <w:rPr>
          <w:b/>
          <w:bCs/>
          <w:vanish/>
        </w:rPr>
      </w:pPr>
    </w:p>
    <w:p w14:paraId="0BA165AE" w14:textId="77777777" w:rsidR="00993F9A" w:rsidRPr="00993F9A" w:rsidRDefault="00993F9A" w:rsidP="001440FD">
      <w:pPr>
        <w:pStyle w:val="ListParagraph"/>
        <w:numPr>
          <w:ilvl w:val="0"/>
          <w:numId w:val="6"/>
        </w:numPr>
        <w:spacing w:after="180"/>
        <w:ind w:left="1321" w:hanging="357"/>
        <w:contextualSpacing w:val="0"/>
        <w:rPr>
          <w:b/>
          <w:bCs/>
          <w:vanish/>
        </w:rPr>
      </w:pPr>
    </w:p>
    <w:p w14:paraId="5ED63061" w14:textId="77777777" w:rsidR="00993F9A" w:rsidRPr="00993F9A" w:rsidRDefault="00993F9A" w:rsidP="001440FD">
      <w:pPr>
        <w:pStyle w:val="ListParagraph"/>
        <w:numPr>
          <w:ilvl w:val="0"/>
          <w:numId w:val="6"/>
        </w:numPr>
        <w:spacing w:after="180"/>
        <w:ind w:left="1321" w:hanging="357"/>
        <w:contextualSpacing w:val="0"/>
        <w:rPr>
          <w:b/>
          <w:bCs/>
          <w:vanish/>
        </w:rPr>
      </w:pPr>
    </w:p>
    <w:p w14:paraId="70164C7B" w14:textId="77777777" w:rsidR="00993F9A" w:rsidRPr="00993F9A" w:rsidRDefault="00993F9A" w:rsidP="001440FD">
      <w:pPr>
        <w:pStyle w:val="ListParagraph"/>
        <w:numPr>
          <w:ilvl w:val="0"/>
          <w:numId w:val="6"/>
        </w:numPr>
        <w:spacing w:after="180"/>
        <w:ind w:left="1321" w:hanging="357"/>
        <w:contextualSpacing w:val="0"/>
        <w:rPr>
          <w:b/>
          <w:bCs/>
          <w:vanish/>
        </w:rPr>
      </w:pPr>
    </w:p>
    <w:p w14:paraId="4AF03F32" w14:textId="77777777" w:rsidR="00993F9A" w:rsidRPr="00993F9A" w:rsidRDefault="00993F9A" w:rsidP="001440FD">
      <w:pPr>
        <w:pStyle w:val="ListParagraph"/>
        <w:numPr>
          <w:ilvl w:val="0"/>
          <w:numId w:val="6"/>
        </w:numPr>
        <w:spacing w:after="180"/>
        <w:ind w:left="1321" w:hanging="357"/>
        <w:contextualSpacing w:val="0"/>
        <w:rPr>
          <w:b/>
          <w:bCs/>
          <w:vanish/>
        </w:rPr>
      </w:pPr>
    </w:p>
    <w:p w14:paraId="2C7A48FA" w14:textId="77777777" w:rsidR="00993F9A" w:rsidRPr="00993F9A" w:rsidRDefault="00993F9A" w:rsidP="001440FD">
      <w:pPr>
        <w:pStyle w:val="ListParagraph"/>
        <w:numPr>
          <w:ilvl w:val="0"/>
          <w:numId w:val="6"/>
        </w:numPr>
        <w:spacing w:after="180"/>
        <w:ind w:left="1321" w:hanging="357"/>
        <w:contextualSpacing w:val="0"/>
        <w:rPr>
          <w:b/>
          <w:bCs/>
          <w:vanish/>
        </w:rPr>
      </w:pPr>
    </w:p>
    <w:p w14:paraId="5D2D5773" w14:textId="77777777" w:rsidR="00993F9A" w:rsidRPr="00993F9A" w:rsidRDefault="00993F9A" w:rsidP="001440FD">
      <w:pPr>
        <w:pStyle w:val="ListParagraph"/>
        <w:numPr>
          <w:ilvl w:val="0"/>
          <w:numId w:val="6"/>
        </w:numPr>
        <w:spacing w:after="180"/>
        <w:ind w:left="1321" w:hanging="357"/>
        <w:contextualSpacing w:val="0"/>
        <w:rPr>
          <w:b/>
          <w:bCs/>
          <w:vanish/>
        </w:rPr>
      </w:pPr>
    </w:p>
    <w:p w14:paraId="7674B589" w14:textId="77777777" w:rsidR="00993F9A" w:rsidRPr="00993F9A" w:rsidRDefault="00993F9A" w:rsidP="001440FD">
      <w:pPr>
        <w:pStyle w:val="ListParagraph"/>
        <w:numPr>
          <w:ilvl w:val="0"/>
          <w:numId w:val="6"/>
        </w:numPr>
        <w:spacing w:after="180"/>
        <w:ind w:left="1321" w:hanging="357"/>
        <w:contextualSpacing w:val="0"/>
        <w:rPr>
          <w:b/>
          <w:bCs/>
          <w:vanish/>
        </w:rPr>
      </w:pPr>
    </w:p>
    <w:p w14:paraId="615D950A" w14:textId="1F2CE44B" w:rsidR="002C573D" w:rsidRPr="003C5556" w:rsidRDefault="002C573D" w:rsidP="002C573D">
      <w:pPr>
        <w:pStyle w:val="ListParagraph"/>
        <w:numPr>
          <w:ilvl w:val="0"/>
          <w:numId w:val="6"/>
        </w:numPr>
        <w:spacing w:after="180"/>
        <w:ind w:left="1321" w:hanging="357"/>
        <w:contextualSpacing w:val="0"/>
        <w:rPr>
          <w:b/>
        </w:rPr>
      </w:pPr>
      <w:bookmarkStart w:id="39" w:name="_Ref131791023"/>
      <w:r w:rsidRPr="002E7F25">
        <w:rPr>
          <w:b/>
          <w:bCs/>
        </w:rPr>
        <w:t xml:space="preserve">Regarding the bitmap </w:t>
      </w:r>
      <w:r>
        <w:rPr>
          <w:b/>
          <w:bCs/>
        </w:rPr>
        <w:t>design</w:t>
      </w:r>
      <w:r w:rsidRPr="002E7F25">
        <w:rPr>
          <w:b/>
          <w:bCs/>
        </w:rPr>
        <w:t xml:space="preserve">, support Alt1, </w:t>
      </w:r>
      <w:r w:rsidRPr="002E7F25">
        <w:rPr>
          <w:b/>
          <w:bCs/>
          <w:i/>
          <w:iCs/>
        </w:rPr>
        <w:t>i.e.</w:t>
      </w:r>
      <w:r w:rsidRPr="002E7F25">
        <w:rPr>
          <w:b/>
          <w:bCs/>
        </w:rPr>
        <w:t xml:space="preserve">, </w:t>
      </w:r>
      <w:r>
        <w:rPr>
          <w:b/>
          <w:bCs/>
        </w:rPr>
        <w:t xml:space="preserve">the bitmap size is </w:t>
      </w:r>
      <m:oMath>
        <m:r>
          <m:rPr>
            <m:sty m:val="bi"/>
          </m:rPr>
          <w:rPr>
            <w:rFonts w:ascii="Cambria Math" w:hAnsi="Cambria Math"/>
          </w:rPr>
          <m:t>2</m:t>
        </m:r>
        <m:r>
          <m:rPr>
            <m:sty m:val="bi"/>
          </m:rPr>
          <w:rPr>
            <w:rFonts w:ascii="Cambria Math" w:hAnsi="Cambria Math"/>
          </w:rPr>
          <m:t>L</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Pr>
          <w:b/>
          <w:bCs/>
        </w:rPr>
        <w:t xml:space="preserve"> for each of the </w:t>
      </w:r>
      <m:oMath>
        <m:r>
          <m:rPr>
            <m:sty m:val="bi"/>
          </m:rPr>
          <w:rPr>
            <w:rFonts w:ascii="Cambria Math" w:hAnsi="Cambria Math"/>
          </w:rPr>
          <m:t>Q</m:t>
        </m:r>
      </m:oMath>
      <w:r>
        <w:rPr>
          <w:b/>
          <w:bCs/>
        </w:rPr>
        <w:t xml:space="preserve"> DD basis vectors</w:t>
      </w:r>
      <w:r w:rsidR="00BC2851">
        <w:rPr>
          <w:b/>
          <w:bCs/>
        </w:rPr>
        <w:t xml:space="preserve"> for </w:t>
      </w:r>
      <m:oMath>
        <m:r>
          <m:rPr>
            <m:sty m:val="bi"/>
          </m:rPr>
          <w:rPr>
            <w:rFonts w:ascii="Cambria Math" w:hAnsi="Cambria Math"/>
          </w:rPr>
          <m:t>Q=1</m:t>
        </m:r>
      </m:oMath>
      <w:r w:rsidR="00BC2851">
        <w:rPr>
          <w:b/>
          <w:bCs/>
        </w:rPr>
        <w:t xml:space="preserve"> and as </w:t>
      </w:r>
      <w:r w:rsidR="00820C84">
        <w:rPr>
          <w:b/>
          <w:bCs/>
        </w:rPr>
        <w:t xml:space="preserve">the basic feature for </w:t>
      </w:r>
      <m:oMath>
        <m:r>
          <m:rPr>
            <m:sty m:val="bi"/>
          </m:rPr>
          <w:rPr>
            <w:rFonts w:ascii="Cambria Math" w:hAnsi="Cambria Math"/>
          </w:rPr>
          <m:t>Q=2</m:t>
        </m:r>
      </m:oMath>
      <w:r w:rsidR="00820C84">
        <w:rPr>
          <w:b/>
          <w:bCs/>
        </w:rPr>
        <w:t>. Alt4’</w:t>
      </w:r>
      <w:r w:rsidR="002146F8">
        <w:rPr>
          <w:b/>
          <w:bCs/>
        </w:rPr>
        <w:t xml:space="preserve"> as optional feature for </w:t>
      </w:r>
      <m:oMath>
        <m:r>
          <m:rPr>
            <m:sty m:val="bi"/>
          </m:rPr>
          <w:rPr>
            <w:rFonts w:ascii="Cambria Math" w:hAnsi="Cambria Math"/>
          </w:rPr>
          <m:t>Q=2</m:t>
        </m:r>
      </m:oMath>
      <w:r w:rsidR="002146F8">
        <w:rPr>
          <w:b/>
          <w:bCs/>
        </w:rPr>
        <w:t>.</w:t>
      </w:r>
      <w:bookmarkEnd w:id="39"/>
    </w:p>
    <w:p w14:paraId="2774E06E" w14:textId="1461213B" w:rsidR="005E4D37" w:rsidRDefault="005E4D37">
      <w:pPr>
        <w:pStyle w:val="Heading2"/>
      </w:pPr>
      <w:r>
        <w:t>3.</w:t>
      </w:r>
      <w:r w:rsidR="00ED2B15">
        <w:t>3</w:t>
      </w:r>
      <w:r>
        <w:tab/>
      </w:r>
      <w:r w:rsidRPr="00266BE1">
        <w:t xml:space="preserve">Issue </w:t>
      </w:r>
      <w:r w:rsidR="003B4748" w:rsidRPr="00266BE1">
        <w:t>8</w:t>
      </w:r>
      <w:r>
        <w:t xml:space="preserve">: parameter </w:t>
      </w:r>
      <w:r w:rsidR="002C573D">
        <w:t>combinations</w:t>
      </w:r>
    </w:p>
    <w:p w14:paraId="009C55AD" w14:textId="3AAFB3A7" w:rsidR="000F5D96" w:rsidRDefault="005109F1" w:rsidP="00173B01">
      <w:pPr>
        <w:jc w:val="both"/>
        <w:rPr>
          <w:iCs/>
        </w:rPr>
      </w:pPr>
      <w:r>
        <w:t xml:space="preserve">For this </w:t>
      </w:r>
      <w:r w:rsidR="007D6CC8">
        <w:t xml:space="preserve">section, </w:t>
      </w:r>
      <w:r>
        <w:t xml:space="preserve">we </w:t>
      </w:r>
      <w:r w:rsidR="00A023B3">
        <w:t xml:space="preserve">also have used a </w:t>
      </w:r>
      <w:r w:rsidR="00B0568A">
        <w:t>MU-MIMO CSI</w:t>
      </w:r>
      <w:r w:rsidR="00A023B3">
        <w:t xml:space="preserve"> setup with P-CSI-R</w:t>
      </w:r>
      <w:r w:rsidR="00A640AE">
        <w:t>S</w:t>
      </w:r>
      <w:r w:rsidR="00A023B3">
        <w:t xml:space="preserve"> </w:t>
      </w:r>
      <w:r w:rsidR="00972D8B">
        <w:t xml:space="preserve">with </w:t>
      </w:r>
      <m:oMath>
        <m:sSub>
          <m:sSubPr>
            <m:ctrlPr>
              <w:rPr>
                <w:rFonts w:ascii="Cambria Math" w:hAnsi="Cambria Math"/>
                <w:i/>
                <w:iCs/>
              </w:rPr>
            </m:ctrlPr>
          </m:sSubPr>
          <m:e>
            <m:r>
              <w:rPr>
                <w:rFonts w:ascii="Cambria Math" w:hAnsi="Cambria Math"/>
              </w:rPr>
              <m:t>T</m:t>
            </m:r>
            <m:ctrlPr>
              <w:rPr>
                <w:rFonts w:ascii="Cambria Math" w:hAnsi="Cambria Math"/>
                <w:i/>
              </w:rPr>
            </m:ctrlPr>
          </m:e>
          <m:sub>
            <m:r>
              <w:rPr>
                <w:rFonts w:ascii="Cambria Math" w:hAnsi="Cambria Math"/>
              </w:rPr>
              <m:t>CSI</m:t>
            </m:r>
            <m:r>
              <w:rPr>
                <w:rFonts w:ascii="Cambria Math" w:hAnsi="Cambria Math"/>
                <w:lang w:val="en-US"/>
              </w:rPr>
              <m:t>-</m:t>
            </m:r>
            <m:r>
              <w:rPr>
                <w:rFonts w:ascii="Cambria Math" w:hAnsi="Cambria Math"/>
              </w:rPr>
              <m:t>RS</m:t>
            </m:r>
          </m:sub>
        </m:sSub>
        <m:r>
          <w:rPr>
            <w:rFonts w:ascii="Cambria Math" w:hAnsi="Cambria Math"/>
          </w:rPr>
          <m:t>=d=5ms</m:t>
        </m:r>
      </m:oMath>
      <w:r w:rsidR="00972D8B">
        <w:t xml:space="preserve">  and two different PMI </w:t>
      </w:r>
      <w:r w:rsidR="00B806EF">
        <w:t xml:space="preserve">prediction windows consisting of </w:t>
      </w:r>
      <m:oMath>
        <m:sSub>
          <m:sSubPr>
            <m:ctrlPr>
              <w:rPr>
                <w:rFonts w:ascii="Cambria Math" w:hAnsi="Cambria Math"/>
                <w:i/>
                <w:iCs/>
              </w:rPr>
            </m:ctrlPr>
          </m:sSubPr>
          <m:e>
            <m:r>
              <w:rPr>
                <w:rFonts w:ascii="Cambria Math" w:hAnsi="Cambria Math"/>
              </w:rPr>
              <m:t>N</m:t>
            </m:r>
          </m:e>
          <m:sub>
            <m:r>
              <w:rPr>
                <w:rFonts w:ascii="Cambria Math" w:hAnsi="Cambria Math"/>
              </w:rPr>
              <m:t>4</m:t>
            </m:r>
          </m:sub>
        </m:sSub>
        <m:r>
          <w:rPr>
            <w:rFonts w:ascii="Cambria Math" w:hAnsi="Cambria Math"/>
          </w:rPr>
          <m:t>=4</m:t>
        </m:r>
      </m:oMath>
      <w:r w:rsidR="00B806EF">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4</m:t>
            </m:r>
          </m:sub>
        </m:sSub>
        <m:r>
          <w:rPr>
            <w:rFonts w:ascii="Cambria Math" w:hAnsi="Cambria Math"/>
          </w:rPr>
          <m:t>=8</m:t>
        </m:r>
      </m:oMath>
      <w:r w:rsidR="00B806EF">
        <w:t xml:space="preserve"> </w:t>
      </w:r>
      <w:r w:rsidR="006C40A6">
        <w:t>respectively</w:t>
      </w:r>
      <w:r w:rsidR="0038421B">
        <w:t xml:space="preserve"> and </w:t>
      </w:r>
      <w:r w:rsidR="00B32A6C">
        <w:t xml:space="preserve">adaptive </w:t>
      </w:r>
      <w:r w:rsidR="0038421B">
        <w:t>rank</w:t>
      </w:r>
      <w:r w:rsidR="00ED0752">
        <w:t xml:space="preserve"> scheme</w:t>
      </w:r>
      <w:r w:rsidR="003B7D47">
        <w:t xml:space="preserve"> </w:t>
      </w:r>
      <w:r w:rsidR="00A13DC6">
        <w:t xml:space="preserve">with </w:t>
      </w:r>
      <w:r w:rsidR="008D1F53">
        <w:t>m</w:t>
      </w:r>
      <w:r w:rsidR="00A13DC6">
        <w:t>ax</w:t>
      </w:r>
      <w:r w:rsidR="00ED0752">
        <w:t>-</w:t>
      </w:r>
      <w:r w:rsidR="00A13DC6">
        <w:t xml:space="preserve">rank </w:t>
      </w:r>
      <w:r w:rsidR="0038421B">
        <w:t>2</w:t>
      </w:r>
      <w:r w:rsidR="006C40A6">
        <w:t>.</w:t>
      </w:r>
      <w:r w:rsidR="001060F1">
        <w:t xml:space="preserve"> Also</w:t>
      </w:r>
      <w:r w:rsidR="00B0568A">
        <w:t>,</w:t>
      </w:r>
      <w:r w:rsidR="001060F1">
        <w:t xml:space="preserve"> for analysis </w:t>
      </w:r>
      <w:r w:rsidR="00B71EB4">
        <w:t>3 different speeds are considered</w:t>
      </w:r>
      <w:r w:rsidR="00A93C38">
        <w:t>, i.e., 10, 20 and 30km/h.</w:t>
      </w:r>
      <w:r w:rsidR="00173B01">
        <w:t xml:space="preserve"> </w:t>
      </w:r>
      <w:r w:rsidR="002708C2">
        <w:t>In</w:t>
      </w:r>
      <w:r w:rsidR="000B183A">
        <w:t xml:space="preserve"> </w:t>
      </w:r>
      <w:r w:rsidR="000B183A">
        <w:fldChar w:fldCharType="begin"/>
      </w:r>
      <w:r w:rsidR="000B183A">
        <w:instrText xml:space="preserve"> REF _Ref131677310 \h </w:instrText>
      </w:r>
      <w:r w:rsidR="000B183A">
        <w:fldChar w:fldCharType="separate"/>
      </w:r>
      <w:r w:rsidR="00906932" w:rsidRPr="00322C83">
        <w:t xml:space="preserve">Figure </w:t>
      </w:r>
      <w:r w:rsidR="00906932">
        <w:rPr>
          <w:noProof/>
        </w:rPr>
        <w:t>10</w:t>
      </w:r>
      <w:r w:rsidR="000B183A">
        <w:fldChar w:fldCharType="end"/>
      </w:r>
      <w:r w:rsidR="002708C2">
        <w:t>, w</w:t>
      </w:r>
      <w:r w:rsidR="00C51DA6">
        <w:t>e observe that for the case</w:t>
      </w:r>
      <w:r w:rsidR="00886422">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002E1C21">
        <w:t xml:space="preserve"> there</w:t>
      </w:r>
      <w:r w:rsidR="00FF27F9">
        <w:t xml:space="preserve"> are gains</w:t>
      </w:r>
      <w:r w:rsidR="00676C71">
        <w:t xml:space="preserve"> for the mean </w:t>
      </w:r>
      <w:r w:rsidR="00FD2359">
        <w:t>UE-</w:t>
      </w:r>
      <w:r w:rsidR="00676C71">
        <w:t xml:space="preserve"> UPT and the edge</w:t>
      </w:r>
      <w:r w:rsidR="00FD2359">
        <w:t xml:space="preserve"> UE- UPT, however the gains are</w:t>
      </w:r>
      <w:r w:rsidR="00210E43">
        <w:t xml:space="preserve"> more</w:t>
      </w:r>
      <w:r w:rsidR="00FD2359">
        <w:t xml:space="preserve"> noticeable </w:t>
      </w:r>
      <w:r w:rsidR="009C03D7">
        <w:t>for the edge UEs.</w:t>
      </w:r>
      <w:r w:rsidR="005A5F03">
        <w:t xml:space="preserve"> This </w:t>
      </w:r>
      <w:r w:rsidR="00103BDE">
        <w:t>interesting behaviour occurs because</w:t>
      </w:r>
      <w:r w:rsidR="00D31B6C">
        <w:t xml:space="preserve"> of LOS/NLOS channel properties in different regions of the cell</w:t>
      </w:r>
      <w:r w:rsidR="00E85E87">
        <w:t xml:space="preserve"> for each UE</w:t>
      </w:r>
      <w:r w:rsidR="004322DB">
        <w:t xml:space="preserve"> </w:t>
      </w:r>
      <w:r w:rsidR="00C9732D">
        <w:t>and</w:t>
      </w:r>
      <w:r w:rsidR="003015EE">
        <w:t xml:space="preserve"> </w:t>
      </w:r>
      <w:r w:rsidR="004322DB">
        <w:t xml:space="preserve">the </w:t>
      </w:r>
      <w:r w:rsidR="00C9732D">
        <w:t xml:space="preserve">resulting </w:t>
      </w:r>
      <w:r w:rsidR="000145D6">
        <w:t>effective</w:t>
      </w:r>
      <w:r w:rsidR="004322DB">
        <w:t xml:space="preserve"> SINR</w:t>
      </w:r>
      <w:r w:rsidR="003015EE">
        <w:t xml:space="preserve"> after MU-MIMO</w:t>
      </w:r>
      <w:r w:rsidR="00907040">
        <w:t xml:space="preserve"> </w:t>
      </w:r>
      <w:r w:rsidR="00B72B3F">
        <w:t>transmission</w:t>
      </w:r>
      <w:r w:rsidR="00D31B6C">
        <w:t xml:space="preserve">. Despite that SINR gains </w:t>
      </w:r>
      <w:r w:rsidR="00F83F7D">
        <w:t>are nearly constant after applying prediction</w:t>
      </w:r>
      <w:r w:rsidR="00B636BC">
        <w:t>, for UEs in the edge</w:t>
      </w:r>
      <w:r w:rsidR="00D9697F">
        <w:t>,</w:t>
      </w:r>
      <w:r w:rsidR="00B636BC">
        <w:t xml:space="preserve"> spectral </w:t>
      </w:r>
      <w:r w:rsidR="007B4363">
        <w:t xml:space="preserve">efficiency </w:t>
      </w:r>
      <w:r w:rsidR="009640E3">
        <w:t>gain</w:t>
      </w:r>
      <w:r w:rsidR="001D7395">
        <w:t xml:space="preserve"> seems</w:t>
      </w:r>
      <w:r w:rsidR="003673EB">
        <w:t xml:space="preserve"> to have larger changes</w:t>
      </w:r>
      <w:r w:rsidR="00771D74">
        <w:t xml:space="preserve"> for</w:t>
      </w:r>
      <w:r w:rsidR="00EB1691">
        <w:t xml:space="preserve"> </w:t>
      </w:r>
      <w:r w:rsidR="00683F6B">
        <w:t>gains on small SINR levels</w:t>
      </w:r>
      <w:r w:rsidR="00F32D1D">
        <w:t xml:space="preserve"> due the logarithmic</w:t>
      </w:r>
      <w:r w:rsidR="004014BD">
        <w:t xml:space="preserve"> la</w:t>
      </w:r>
      <w:r w:rsidR="0087422E">
        <w:t>w govern</w:t>
      </w:r>
      <w:r w:rsidR="00E60BB2">
        <w:t>ing this relationship</w:t>
      </w:r>
      <w:r w:rsidR="008C729D">
        <w:t>.</w:t>
      </w:r>
      <w:r w:rsidR="00C03677">
        <w:t xml:space="preserve"> Moreover,</w:t>
      </w:r>
      <w:r w:rsidR="008C729D">
        <w:t xml:space="preserve"> </w:t>
      </w:r>
      <w:r w:rsidR="00C03677">
        <w:t>t</w:t>
      </w:r>
      <w:r w:rsidR="008C729D">
        <w:t>his latter is significantly less noticeable for UE</w:t>
      </w:r>
      <w:r w:rsidR="003F6D5E">
        <w:t>s</w:t>
      </w:r>
      <w:r w:rsidR="00A95C57">
        <w:t xml:space="preserve"> in the centre of the cell</w:t>
      </w:r>
      <w:r w:rsidR="00C5488F">
        <w:t xml:space="preserve"> and closer to the gNodeB</w:t>
      </w:r>
      <w:r w:rsidR="00A95C57">
        <w:t>.</w:t>
      </w:r>
      <w:r w:rsidR="00A00125">
        <w:t xml:space="preserve"> On the other hand, we may also observe that</w:t>
      </w:r>
      <w:r w:rsidR="008755CB">
        <w:t xml:space="preserve"> gains </w:t>
      </w:r>
      <w:r w:rsidR="008A4514">
        <w:t>are</w:t>
      </w:r>
      <w:r w:rsidR="008755CB">
        <w:t xml:space="preserve"> not the same for each speed.</w:t>
      </w:r>
      <w:r w:rsidR="0038253B">
        <w:t xml:space="preserve"> This might </w:t>
      </w:r>
      <w:r w:rsidR="00D715BC">
        <w:t xml:space="preserve">be explained </w:t>
      </w:r>
      <w:r w:rsidR="00CA7B01">
        <w:t>because</w:t>
      </w:r>
      <w:r w:rsidR="00A13980">
        <w:t xml:space="preserve"> gains </w:t>
      </w:r>
      <w:r w:rsidR="00AD645E">
        <w:t xml:space="preserve">are obtained </w:t>
      </w:r>
      <w:r w:rsidR="004F02B8">
        <w:t>in comparison to</w:t>
      </w:r>
      <w:r w:rsidR="00D62DE5">
        <w:t xml:space="preserve"> a</w:t>
      </w:r>
      <w:r w:rsidR="004F02B8">
        <w:t xml:space="preserve"> </w:t>
      </w:r>
      <w:r w:rsidR="00526D71">
        <w:t>Zero-order Holder</w:t>
      </w:r>
      <w:r w:rsidR="00176615">
        <w:t xml:space="preserve"> (ZoH)</w:t>
      </w:r>
      <w:r w:rsidR="00526D71">
        <w:t xml:space="preserve"> </w:t>
      </w:r>
      <w:r w:rsidR="0045043C">
        <w:t>scheme (</w:t>
      </w:r>
      <w:proofErr w:type="gramStart"/>
      <w:r w:rsidR="0045043C">
        <w:t>i.e.</w:t>
      </w:r>
      <w:proofErr w:type="gramEnd"/>
      <w:r w:rsidR="0045043C">
        <w:t xml:space="preserve"> </w:t>
      </w:r>
      <w:r w:rsidR="00951D72">
        <w:t>Rel</w:t>
      </w:r>
      <w:r w:rsidR="00526B68">
        <w:t xml:space="preserve"> 16</w:t>
      </w:r>
      <w:r w:rsidR="00951D72">
        <w:t xml:space="preserve"> </w:t>
      </w:r>
      <w:r w:rsidR="0045043C">
        <w:t xml:space="preserve">Type II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0045043C">
        <w:t>)</w:t>
      </w:r>
      <w:r w:rsidR="00297FB4">
        <w:t xml:space="preserve"> and </w:t>
      </w:r>
      <w:r w:rsidR="00C9797D">
        <w:t xml:space="preserve">such gains are relative to </w:t>
      </w:r>
      <w:r w:rsidR="00E45D5C">
        <w:t>how</w:t>
      </w:r>
      <w:r w:rsidR="00ED7E83">
        <w:t xml:space="preserve"> faster</w:t>
      </w:r>
      <w:r w:rsidR="00E45D5C">
        <w:t xml:space="preserve"> ZoH </w:t>
      </w:r>
      <w:r w:rsidR="002954F2">
        <w:t>degrades in time</w:t>
      </w:r>
      <w:r w:rsidR="00090817">
        <w:t xml:space="preserve"> due to CSI aging</w:t>
      </w:r>
      <w:r w:rsidR="002954F2">
        <w:t>. For low speeds</w:t>
      </w:r>
      <w:r w:rsidR="00242843">
        <w:t xml:space="preserve"> with</w:t>
      </w:r>
      <w:r w:rsidR="002954F2">
        <w:t xml:space="preserve"> ZoH</w:t>
      </w:r>
      <w:r w:rsidR="00242843">
        <w:t xml:space="preserve">, the system </w:t>
      </w:r>
      <w:r w:rsidR="00184752">
        <w:t>degrades much slower</w:t>
      </w:r>
      <w:r w:rsidR="00C21E11">
        <w:t xml:space="preserve"> </w:t>
      </w:r>
      <w:r w:rsidR="00740615">
        <w:t>in presence</w:t>
      </w:r>
      <w:r w:rsidR="007812BD">
        <w:t xml:space="preserve"> of</w:t>
      </w:r>
      <w:r w:rsidR="0024627E">
        <w:t xml:space="preserve"> CSI aging</w:t>
      </w:r>
      <w:r w:rsidR="00184752">
        <w:t xml:space="preserve"> </w:t>
      </w:r>
      <w:r w:rsidR="00F958CA">
        <w:t xml:space="preserve">and </w:t>
      </w:r>
      <w:r w:rsidR="00475100">
        <w:t xml:space="preserve">the gains </w:t>
      </w:r>
      <w:r w:rsidR="007F0971">
        <w:t>of</w:t>
      </w:r>
      <w:r w:rsidR="00143A26">
        <w:t xml:space="preserve"> the</w:t>
      </w:r>
      <w:r w:rsidR="007F0971">
        <w:t xml:space="preserve"> prediction</w:t>
      </w:r>
      <w:r w:rsidR="001B3C25">
        <w:t>,</w:t>
      </w:r>
      <w:r w:rsidR="007F0971">
        <w:t xml:space="preserve"> </w:t>
      </w:r>
      <w:r w:rsidR="005230B4">
        <w:t xml:space="preserve">despite the </w:t>
      </w:r>
      <w:r w:rsidR="00956887">
        <w:t>algorithm</w:t>
      </w:r>
      <w:r w:rsidR="006F032B">
        <w:t xml:space="preserve"> is</w:t>
      </w:r>
      <w:r w:rsidR="00956887">
        <w:t xml:space="preserve"> work</w:t>
      </w:r>
      <w:r w:rsidR="006F032B">
        <w:t>ing</w:t>
      </w:r>
      <w:r w:rsidR="001B3C25">
        <w:t xml:space="preserve">, </w:t>
      </w:r>
      <w:r w:rsidR="00BA32FF">
        <w:t xml:space="preserve">are </w:t>
      </w:r>
      <w:r w:rsidR="00637F14">
        <w:t xml:space="preserve">only </w:t>
      </w:r>
      <w:r w:rsidR="001B3C25">
        <w:t xml:space="preserve">remarkably </w:t>
      </w:r>
      <w:r w:rsidR="00637F14">
        <w:t xml:space="preserve">visible for the </w:t>
      </w:r>
      <w:r w:rsidR="005B10C8">
        <w:t xml:space="preserve">latest predicted points in the </w:t>
      </w:r>
      <w:r w:rsidR="00F7466D">
        <w:t>CSI</w:t>
      </w:r>
      <w:r w:rsidR="005B10C8">
        <w:t xml:space="preserve"> window</w:t>
      </w:r>
      <w:r w:rsidR="0080013D">
        <w:t>. For high</w:t>
      </w:r>
      <w:r w:rsidR="00774A68">
        <w:t>er</w:t>
      </w:r>
      <w:r w:rsidR="0080013D">
        <w:t xml:space="preserve"> speed</w:t>
      </w:r>
      <w:r w:rsidR="009A57CF">
        <w:t>s</w:t>
      </w:r>
      <w:r w:rsidR="00143968">
        <w:t>,</w:t>
      </w:r>
      <w:r w:rsidR="0080013D">
        <w:t xml:space="preserve"> ZoH degrades </w:t>
      </w:r>
      <w:r w:rsidR="00196BB4">
        <w:t>faster but also prediction</w:t>
      </w:r>
      <w:r w:rsidR="004C2F89">
        <w:t xml:space="preserve"> becomes less accurate</w:t>
      </w:r>
      <w:r w:rsidR="001A128C">
        <w:t xml:space="preserve"> as the channel </w:t>
      </w:r>
      <w:r w:rsidR="00E5100C">
        <w:t xml:space="preserve">coherence time </w:t>
      </w:r>
      <w:r w:rsidR="003860F6">
        <w:t xml:space="preserve">window </w:t>
      </w:r>
      <w:r w:rsidR="00E5100C">
        <w:t>becomes narrower</w:t>
      </w:r>
      <w:r w:rsidR="00774A68">
        <w:t xml:space="preserve">. </w:t>
      </w:r>
      <w:r w:rsidR="00580A56">
        <w:t>Thus</w:t>
      </w:r>
      <w:r w:rsidR="00A6545E">
        <w:t>,</w:t>
      </w:r>
      <w:r w:rsidR="00580A56">
        <w:t xml:space="preserve"> </w:t>
      </w:r>
      <w:r w:rsidR="001A128C">
        <w:t>there must be</w:t>
      </w:r>
      <w:r w:rsidR="00327564">
        <w:t xml:space="preserve"> a trade-off with</w:t>
      </w:r>
      <w:r w:rsidR="001A128C">
        <w:t xml:space="preserve"> </w:t>
      </w:r>
      <w:r w:rsidR="00262055">
        <w:t xml:space="preserve">an optimal speed </w:t>
      </w:r>
      <w:r w:rsidR="00C66B92">
        <w:t xml:space="preserve">somewhere </w:t>
      </w:r>
      <w:r w:rsidR="00262055">
        <w:t xml:space="preserve">in the middle in which prediction still works well </w:t>
      </w:r>
      <w:r w:rsidR="001C3075">
        <w:t xml:space="preserve">while ZoH </w:t>
      </w:r>
      <w:r w:rsidR="00453671">
        <w:t>degrades</w:t>
      </w:r>
      <w:r w:rsidR="00F138BA">
        <w:t xml:space="preserve"> </w:t>
      </w:r>
      <w:r w:rsidR="004853B5">
        <w:t>fast enough</w:t>
      </w:r>
      <w:r w:rsidR="00DA7CC1">
        <w:t xml:space="preserve"> to allow experiencing more significant </w:t>
      </w:r>
      <w:r w:rsidR="009C38C2">
        <w:t>performance gains</w:t>
      </w:r>
      <w:r w:rsidR="004853B5">
        <w:t>.</w:t>
      </w:r>
      <w:r w:rsidR="001E5AD6">
        <w:t xml:space="preserve"> In the case of  </w:t>
      </w:r>
      <w:r w:rsidR="00E9331A">
        <w:fldChar w:fldCharType="begin"/>
      </w:r>
      <w:r w:rsidR="00E9331A">
        <w:instrText xml:space="preserve"> REF _Ref131677310 \h </w:instrText>
      </w:r>
      <w:r w:rsidR="00E9331A">
        <w:fldChar w:fldCharType="separate"/>
      </w:r>
      <w:r w:rsidR="00906932" w:rsidRPr="00322C83">
        <w:t xml:space="preserve">Figure </w:t>
      </w:r>
      <w:r w:rsidR="00906932">
        <w:rPr>
          <w:noProof/>
        </w:rPr>
        <w:t>10</w:t>
      </w:r>
      <w:r w:rsidR="00E9331A">
        <w:fldChar w:fldCharType="end"/>
      </w:r>
      <w:r w:rsidR="00E9331A">
        <w:t xml:space="preserve"> </w:t>
      </w:r>
      <w:r w:rsidR="001E5AD6">
        <w:t>we notice that at 20km/h</w:t>
      </w:r>
      <w:r w:rsidR="00067938">
        <w:t>,</w:t>
      </w:r>
      <w:r w:rsidR="001E5AD6">
        <w:t xml:space="preserve"> </w:t>
      </w:r>
      <w:r w:rsidR="005759B0">
        <w:t xml:space="preserve">we may say </w:t>
      </w:r>
      <w:r w:rsidR="006728FC">
        <w:t>that</w:t>
      </w:r>
      <w:r w:rsidR="001E5AD6">
        <w:t xml:space="preserve"> th</w:t>
      </w:r>
      <w:r w:rsidR="006728FC">
        <w:t>is is the</w:t>
      </w:r>
      <w:r w:rsidR="001E5AD6">
        <w:t xml:space="preserve"> optimal speed</w:t>
      </w:r>
      <w:r w:rsidR="00C63E62">
        <w:t xml:space="preserve"> out of the </w:t>
      </w:r>
      <w:r w:rsidR="009F3DC2">
        <w:t xml:space="preserve">set of </w:t>
      </w:r>
      <w:r w:rsidR="00225BD3">
        <w:t xml:space="preserve">3 </w:t>
      </w:r>
      <w:r w:rsidR="007F52AC">
        <w:t>speeds chosen</w:t>
      </w:r>
      <w:r w:rsidR="006728FC">
        <w:t xml:space="preserve"> {10, 20, 30 km/h}</w:t>
      </w:r>
      <w:r w:rsidR="004B2FE8">
        <w:t>, in which gain</w:t>
      </w:r>
      <w:r w:rsidR="00780E3F">
        <w:t xml:space="preserve"> is</w:t>
      </w:r>
      <w:r w:rsidR="008339B0">
        <w:t xml:space="preserve"> the highest</w:t>
      </w:r>
      <w:r w:rsidR="00463869">
        <w:t xml:space="preserve"> for </w:t>
      </w:r>
      <m:oMath>
        <m:sSub>
          <m:sSubPr>
            <m:ctrlPr>
              <w:rPr>
                <w:rFonts w:ascii="Cambria Math" w:hAnsi="Cambria Math"/>
                <w:i/>
                <w:iCs/>
              </w:rPr>
            </m:ctrlPr>
          </m:sSubPr>
          <m:e>
            <m:r>
              <w:rPr>
                <w:rFonts w:ascii="Cambria Math" w:hAnsi="Cambria Math"/>
              </w:rPr>
              <m:t>N</m:t>
            </m:r>
          </m:e>
          <m:sub>
            <m:r>
              <w:rPr>
                <w:rFonts w:ascii="Cambria Math" w:hAnsi="Cambria Math"/>
              </w:rPr>
              <m:t>4</m:t>
            </m:r>
          </m:sub>
        </m:sSub>
        <m:r>
          <w:rPr>
            <w:rFonts w:ascii="Cambria Math" w:hAnsi="Cambria Math"/>
          </w:rPr>
          <m:t>=4</m:t>
        </m:r>
      </m:oMath>
      <w:r w:rsidR="00463869">
        <w:t xml:space="preserve"> and</w:t>
      </w:r>
      <w:r w:rsidR="0035071F">
        <w:t xml:space="preserve"> </w:t>
      </w:r>
      <m:oMath>
        <m:sSub>
          <m:sSubPr>
            <m:ctrlPr>
              <w:rPr>
                <w:rFonts w:ascii="Cambria Math" w:hAnsi="Cambria Math"/>
                <w:i/>
              </w:rPr>
            </m:ctrlPr>
          </m:sSubPr>
          <m:e>
            <m:r>
              <w:rPr>
                <w:rFonts w:ascii="Cambria Math" w:hAnsi="Cambria Math"/>
              </w:rPr>
              <m:t>W</m:t>
            </m:r>
          </m:e>
          <m:sub>
            <m:r>
              <w:rPr>
                <w:rFonts w:ascii="Cambria Math" w:hAnsi="Cambria Math"/>
              </w:rPr>
              <m:t>CSI</m:t>
            </m:r>
          </m:sub>
        </m:sSub>
        <m:r>
          <m:rPr>
            <m:sty m:val="bi"/>
          </m:rPr>
          <w:rPr>
            <w:rFonts w:ascii="Cambria Math" w:hAnsi="Cambria Math"/>
          </w:rPr>
          <m:t>=</m:t>
        </m:r>
        <m:r>
          <m:rPr>
            <m:sty m:val="p"/>
          </m:rPr>
          <w:rPr>
            <w:rFonts w:ascii="Cambria Math" w:hAnsi="Cambria Math"/>
          </w:rPr>
          <m:t>20ms</m:t>
        </m:r>
      </m:oMath>
      <w:r w:rsidR="004B2FE8">
        <w:t>.</w:t>
      </w:r>
      <w:r w:rsidR="00FD1A7A">
        <w:t xml:space="preserve"> </w:t>
      </w:r>
      <w:r w:rsidR="00F341F8">
        <w:t>For</w:t>
      </w:r>
      <w:r w:rsidR="00947D14">
        <w:t xml:space="preserve"> </w:t>
      </w:r>
      <w:r w:rsidR="00947D14">
        <w:fldChar w:fldCharType="begin"/>
      </w:r>
      <w:r w:rsidR="00947D14">
        <w:instrText xml:space="preserve"> REF _Ref131677355 \h </w:instrText>
      </w:r>
      <w:r w:rsidR="00947D14">
        <w:fldChar w:fldCharType="separate"/>
      </w:r>
      <w:r w:rsidR="00906932" w:rsidRPr="00322C83">
        <w:t xml:space="preserve">Figure </w:t>
      </w:r>
      <w:r w:rsidR="00906932">
        <w:rPr>
          <w:noProof/>
        </w:rPr>
        <w:t>11</w:t>
      </w:r>
      <w:r w:rsidR="00947D14">
        <w:fldChar w:fldCharType="end"/>
      </w:r>
      <w:r w:rsidR="007E7EBD">
        <w:t xml:space="preserve">, we notice that </w:t>
      </w:r>
      <w:r w:rsidR="0064328F">
        <w:t xml:space="preserve">for </w:t>
      </w:r>
      <m:oMath>
        <m:sSub>
          <m:sSubPr>
            <m:ctrlPr>
              <w:rPr>
                <w:rFonts w:ascii="Cambria Math" w:hAnsi="Cambria Math"/>
                <w:i/>
                <w:iCs/>
              </w:rPr>
            </m:ctrlPr>
          </m:sSubPr>
          <m:e>
            <m:r>
              <w:rPr>
                <w:rFonts w:ascii="Cambria Math" w:hAnsi="Cambria Math"/>
              </w:rPr>
              <m:t>N</m:t>
            </m:r>
          </m:e>
          <m:sub>
            <m:r>
              <w:rPr>
                <w:rFonts w:ascii="Cambria Math" w:hAnsi="Cambria Math"/>
              </w:rPr>
              <m:t>4</m:t>
            </m:r>
          </m:sub>
        </m:sSub>
        <m:r>
          <w:rPr>
            <w:rFonts w:ascii="Cambria Math" w:hAnsi="Cambria Math"/>
          </w:rPr>
          <m:t>=8</m:t>
        </m:r>
      </m:oMath>
      <w:r w:rsidR="0064328F">
        <w:t xml:space="preserve"> and </w:t>
      </w:r>
      <m:oMath>
        <m:sSub>
          <m:sSubPr>
            <m:ctrlPr>
              <w:rPr>
                <w:rFonts w:ascii="Cambria Math" w:hAnsi="Cambria Math"/>
                <w:i/>
              </w:rPr>
            </m:ctrlPr>
          </m:sSubPr>
          <m:e>
            <m:r>
              <w:rPr>
                <w:rFonts w:ascii="Cambria Math" w:hAnsi="Cambria Math"/>
              </w:rPr>
              <m:t>W</m:t>
            </m:r>
          </m:e>
          <m:sub>
            <m:r>
              <w:rPr>
                <w:rFonts w:ascii="Cambria Math" w:hAnsi="Cambria Math"/>
              </w:rPr>
              <m:t>CSI</m:t>
            </m:r>
          </m:sub>
        </m:sSub>
        <m:r>
          <m:rPr>
            <m:sty m:val="bi"/>
          </m:rPr>
          <w:rPr>
            <w:rFonts w:ascii="Cambria Math" w:hAnsi="Cambria Math"/>
          </w:rPr>
          <m:t>=</m:t>
        </m:r>
        <m:r>
          <m:rPr>
            <m:sty m:val="p"/>
          </m:rPr>
          <w:rPr>
            <w:rFonts w:ascii="Cambria Math" w:hAnsi="Cambria Math"/>
          </w:rPr>
          <m:t>40ms</m:t>
        </m:r>
      </m:oMath>
      <w:r w:rsidR="0064328F">
        <w:rPr>
          <w:iCs/>
        </w:rPr>
        <w:t>, mean UPT gains are quite reduced</w:t>
      </w:r>
      <w:r w:rsidR="00C57832">
        <w:rPr>
          <w:iCs/>
        </w:rPr>
        <w:t>, however UE edge gains are</w:t>
      </w:r>
      <w:r w:rsidR="00442BB6">
        <w:rPr>
          <w:iCs/>
        </w:rPr>
        <w:t xml:space="preserve"> still </w:t>
      </w:r>
      <w:r w:rsidR="00C57832">
        <w:rPr>
          <w:iCs/>
        </w:rPr>
        <w:t>high</w:t>
      </w:r>
      <w:r w:rsidR="00AA31FA">
        <w:rPr>
          <w:iCs/>
        </w:rPr>
        <w:t>. Results seems consistent</w:t>
      </w:r>
      <w:r w:rsidR="00B66420">
        <w:rPr>
          <w:iCs/>
        </w:rPr>
        <w:t xml:space="preserve"> considering </w:t>
      </w:r>
      <w:r w:rsidR="0022347D">
        <w:rPr>
          <w:iCs/>
        </w:rPr>
        <w:t xml:space="preserve">that </w:t>
      </w:r>
      <w:r w:rsidR="00B66420">
        <w:rPr>
          <w:iCs/>
        </w:rPr>
        <w:t xml:space="preserve">a realistic prediction </w:t>
      </w:r>
      <w:r w:rsidR="00342560">
        <w:rPr>
          <w:iCs/>
        </w:rPr>
        <w:t xml:space="preserve">model </w:t>
      </w:r>
      <w:r w:rsidR="00E865F5">
        <w:rPr>
          <w:iCs/>
        </w:rPr>
        <w:t xml:space="preserve">would </w:t>
      </w:r>
      <w:r w:rsidR="000A0525">
        <w:rPr>
          <w:iCs/>
        </w:rPr>
        <w:t xml:space="preserve">have </w:t>
      </w:r>
      <w:r w:rsidR="001D77FF">
        <w:rPr>
          <w:iCs/>
        </w:rPr>
        <w:t>more diffic</w:t>
      </w:r>
      <w:r w:rsidR="0090153A">
        <w:rPr>
          <w:iCs/>
        </w:rPr>
        <w:t>ulties</w:t>
      </w:r>
      <w:r w:rsidR="00B675A4">
        <w:rPr>
          <w:iCs/>
        </w:rPr>
        <w:t xml:space="preserve"> to pred</w:t>
      </w:r>
      <w:r w:rsidR="007B608C">
        <w:rPr>
          <w:iCs/>
        </w:rPr>
        <w:t>ict</w:t>
      </w:r>
      <w:r w:rsidR="0007039B">
        <w:rPr>
          <w:iCs/>
        </w:rPr>
        <w:t xml:space="preserve"> in longer </w:t>
      </w:r>
      <w:r w:rsidR="00150656">
        <w:rPr>
          <w:iCs/>
        </w:rPr>
        <w:t>predictions windows</w:t>
      </w:r>
      <w:r w:rsidR="008923E1">
        <w:rPr>
          <w:iCs/>
        </w:rPr>
        <w:t xml:space="preserve">, which </w:t>
      </w:r>
      <w:r w:rsidR="007F426A">
        <w:rPr>
          <w:iCs/>
        </w:rPr>
        <w:t xml:space="preserve">simply confirms that </w:t>
      </w:r>
      <w:r w:rsidR="007A6F99">
        <w:rPr>
          <w:iCs/>
        </w:rPr>
        <w:t>N4 must be chosen accordingly</w:t>
      </w:r>
      <w:r w:rsidR="00801C2C">
        <w:rPr>
          <w:iCs/>
        </w:rPr>
        <w:t xml:space="preserve"> to the</w:t>
      </w:r>
      <w:r w:rsidR="00F82BD2">
        <w:rPr>
          <w:iCs/>
        </w:rPr>
        <w:t xml:space="preserve"> UE</w:t>
      </w:r>
      <w:r w:rsidR="00801C2C">
        <w:rPr>
          <w:iCs/>
        </w:rPr>
        <w:t xml:space="preserve"> mobility conditions</w:t>
      </w:r>
      <w:r w:rsidR="007A6F99">
        <w:rPr>
          <w:iCs/>
        </w:rPr>
        <w:t>.</w:t>
      </w:r>
    </w:p>
    <w:p w14:paraId="01B21DBD" w14:textId="143FF9E4" w:rsidR="000F5D96" w:rsidRDefault="00B850D6" w:rsidP="00B850D6">
      <w:pPr>
        <w:jc w:val="center"/>
      </w:pPr>
      <w:r>
        <w:rPr>
          <w:noProof/>
        </w:rPr>
        <w:drawing>
          <wp:inline distT="0" distB="0" distL="0" distR="0" wp14:anchorId="2D502FF6" wp14:editId="76D887FB">
            <wp:extent cx="5381730" cy="31305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406536" cy="3144980"/>
                    </a:xfrm>
                    <a:prstGeom prst="rect">
                      <a:avLst/>
                    </a:prstGeom>
                  </pic:spPr>
                </pic:pic>
              </a:graphicData>
            </a:graphic>
          </wp:inline>
        </w:drawing>
      </w:r>
    </w:p>
    <w:p w14:paraId="1D2080F7" w14:textId="2101E18F" w:rsidR="00952389" w:rsidRPr="00566A76" w:rsidRDefault="00412107" w:rsidP="00566A76">
      <w:pPr>
        <w:pStyle w:val="Caption"/>
        <w:jc w:val="both"/>
      </w:pPr>
      <w:bookmarkStart w:id="40" w:name="_Ref131677310"/>
      <w:r w:rsidRPr="00322C83">
        <w:t xml:space="preserve">Figure </w:t>
      </w:r>
      <w:r w:rsidRPr="00322C83">
        <w:fldChar w:fldCharType="begin"/>
      </w:r>
      <w:r w:rsidRPr="00322C83">
        <w:instrText xml:space="preserve"> SEQ Figure \* ARABIC </w:instrText>
      </w:r>
      <w:r w:rsidRPr="00322C83">
        <w:fldChar w:fldCharType="separate"/>
      </w:r>
      <w:r w:rsidR="00906932">
        <w:rPr>
          <w:noProof/>
        </w:rPr>
        <w:t>10</w:t>
      </w:r>
      <w:r w:rsidRPr="00322C83">
        <w:fldChar w:fldCharType="end"/>
      </w:r>
      <w:bookmarkEnd w:id="40"/>
      <w:r>
        <w:t xml:space="preserve">. </w:t>
      </w:r>
      <w:r w:rsidR="008571A9" w:rsidRPr="006B417F">
        <w:t>Results</w:t>
      </w:r>
      <w:r w:rsidR="008571A9">
        <w:t xml:space="preserve"> </w:t>
      </w:r>
      <w:r w:rsidR="008571A9" w:rsidRPr="006B417F">
        <w:t xml:space="preserve">with </w:t>
      </w:r>
      <w:r w:rsidR="000F2598">
        <w:t>Type-II-Doppler</w:t>
      </w:r>
      <w:r w:rsidR="008571A9" w:rsidRPr="006B417F">
        <w:t xml:space="preserve"> at 10</w:t>
      </w:r>
      <w:r w:rsidR="008571A9">
        <w:t>, 20 and 30</w:t>
      </w:r>
      <w:r w:rsidR="008571A9" w:rsidRPr="006B417F">
        <w:t>km/h</w:t>
      </w:r>
      <w:r w:rsidR="008571A9">
        <w:t xml:space="preserve"> for a P-CSI-RS with</w:t>
      </w:r>
      <w:r w:rsidR="008571A9" w:rsidRPr="006B417F">
        <w:t xml:space="preserve"> </w:t>
      </w:r>
      <m:oMath>
        <m:r>
          <m:rPr>
            <m:sty m:val="bi"/>
          </m:rPr>
          <w:rPr>
            <w:rFonts w:ascii="Cambria Math" w:hAnsi="Cambria Math"/>
          </w:rPr>
          <m:t>d=5</m:t>
        </m:r>
      </m:oMath>
      <w:r w:rsidR="008571A9" w:rsidRPr="006B417F">
        <w:t xml:space="preserve">,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CSI</m:t>
            </m:r>
          </m:sub>
        </m:sSub>
        <m:r>
          <m:rPr>
            <m:sty m:val="bi"/>
          </m:rPr>
          <w:rPr>
            <w:rFonts w:ascii="Cambria Math" w:hAnsi="Cambria Math"/>
          </w:rPr>
          <m:t>=40</m:t>
        </m:r>
        <m:r>
          <m:rPr>
            <m:sty m:val="bi"/>
          </m:rPr>
          <w:rPr>
            <w:rFonts w:ascii="Cambria Math" w:hAnsi="Cambria Math"/>
          </w:rPr>
          <m:t>ms</m:t>
        </m:r>
      </m:oMath>
      <w:r w:rsidR="008571A9" w:rsidRPr="006B417F">
        <w:t xml:space="preserve"> 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m:t>
        </m:r>
        <m:r>
          <m:rPr>
            <m:sty m:val="bi"/>
          </m:rPr>
          <w:rPr>
            <w:rFonts w:ascii="Cambria Math" w:hAnsi="Cambria Math"/>
          </w:rPr>
          <m:t>4</m:t>
        </m:r>
      </m:oMath>
    </w:p>
    <w:p w14:paraId="6EC45DD7" w14:textId="1EA33F6A" w:rsidR="00566A76" w:rsidRPr="00566A76" w:rsidRDefault="001F1153" w:rsidP="00C70D98">
      <w:pPr>
        <w:jc w:val="center"/>
      </w:pPr>
      <w:r>
        <w:rPr>
          <w:noProof/>
        </w:rPr>
        <w:drawing>
          <wp:inline distT="0" distB="0" distL="0" distR="0" wp14:anchorId="77C4851E" wp14:editId="28F27152">
            <wp:extent cx="5468725" cy="31369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99079" cy="3154311"/>
                    </a:xfrm>
                    <a:prstGeom prst="rect">
                      <a:avLst/>
                    </a:prstGeom>
                  </pic:spPr>
                </pic:pic>
              </a:graphicData>
            </a:graphic>
          </wp:inline>
        </w:drawing>
      </w:r>
    </w:p>
    <w:p w14:paraId="25F7080F" w14:textId="138D76B3" w:rsidR="006B417F" w:rsidRDefault="00412107" w:rsidP="006B417F">
      <w:pPr>
        <w:pStyle w:val="Caption"/>
        <w:jc w:val="both"/>
      </w:pPr>
      <w:bookmarkStart w:id="41" w:name="_Ref131677355"/>
      <w:r w:rsidRPr="00322C83">
        <w:t xml:space="preserve">Figure </w:t>
      </w:r>
      <w:r w:rsidRPr="00322C83">
        <w:fldChar w:fldCharType="begin"/>
      </w:r>
      <w:r w:rsidRPr="00322C83">
        <w:instrText xml:space="preserve"> SEQ Figure \* ARABIC </w:instrText>
      </w:r>
      <w:r w:rsidRPr="00322C83">
        <w:fldChar w:fldCharType="separate"/>
      </w:r>
      <w:r w:rsidR="00906932">
        <w:rPr>
          <w:noProof/>
        </w:rPr>
        <w:t>11</w:t>
      </w:r>
      <w:r w:rsidRPr="00322C83">
        <w:fldChar w:fldCharType="end"/>
      </w:r>
      <w:bookmarkEnd w:id="41"/>
      <w:r>
        <w:t xml:space="preserve">. </w:t>
      </w:r>
      <w:r w:rsidR="006B417F" w:rsidRPr="006B417F">
        <w:t>Results</w:t>
      </w:r>
      <w:r w:rsidR="008571A9">
        <w:t xml:space="preserve"> </w:t>
      </w:r>
      <w:r w:rsidR="006B417F" w:rsidRPr="006B417F">
        <w:t xml:space="preserve">with </w:t>
      </w:r>
      <w:r w:rsidR="000F2598">
        <w:t>Type-II-Doppler</w:t>
      </w:r>
      <w:r w:rsidR="006B417F" w:rsidRPr="006B417F">
        <w:t xml:space="preserve"> at 10</w:t>
      </w:r>
      <w:r w:rsidR="00603A38">
        <w:t xml:space="preserve"> and 20</w:t>
      </w:r>
      <w:r w:rsidR="006B417F" w:rsidRPr="006B417F">
        <w:t>km/h</w:t>
      </w:r>
      <w:r w:rsidR="008571A9">
        <w:t xml:space="preserve"> for a P-CSI-RS with</w:t>
      </w:r>
      <w:r w:rsidR="006B417F" w:rsidRPr="006B417F">
        <w:t xml:space="preserve"> </w:t>
      </w:r>
      <m:oMath>
        <m:r>
          <m:rPr>
            <m:sty m:val="bi"/>
          </m:rPr>
          <w:rPr>
            <w:rFonts w:ascii="Cambria Math" w:hAnsi="Cambria Math"/>
          </w:rPr>
          <m:t>d=5</m:t>
        </m:r>
      </m:oMath>
      <w:r w:rsidR="006B417F" w:rsidRPr="006B417F">
        <w:t xml:space="preserve">,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CSI</m:t>
            </m:r>
          </m:sub>
        </m:sSub>
        <m:r>
          <m:rPr>
            <m:sty m:val="bi"/>
          </m:rPr>
          <w:rPr>
            <w:rFonts w:ascii="Cambria Math" w:hAnsi="Cambria Math"/>
          </w:rPr>
          <m:t>=40</m:t>
        </m:r>
        <m:r>
          <m:rPr>
            <m:sty m:val="bi"/>
          </m:rPr>
          <w:rPr>
            <w:rFonts w:ascii="Cambria Math" w:hAnsi="Cambria Math"/>
          </w:rPr>
          <m:t>ms</m:t>
        </m:r>
      </m:oMath>
      <w:r w:rsidR="006B417F" w:rsidRPr="006B417F">
        <w:t xml:space="preserve"> 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=8</m:t>
        </m:r>
      </m:oMath>
      <w:r w:rsidR="006B417F" w:rsidRPr="006B417F">
        <w:t xml:space="preserve"> </w:t>
      </w:r>
    </w:p>
    <w:p w14:paraId="71846979" w14:textId="77777777" w:rsidR="00667DDE" w:rsidRDefault="00667DDE" w:rsidP="00667DDE">
      <w:pPr>
        <w:jc w:val="both"/>
        <w:rPr>
          <w:iCs/>
        </w:rPr>
      </w:pPr>
    </w:p>
    <w:p w14:paraId="059DB7F2" w14:textId="03C1B951" w:rsidR="00667DDE" w:rsidRPr="00E75071" w:rsidRDefault="00667DDE" w:rsidP="00667DDE">
      <w:pPr>
        <w:jc w:val="both"/>
      </w:pPr>
      <w:r>
        <w:rPr>
          <w:iCs/>
        </w:rPr>
        <w:t xml:space="preserve">We have additionally performed a sweeping of parameters for the PMI values </w:t>
      </w:r>
      <w:r w:rsidRPr="00A75A73">
        <w:rPr>
          <w:i/>
        </w:rPr>
        <w:t>L</w:t>
      </w:r>
      <w:r>
        <w:t xml:space="preserve">, </w:t>
      </w:r>
      <m:oMath>
        <m:sSub>
          <m:sSubPr>
            <m:ctrlPr>
              <w:rPr>
                <w:rFonts w:ascii="Cambria Math" w:hAnsi="Cambria Math"/>
                <w:b/>
                <w:i/>
              </w:rPr>
            </m:ctrlPr>
          </m:sSubPr>
          <m:e>
            <m:r>
              <w:rPr>
                <w:rFonts w:ascii="Cambria Math" w:hAnsi="Cambria Math"/>
              </w:rPr>
              <m:t>p</m:t>
            </m:r>
          </m:e>
          <m:sub>
            <m:r>
              <w:rPr>
                <w:rFonts w:ascii="Cambria Math" w:hAnsi="Cambria Math"/>
              </w:rPr>
              <m:t>v</m:t>
            </m:r>
          </m:sub>
        </m:sSub>
      </m:oMath>
      <w:r>
        <w:t xml:space="preserve"> and </w:t>
      </w:r>
      <m:oMath>
        <m:r>
          <w:rPr>
            <w:rFonts w:ascii="Cambria Math" w:hAnsi="Cambria Math"/>
          </w:rPr>
          <m:t>β</m:t>
        </m:r>
      </m:oMath>
      <w:r>
        <w:t xml:space="preserve"> with fixed </w:t>
      </w:r>
      <m:oMath>
        <m:r>
          <w:rPr>
            <w:rFonts w:ascii="Cambria Math" w:hAnsi="Cambria Math"/>
          </w:rPr>
          <m:t>Q = 2</m:t>
        </m:r>
      </m:oMath>
      <w:r>
        <w:t xml:space="preserve"> and adaptive max-rank 2. In </w:t>
      </w:r>
      <w:r>
        <w:fldChar w:fldCharType="begin"/>
      </w:r>
      <w:r>
        <w:instrText xml:space="preserve"> REF _Ref131702583 \h </w:instrText>
      </w:r>
      <w:r>
        <w:fldChar w:fldCharType="separate"/>
      </w:r>
      <w:r w:rsidR="00906932" w:rsidRPr="00322C83">
        <w:t xml:space="preserve">Figure </w:t>
      </w:r>
      <w:r w:rsidR="00906932">
        <w:rPr>
          <w:noProof/>
        </w:rPr>
        <w:t>12</w:t>
      </w:r>
      <w:r>
        <w:fldChar w:fldCharType="end"/>
      </w:r>
      <w:r>
        <w:rPr>
          <w:b/>
          <w:bCs/>
        </w:rPr>
        <w:t xml:space="preserve"> </w:t>
      </w:r>
      <w:r>
        <w:t xml:space="preserve">and </w:t>
      </w:r>
      <w:r>
        <w:fldChar w:fldCharType="begin"/>
      </w:r>
      <w:r>
        <w:instrText xml:space="preserve"> REF _Ref131702608 \h </w:instrText>
      </w:r>
      <w:r>
        <w:fldChar w:fldCharType="separate"/>
      </w:r>
      <w:r w:rsidR="00906932" w:rsidRPr="00322C83">
        <w:t xml:space="preserve">Figure </w:t>
      </w:r>
      <w:r w:rsidR="00906932">
        <w:rPr>
          <w:noProof/>
        </w:rPr>
        <w:t>13</w:t>
      </w:r>
      <w:r>
        <w:fldChar w:fldCharType="end"/>
      </w:r>
      <w:r>
        <w:t xml:space="preserve"> </w:t>
      </w:r>
      <w:r w:rsidR="00567883">
        <w:t>(for further details</w:t>
      </w:r>
      <w:r w:rsidR="008659AC">
        <w:t>,</w:t>
      </w:r>
      <w:r w:rsidR="00567883">
        <w:t xml:space="preserve"> see also </w:t>
      </w:r>
      <w:r w:rsidR="00567883">
        <w:fldChar w:fldCharType="begin"/>
      </w:r>
      <w:r w:rsidR="00567883">
        <w:instrText xml:space="preserve"> REF _Ref131790253 \h </w:instrText>
      </w:r>
      <w:r w:rsidR="00567883">
        <w:fldChar w:fldCharType="separate"/>
      </w:r>
      <w:r w:rsidR="00567883">
        <w:t xml:space="preserve">Table </w:t>
      </w:r>
      <w:r w:rsidR="00567883">
        <w:rPr>
          <w:noProof/>
        </w:rPr>
        <w:t>8</w:t>
      </w:r>
      <w:r w:rsidR="00567883">
        <w:fldChar w:fldCharType="end"/>
      </w:r>
      <w:r w:rsidR="00567883">
        <w:t>)</w:t>
      </w:r>
      <w:r w:rsidR="00EC33C5">
        <w:t xml:space="preserve"> </w:t>
      </w:r>
      <w:r>
        <w:t xml:space="preserve">we provide the mean UE-UPT gain (%) and the UE cell edge- UPT gain (%) respectively. </w:t>
      </w:r>
      <w:proofErr w:type="gramStart"/>
      <w:r>
        <w:t>In order to</w:t>
      </w:r>
      <w:proofErr w:type="gramEnd"/>
      <w:r>
        <w:t xml:space="preserve"> set the speed of interest, we have used the best-case gain with </w:t>
      </w:r>
      <m:oMath>
        <m:sSub>
          <m:sSubPr>
            <m:ctrlPr>
              <w:rPr>
                <w:rFonts w:ascii="Cambria Math" w:hAnsi="Cambria Math"/>
                <w:i/>
                <w:iCs/>
              </w:rPr>
            </m:ctrlPr>
          </m:sSubPr>
          <m:e>
            <m:r>
              <w:rPr>
                <w:rFonts w:ascii="Cambria Math" w:hAnsi="Cambria Math"/>
              </w:rPr>
              <m:t>N</m:t>
            </m:r>
          </m:e>
          <m:sub>
            <m:r>
              <w:rPr>
                <w:rFonts w:ascii="Cambria Math" w:hAnsi="Cambria Math"/>
              </w:rPr>
              <m:t>4</m:t>
            </m:r>
          </m:sub>
        </m:sSub>
        <m:r>
          <w:rPr>
            <w:rFonts w:ascii="Cambria Math" w:hAnsi="Cambria Math"/>
          </w:rPr>
          <m:t>=4</m:t>
        </m:r>
      </m:oMath>
      <w:r w:rsidRPr="00AA42F9">
        <w:rPr>
          <w:i/>
          <w:iCs/>
        </w:rPr>
        <w:t xml:space="preserve"> </w:t>
      </w:r>
      <w:r>
        <w:t xml:space="preserve">obtained from </w:t>
      </w:r>
      <w:r>
        <w:fldChar w:fldCharType="begin"/>
      </w:r>
      <w:r>
        <w:instrText xml:space="preserve"> REF _Ref131677310 \h </w:instrText>
      </w:r>
      <w:r>
        <w:fldChar w:fldCharType="separate"/>
      </w:r>
      <w:r w:rsidR="00906932" w:rsidRPr="00322C83">
        <w:t xml:space="preserve">Figure </w:t>
      </w:r>
      <w:r w:rsidR="00906932">
        <w:rPr>
          <w:noProof/>
        </w:rPr>
        <w:t>10</w:t>
      </w:r>
      <w:r>
        <w:fldChar w:fldCharType="end"/>
      </w:r>
      <w:r>
        <w:t>, which corresponds to 20km/h. As seen in the Figures there is a strong relationship between the space-frequency CSI compression parameters and the attainable gain. Major changes are observed by increasing the number of beams</w:t>
      </w:r>
      <w:r w:rsidRPr="000422A1">
        <w:rPr>
          <w:i/>
          <w:iCs/>
        </w:rPr>
        <w:t xml:space="preserve"> L</w:t>
      </w:r>
      <w:r>
        <w:rPr>
          <w:i/>
          <w:iCs/>
        </w:rPr>
        <w:t>,</w:t>
      </w:r>
      <w:r>
        <w:t xml:space="preserve"> which is particularly noticeable for the transition from </w:t>
      </w:r>
      <m:oMath>
        <m:r>
          <w:rPr>
            <w:rFonts w:ascii="Cambria Math" w:hAnsi="Cambria Math"/>
          </w:rPr>
          <m:t>L=2</m:t>
        </m:r>
      </m:oMath>
      <w:r>
        <w:t xml:space="preserve"> to </w:t>
      </w:r>
      <m:oMath>
        <m:r>
          <w:rPr>
            <w:rFonts w:ascii="Cambria Math" w:hAnsi="Cambria Math"/>
          </w:rPr>
          <m:t>L=4</m:t>
        </m:r>
      </m:oMath>
      <w:r>
        <w:t xml:space="preserve">. Also </w:t>
      </w:r>
      <m:oMath>
        <m:sSub>
          <m:sSubPr>
            <m:ctrlPr>
              <w:rPr>
                <w:rFonts w:ascii="Cambria Math" w:hAnsi="Cambria Math"/>
                <w:b/>
                <w:i/>
              </w:rPr>
            </m:ctrlPr>
          </m:sSubPr>
          <m:e>
            <m:r>
              <w:rPr>
                <w:rFonts w:ascii="Cambria Math" w:hAnsi="Cambria Math"/>
              </w:rPr>
              <m:t>p</m:t>
            </m:r>
          </m:e>
          <m:sub>
            <m:r>
              <w:rPr>
                <w:rFonts w:ascii="Cambria Math" w:hAnsi="Cambria Math"/>
              </w:rPr>
              <m:t>v</m:t>
            </m:r>
          </m:sub>
        </m:sSub>
      </m:oMath>
      <w:r>
        <w:t xml:space="preserve">  seems to play a big role enabling larger gains. For instance, the configurations with </w:t>
      </w:r>
      <m:oMath>
        <m:r>
          <w:rPr>
            <w:rFonts w:ascii="Cambria Math" w:hAnsi="Cambria Math"/>
          </w:rPr>
          <m:t>β=</m:t>
        </m:r>
      </m:oMath>
      <w:r>
        <w:t xml:space="preserve"> 3/4 but limited with </w:t>
      </w:r>
      <m:oMath>
        <m:sSub>
          <m:sSubPr>
            <m:ctrlPr>
              <w:rPr>
                <w:rFonts w:ascii="Cambria Math" w:hAnsi="Cambria Math"/>
                <w:b/>
                <w:i/>
              </w:rPr>
            </m:ctrlPr>
          </m:sSubPr>
          <m:e>
            <m:r>
              <w:rPr>
                <w:rFonts w:ascii="Cambria Math" w:hAnsi="Cambria Math"/>
              </w:rPr>
              <m:t>p</m:t>
            </m:r>
          </m:e>
          <m:sub>
            <m:r>
              <w:rPr>
                <w:rFonts w:ascii="Cambria Math" w:hAnsi="Cambria Math"/>
              </w:rPr>
              <m:t>v</m:t>
            </m:r>
          </m:sub>
        </m:sSub>
      </m:oMath>
      <w:r>
        <w:t xml:space="preserve">  =1/4 does not attain higher gains than configuring </w:t>
      </w:r>
      <m:oMath>
        <m:r>
          <w:rPr>
            <w:rFonts w:ascii="Cambria Math" w:hAnsi="Cambria Math"/>
          </w:rPr>
          <m:t>β=</m:t>
        </m:r>
      </m:oMath>
      <w:r>
        <w:t xml:space="preserve"> 1/2 and </w:t>
      </w:r>
      <m:oMath>
        <m:sSub>
          <m:sSubPr>
            <m:ctrlPr>
              <w:rPr>
                <w:rFonts w:ascii="Cambria Math" w:hAnsi="Cambria Math"/>
                <w:b/>
                <w:i/>
              </w:rPr>
            </m:ctrlPr>
          </m:sSubPr>
          <m:e>
            <m:r>
              <w:rPr>
                <w:rFonts w:ascii="Cambria Math" w:hAnsi="Cambria Math"/>
              </w:rPr>
              <m:t>p</m:t>
            </m:r>
          </m:e>
          <m:sub>
            <m:r>
              <w:rPr>
                <w:rFonts w:ascii="Cambria Math" w:hAnsi="Cambria Math"/>
              </w:rPr>
              <m:t>v</m:t>
            </m:r>
          </m:sub>
        </m:sSub>
      </m:oMath>
      <w:r>
        <w:t xml:space="preserve"> =1/4. In contrast, if we increase </w:t>
      </w:r>
      <m:oMath>
        <m:sSub>
          <m:sSubPr>
            <m:ctrlPr>
              <w:rPr>
                <w:rFonts w:ascii="Cambria Math" w:hAnsi="Cambria Math"/>
                <w:b/>
                <w:i/>
              </w:rPr>
            </m:ctrlPr>
          </m:sSubPr>
          <m:e>
            <m:r>
              <w:rPr>
                <w:rFonts w:ascii="Cambria Math" w:hAnsi="Cambria Math"/>
              </w:rPr>
              <m:t>p</m:t>
            </m:r>
          </m:e>
          <m:sub>
            <m:r>
              <w:rPr>
                <w:rFonts w:ascii="Cambria Math" w:hAnsi="Cambria Math"/>
              </w:rPr>
              <m:t>v</m:t>
            </m:r>
          </m:sub>
        </m:sSub>
        <m:r>
          <m:rPr>
            <m:sty m:val="bi"/>
          </m:rPr>
          <w:rPr>
            <w:rFonts w:ascii="Cambria Math" w:hAnsi="Cambria Math"/>
          </w:rPr>
          <m:t>=</m:t>
        </m:r>
        <m:r>
          <w:rPr>
            <w:rFonts w:ascii="Cambria Math" w:hAnsi="Cambria Math"/>
          </w:rPr>
          <m:t>1/2</m:t>
        </m:r>
      </m:oMath>
      <w:r>
        <w:rPr>
          <w:bCs/>
        </w:rPr>
        <w:t xml:space="preserve"> enables higher performance gain but at the same time we may significantly increase the bit overhead. In general, and as expected, the increment of any of the parameters, </w:t>
      </w:r>
      <w:r w:rsidRPr="00A45671">
        <w:rPr>
          <w:i/>
        </w:rPr>
        <w:t>L</w:t>
      </w:r>
      <w:r>
        <w:t xml:space="preserve">, </w:t>
      </w:r>
      <m:oMath>
        <m:sSub>
          <m:sSubPr>
            <m:ctrlPr>
              <w:rPr>
                <w:rFonts w:ascii="Cambria Math" w:hAnsi="Cambria Math"/>
                <w:b/>
                <w:i/>
              </w:rPr>
            </m:ctrlPr>
          </m:sSubPr>
          <m:e>
            <m:r>
              <w:rPr>
                <w:rFonts w:ascii="Cambria Math" w:hAnsi="Cambria Math"/>
              </w:rPr>
              <m:t>p</m:t>
            </m:r>
          </m:e>
          <m:sub>
            <m:r>
              <w:rPr>
                <w:rFonts w:ascii="Cambria Math" w:hAnsi="Cambria Math"/>
              </w:rPr>
              <m:t>v</m:t>
            </m:r>
          </m:sub>
        </m:sSub>
      </m:oMath>
      <w:r>
        <w:t xml:space="preserve"> and </w:t>
      </w:r>
      <m:oMath>
        <m:r>
          <w:rPr>
            <w:rFonts w:ascii="Cambria Math" w:hAnsi="Cambria Math"/>
          </w:rPr>
          <m:t>β</m:t>
        </m:r>
      </m:oMath>
      <w:r>
        <w:t xml:space="preserve"> produces as a result an additional bit overhead of the CSI report. Notice that the bit overhead range goes from approximately ~160bits to up to nearly 500 bits. The increase of bit overhead is approximately between 52% to 65% more with respect to a legacy Rel 16 Type II (</w:t>
      </w:r>
      <w:proofErr w:type="gramStart"/>
      <w:r>
        <w:t>i.e.</w:t>
      </w:r>
      <w:proofErr w:type="gramEnd"/>
      <w:r>
        <w:t xml:space="preserve"> with </w:t>
      </w:r>
      <m:oMath>
        <m:sSub>
          <m:sSubPr>
            <m:ctrlPr>
              <w:rPr>
                <w:rFonts w:ascii="Cambria Math" w:hAnsi="Cambria Math"/>
                <w:i/>
                <w:iCs/>
              </w:rPr>
            </m:ctrlPr>
          </m:sSubPr>
          <m:e>
            <m:r>
              <w:rPr>
                <w:rFonts w:ascii="Cambria Math" w:hAnsi="Cambria Math"/>
              </w:rPr>
              <m:t>N</m:t>
            </m:r>
          </m:e>
          <m:sub>
            <m:r>
              <w:rPr>
                <w:rFonts w:ascii="Cambria Math" w:hAnsi="Cambria Math"/>
              </w:rPr>
              <m:t>4</m:t>
            </m:r>
          </m:sub>
        </m:sSub>
        <m:r>
          <w:rPr>
            <w:rFonts w:ascii="Cambria Math" w:hAnsi="Cambria Math"/>
          </w:rPr>
          <m:t>=1</m:t>
        </m:r>
      </m:oMath>
      <w:r>
        <w:t xml:space="preserve">) configured to be updated at the same CSI periodicity. Accordingly, the performance gains in the observed range of bit overhead fluctuate between 4.5% to 8.5% for mean UE-UPT and from 13% to 30% for the UE cell edge UPT. From the results we may conclude that the CSI report with </w:t>
      </w:r>
      <m:oMath>
        <m:r>
          <w:rPr>
            <w:rFonts w:ascii="Cambria Math" w:hAnsi="Cambria Math"/>
          </w:rPr>
          <m:t>L=4</m:t>
        </m:r>
      </m:oMath>
      <w:r>
        <w:t xml:space="preserve"> and </w:t>
      </w:r>
      <m:oMath>
        <m:sSub>
          <m:sSubPr>
            <m:ctrlPr>
              <w:rPr>
                <w:rFonts w:ascii="Cambria Math" w:hAnsi="Cambria Math"/>
                <w:b/>
                <w:i/>
              </w:rPr>
            </m:ctrlPr>
          </m:sSubPr>
          <m:e>
            <m:r>
              <w:rPr>
                <w:rFonts w:ascii="Cambria Math" w:hAnsi="Cambria Math"/>
              </w:rPr>
              <m:t>p</m:t>
            </m:r>
          </m:e>
          <m:sub>
            <m:r>
              <w:rPr>
                <w:rFonts w:ascii="Cambria Math" w:hAnsi="Cambria Math"/>
              </w:rPr>
              <m:t>v</m:t>
            </m:r>
          </m:sub>
        </m:sSub>
      </m:oMath>
      <w:r>
        <w:t xml:space="preserve">  =1/4 and </w:t>
      </w:r>
      <m:oMath>
        <m:r>
          <w:rPr>
            <w:rFonts w:ascii="Cambria Math" w:hAnsi="Cambria Math"/>
          </w:rPr>
          <m:t>β=1/2</m:t>
        </m:r>
      </m:oMath>
      <w:r>
        <w:t>, brings the best gain benefits with the most reasonable bit overhead budget ~330 bits.</w:t>
      </w:r>
      <w:r w:rsidR="00E5681B">
        <w:t xml:space="preserve"> </w:t>
      </w:r>
    </w:p>
    <w:p w14:paraId="5D04FBEC" w14:textId="77777777" w:rsidR="003146B3" w:rsidRPr="003146B3" w:rsidRDefault="003146B3" w:rsidP="003146B3"/>
    <w:p w14:paraId="4A9A60A2" w14:textId="752215A7" w:rsidR="00087510" w:rsidRDefault="00E371B1" w:rsidP="00783C41">
      <w:pPr>
        <w:jc w:val="center"/>
      </w:pPr>
      <w:r>
        <w:rPr>
          <w:noProof/>
        </w:rPr>
        <w:drawing>
          <wp:inline distT="0" distB="0" distL="0" distR="0" wp14:anchorId="37A5991C" wp14:editId="695B3CC4">
            <wp:extent cx="5521611" cy="2984500"/>
            <wp:effectExtent l="0" t="0" r="317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537877" cy="2993292"/>
                    </a:xfrm>
                    <a:prstGeom prst="rect">
                      <a:avLst/>
                    </a:prstGeom>
                  </pic:spPr>
                </pic:pic>
              </a:graphicData>
            </a:graphic>
          </wp:inline>
        </w:drawing>
      </w:r>
    </w:p>
    <w:p w14:paraId="71490EAB" w14:textId="4EEA383C" w:rsidR="008E262B" w:rsidRPr="006B417F" w:rsidRDefault="00087510" w:rsidP="008E262B">
      <w:pPr>
        <w:pStyle w:val="Caption"/>
        <w:jc w:val="both"/>
      </w:pPr>
      <w:bookmarkStart w:id="42" w:name="_Ref131702583"/>
      <w:r w:rsidRPr="00322C83">
        <w:t xml:space="preserve">Figure </w:t>
      </w:r>
      <w:r w:rsidRPr="00322C83">
        <w:fldChar w:fldCharType="begin"/>
      </w:r>
      <w:r w:rsidRPr="00322C83">
        <w:instrText xml:space="preserve"> SEQ Figure \* ARABIC </w:instrText>
      </w:r>
      <w:r w:rsidRPr="00322C83">
        <w:fldChar w:fldCharType="separate"/>
      </w:r>
      <w:r w:rsidR="00906932">
        <w:rPr>
          <w:noProof/>
        </w:rPr>
        <w:t>12</w:t>
      </w:r>
      <w:r w:rsidRPr="00322C83">
        <w:fldChar w:fldCharType="end"/>
      </w:r>
      <w:bookmarkEnd w:id="42"/>
      <w:r>
        <w:t xml:space="preserve">. </w:t>
      </w:r>
      <w:r w:rsidR="00E60AB9">
        <w:t xml:space="preserve">Mean UE-UPT gain </w:t>
      </w:r>
      <w:r w:rsidR="00A91E82">
        <w:t>of</w:t>
      </w:r>
      <w:r w:rsidR="008E262B" w:rsidRPr="006B417F">
        <w:t xml:space="preserve"> </w:t>
      </w:r>
      <w:r w:rsidR="000F2598">
        <w:t>Type-II-Doppler</w:t>
      </w:r>
      <w:r w:rsidR="008E262B" w:rsidRPr="006B417F">
        <w:t xml:space="preserve"> </w:t>
      </w:r>
      <w:r w:rsidR="008E262B">
        <w:t>at 20km/h for a P-CSI-RS with</w:t>
      </w:r>
      <w:r w:rsidR="008E262B" w:rsidRPr="006B417F">
        <w:t xml:space="preserve"> </w:t>
      </w:r>
      <m:oMath>
        <m:r>
          <m:rPr>
            <m:sty m:val="bi"/>
          </m:rPr>
          <w:rPr>
            <w:rFonts w:ascii="Cambria Math" w:hAnsi="Cambria Math"/>
          </w:rPr>
          <m:t>d=5</m:t>
        </m:r>
        <m:r>
          <m:rPr>
            <m:sty m:val="bi"/>
          </m:rPr>
          <w:rPr>
            <w:rFonts w:ascii="Cambria Math" w:hAnsi="Cambria Math"/>
          </w:rPr>
          <m:t>ms</m:t>
        </m:r>
      </m:oMath>
      <w:r w:rsidR="008E262B" w:rsidRPr="006B417F">
        <w:t xml:space="preserve">,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csi</m:t>
            </m:r>
          </m:sub>
        </m:sSub>
        <m:r>
          <m:rPr>
            <m:sty m:val="bi"/>
          </m:rPr>
          <w:rPr>
            <w:rFonts w:ascii="Cambria Math" w:hAnsi="Cambria Math"/>
          </w:rPr>
          <m:t>=20ms</m:t>
        </m:r>
      </m:oMath>
      <w:r w:rsidR="008E262B" w:rsidRPr="006B417F">
        <w:t xml:space="preserve"> 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=4</m:t>
        </m:r>
      </m:oMath>
      <w:r w:rsidR="008E262B" w:rsidRPr="006B417F">
        <w:t xml:space="preserve"> </w:t>
      </w:r>
      <w:r w:rsidR="008E262B">
        <w:t xml:space="preserve">. </w:t>
      </w:r>
      <w:r w:rsidR="000F2598">
        <w:t>The</w:t>
      </w:r>
      <w:r w:rsidR="00F42565">
        <w:t xml:space="preserve"> same </w:t>
      </w:r>
      <w:r w:rsidR="006F2F97">
        <w:t>parameter combinations</w:t>
      </w:r>
      <w:r w:rsidR="00956534">
        <w:t xml:space="preserve"> of Rel-16 Type-II</w:t>
      </w:r>
      <w:r w:rsidR="00056644">
        <w:t xml:space="preserve"> </w:t>
      </w:r>
      <w:r w:rsidR="008E262B">
        <w:t xml:space="preserve">are </w:t>
      </w:r>
      <w:r w:rsidR="00A87D58">
        <w:t>used</w:t>
      </w:r>
      <w:r w:rsidR="008E262B">
        <w:t xml:space="preserve">. </w:t>
      </w:r>
      <w:r w:rsidR="00A87D58">
        <w:t>Red labels show</w:t>
      </w:r>
      <w:r w:rsidR="000A241B">
        <w:t xml:space="preserve"> t</w:t>
      </w:r>
      <w:r w:rsidR="001D7BD8">
        <w:t xml:space="preserve">he overhead increase </w:t>
      </w:r>
      <w:r w:rsidR="006B6579">
        <w:t>over Rel-16 Type-II</w:t>
      </w:r>
      <w:r w:rsidR="00F63E44">
        <w:t>.</w:t>
      </w:r>
    </w:p>
    <w:p w14:paraId="00AB87D7" w14:textId="0EC53AF6" w:rsidR="00087510" w:rsidRPr="006B417F" w:rsidRDefault="00783C41" w:rsidP="00783C41">
      <w:pPr>
        <w:pStyle w:val="Caption"/>
        <w:jc w:val="center"/>
      </w:pPr>
      <w:r>
        <w:rPr>
          <w:noProof/>
        </w:rPr>
        <w:drawing>
          <wp:inline distT="0" distB="0" distL="0" distR="0" wp14:anchorId="3F739C2D" wp14:editId="7126A867">
            <wp:extent cx="5595863" cy="3073400"/>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612226" cy="3082387"/>
                    </a:xfrm>
                    <a:prstGeom prst="rect">
                      <a:avLst/>
                    </a:prstGeom>
                  </pic:spPr>
                </pic:pic>
              </a:graphicData>
            </a:graphic>
          </wp:inline>
        </w:drawing>
      </w:r>
    </w:p>
    <w:p w14:paraId="21ADA2C7" w14:textId="688A9CCE" w:rsidR="00056CB4" w:rsidRDefault="00087510" w:rsidP="005C1AB5">
      <w:pPr>
        <w:pStyle w:val="Caption"/>
        <w:jc w:val="both"/>
      </w:pPr>
      <w:bookmarkStart w:id="43" w:name="_Ref131702608"/>
      <w:r w:rsidRPr="00322C83">
        <w:t xml:space="preserve">Figure </w:t>
      </w:r>
      <w:r w:rsidRPr="00322C83">
        <w:fldChar w:fldCharType="begin"/>
      </w:r>
      <w:r w:rsidRPr="00322C83">
        <w:instrText xml:space="preserve"> SEQ Figure \* ARABIC </w:instrText>
      </w:r>
      <w:r w:rsidRPr="00322C83">
        <w:fldChar w:fldCharType="separate"/>
      </w:r>
      <w:r w:rsidR="00906932">
        <w:rPr>
          <w:noProof/>
        </w:rPr>
        <w:t>13</w:t>
      </w:r>
      <w:r w:rsidRPr="00322C83">
        <w:fldChar w:fldCharType="end"/>
      </w:r>
      <w:bookmarkEnd w:id="43"/>
      <w:r>
        <w:t xml:space="preserve">. </w:t>
      </w:r>
      <w:r w:rsidR="000333DB">
        <w:t>UE c</w:t>
      </w:r>
      <w:r w:rsidR="00E53001">
        <w:t xml:space="preserve">ell </w:t>
      </w:r>
      <w:r w:rsidR="008F64C0">
        <w:t>e</w:t>
      </w:r>
      <w:r w:rsidR="00E53001">
        <w:t>dge</w:t>
      </w:r>
      <w:r w:rsidR="000333DB">
        <w:t>-</w:t>
      </w:r>
      <w:r w:rsidR="00E53001">
        <w:t>U</w:t>
      </w:r>
      <w:r w:rsidR="008F64C0">
        <w:t xml:space="preserve">PT gain </w:t>
      </w:r>
      <w:r w:rsidR="00540EA9">
        <w:t>of</w:t>
      </w:r>
      <w:r w:rsidR="00540EA9" w:rsidRPr="006B417F">
        <w:t xml:space="preserve"> </w:t>
      </w:r>
      <w:r w:rsidR="00540EA9">
        <w:t>Type-II-Doppler</w:t>
      </w:r>
      <w:r w:rsidR="00540EA9" w:rsidRPr="006B417F">
        <w:t xml:space="preserve"> </w:t>
      </w:r>
      <w:r w:rsidR="00540EA9">
        <w:t>at 20km/h for a P-CSI-RS with</w:t>
      </w:r>
      <w:r w:rsidR="00540EA9" w:rsidRPr="006B417F">
        <w:t xml:space="preserve"> </w:t>
      </w:r>
      <m:oMath>
        <m:r>
          <m:rPr>
            <m:sty m:val="bi"/>
          </m:rPr>
          <w:rPr>
            <w:rFonts w:ascii="Cambria Math" w:hAnsi="Cambria Math"/>
          </w:rPr>
          <m:t>d=5</m:t>
        </m:r>
        <m:r>
          <m:rPr>
            <m:sty m:val="bi"/>
          </m:rPr>
          <w:rPr>
            <w:rFonts w:ascii="Cambria Math" w:hAnsi="Cambria Math"/>
          </w:rPr>
          <m:t>ms</m:t>
        </m:r>
      </m:oMath>
      <w:r w:rsidR="00540EA9" w:rsidRPr="006B417F">
        <w:t xml:space="preserve">,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csi</m:t>
            </m:r>
          </m:sub>
        </m:sSub>
        <m:r>
          <m:rPr>
            <m:sty m:val="bi"/>
          </m:rPr>
          <w:rPr>
            <w:rFonts w:ascii="Cambria Math" w:hAnsi="Cambria Math"/>
          </w:rPr>
          <m:t>=20ms</m:t>
        </m:r>
      </m:oMath>
      <w:r w:rsidR="00540EA9" w:rsidRPr="006B417F">
        <w:t xml:space="preserve"> and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=4</m:t>
        </m:r>
      </m:oMath>
      <w:r w:rsidR="00540EA9" w:rsidRPr="006B417F">
        <w:t xml:space="preserve"> </w:t>
      </w:r>
      <w:r w:rsidR="00540EA9">
        <w:t>. The same parameter combinations of Rel-16 Type-II are used. Red labels show the overhead increase over Rel-16 Type-II.</w:t>
      </w:r>
    </w:p>
    <w:p w14:paraId="7EBDD4D8" w14:textId="77777777" w:rsidR="00540EA9" w:rsidRDefault="00540EA9" w:rsidP="00540EA9"/>
    <w:p w14:paraId="71CEBE96" w14:textId="4380D372" w:rsidR="00744047" w:rsidRDefault="00744047" w:rsidP="00744047">
      <w:pPr>
        <w:pStyle w:val="Caption"/>
        <w:keepNext/>
        <w:jc w:val="center"/>
      </w:pPr>
      <w:bookmarkStart w:id="44" w:name="_Ref131790253"/>
      <w:r>
        <w:t xml:space="preserve">Table </w:t>
      </w:r>
      <w:r>
        <w:fldChar w:fldCharType="begin"/>
      </w:r>
      <w:r>
        <w:instrText xml:space="preserve"> SEQ Table \* ARABIC </w:instrText>
      </w:r>
      <w:r>
        <w:fldChar w:fldCharType="separate"/>
      </w:r>
      <w:r w:rsidR="00906932">
        <w:rPr>
          <w:noProof/>
        </w:rPr>
        <w:t>8</w:t>
      </w:r>
      <w:r>
        <w:fldChar w:fldCharType="end"/>
      </w:r>
      <w:bookmarkEnd w:id="44"/>
      <w:r>
        <w:t>. SLS results f</w:t>
      </w:r>
      <w:r w:rsidR="0018142C">
        <w:t xml:space="preserve">or Type-II-Doppler parameter combinations </w:t>
      </w:r>
      <w:r w:rsidR="00786E0B">
        <w:t xml:space="preserve">displayed in </w:t>
      </w:r>
      <w:r w:rsidR="00906932">
        <w:fldChar w:fldCharType="begin"/>
      </w:r>
      <w:r w:rsidR="00906932">
        <w:instrText xml:space="preserve"> REF _Ref131702583 \h </w:instrText>
      </w:r>
      <w:r w:rsidR="00906932">
        <w:fldChar w:fldCharType="separate"/>
      </w:r>
      <w:r w:rsidR="00906932" w:rsidRPr="00322C83">
        <w:t xml:space="preserve">Figure </w:t>
      </w:r>
      <w:r w:rsidR="00906932">
        <w:rPr>
          <w:noProof/>
        </w:rPr>
        <w:t>12</w:t>
      </w:r>
      <w:r w:rsidR="00906932">
        <w:fldChar w:fldCharType="end"/>
      </w:r>
      <w:r w:rsidR="00906932">
        <w:t xml:space="preserve"> and </w:t>
      </w:r>
      <w:r w:rsidR="00906932">
        <w:fldChar w:fldCharType="begin"/>
      </w:r>
      <w:r w:rsidR="00906932">
        <w:instrText xml:space="preserve"> REF _Ref131702608 \h </w:instrText>
      </w:r>
      <w:r w:rsidR="00906932">
        <w:fldChar w:fldCharType="separate"/>
      </w:r>
      <w:r w:rsidR="00906932" w:rsidRPr="00322C83">
        <w:t xml:space="preserve">Figure </w:t>
      </w:r>
      <w:r w:rsidR="00906932">
        <w:rPr>
          <w:noProof/>
        </w:rPr>
        <w:t>13</w:t>
      </w:r>
      <w:r w:rsidR="00906932">
        <w:fldChar w:fldCharType="end"/>
      </w:r>
    </w:p>
    <w:tbl>
      <w:tblPr>
        <w:tblW w:w="0" w:type="auto"/>
        <w:jc w:val="center"/>
        <w:tblLayout w:type="fixed"/>
        <w:tblCellMar>
          <w:left w:w="0" w:type="dxa"/>
          <w:right w:w="0" w:type="dxa"/>
        </w:tblCellMar>
        <w:tblLook w:val="04A0" w:firstRow="1" w:lastRow="0" w:firstColumn="1" w:lastColumn="0" w:noHBand="0" w:noVBand="1"/>
      </w:tblPr>
      <w:tblGrid>
        <w:gridCol w:w="1276"/>
        <w:gridCol w:w="1696"/>
        <w:gridCol w:w="791"/>
        <w:gridCol w:w="1335"/>
        <w:gridCol w:w="1418"/>
        <w:gridCol w:w="1559"/>
        <w:gridCol w:w="851"/>
      </w:tblGrid>
      <w:tr w:rsidR="001D5C2B" w:rsidRPr="006163FA" w14:paraId="4171C522" w14:textId="77777777" w:rsidTr="00744047">
        <w:trPr>
          <w:trHeight w:val="285"/>
          <w:jc w:val="center"/>
        </w:trPr>
        <w:tc>
          <w:tcPr>
            <w:tcW w:w="1276" w:type="dxa"/>
            <w:tcBorders>
              <w:top w:val="single" w:sz="8" w:space="0" w:color="auto"/>
              <w:left w:val="single" w:sz="8" w:space="0" w:color="auto"/>
              <w:bottom w:val="single" w:sz="8" w:space="0" w:color="auto"/>
              <w:right w:val="single" w:sz="8" w:space="0" w:color="auto"/>
            </w:tcBorders>
            <w:noWrap/>
            <w:tcMar>
              <w:top w:w="15" w:type="dxa"/>
              <w:left w:w="108" w:type="dxa"/>
              <w:bottom w:w="15" w:type="dxa"/>
              <w:right w:w="108" w:type="dxa"/>
            </w:tcMar>
            <w:hideMark/>
          </w:tcPr>
          <w:p w14:paraId="749A0EBA" w14:textId="1079E7AB" w:rsidR="00A87B41" w:rsidRDefault="00A87B41" w:rsidP="00CE0466">
            <w:pPr>
              <w:spacing w:after="0"/>
              <w:rPr>
                <w:sz w:val="16"/>
                <w:szCs w:val="16"/>
              </w:rPr>
            </w:pPr>
            <w:r>
              <w:rPr>
                <w:sz w:val="16"/>
                <w:szCs w:val="16"/>
              </w:rPr>
              <w:t>Parameter comb.</w:t>
            </w:r>
          </w:p>
          <w:p w14:paraId="4F2087E7" w14:textId="73EA4838" w:rsidR="006163FA" w:rsidRPr="006163FA" w:rsidRDefault="006163FA" w:rsidP="00CE0466">
            <w:pPr>
              <w:spacing w:after="0"/>
              <w:rPr>
                <w:sz w:val="16"/>
                <w:szCs w:val="16"/>
              </w:rPr>
            </w:pPr>
            <w:r w:rsidRPr="006163FA">
              <w:rPr>
                <w:sz w:val="16"/>
                <w:szCs w:val="16"/>
              </w:rPr>
              <w:t>(</w:t>
            </w:r>
            <m:oMath>
              <m:r>
                <w:rPr>
                  <w:rFonts w:ascii="Cambria Math" w:hAnsi="Cambria Math"/>
                  <w:sz w:val="16"/>
                  <w:szCs w:val="16"/>
                </w:rPr>
                <m:t>L,</m:t>
              </m:r>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ν</m:t>
                  </m:r>
                </m:sub>
              </m:sSub>
              <m:r>
                <w:rPr>
                  <w:rFonts w:ascii="Cambria Math" w:hAnsi="Cambria Math"/>
                  <w:sz w:val="16"/>
                  <w:szCs w:val="16"/>
                </w:rPr>
                <m:t xml:space="preserve">, </m:t>
              </m:r>
              <m:r>
                <w:rPr>
                  <w:rFonts w:ascii="Cambria Math" w:hAnsi="Cambria Math"/>
                  <w:sz w:val="16"/>
                  <w:szCs w:val="16"/>
                </w:rPr>
                <m:t>β</m:t>
              </m:r>
            </m:oMath>
            <w:r w:rsidRPr="006163FA">
              <w:rPr>
                <w:sz w:val="16"/>
                <w:szCs w:val="16"/>
              </w:rPr>
              <w:t>)</w:t>
            </w:r>
          </w:p>
        </w:tc>
        <w:tc>
          <w:tcPr>
            <w:tcW w:w="1696" w:type="dxa"/>
            <w:tcBorders>
              <w:top w:val="single" w:sz="8" w:space="0" w:color="auto"/>
              <w:left w:val="nil"/>
              <w:bottom w:val="single" w:sz="8" w:space="0" w:color="auto"/>
              <w:right w:val="single" w:sz="8" w:space="0" w:color="auto"/>
            </w:tcBorders>
            <w:noWrap/>
            <w:tcMar>
              <w:top w:w="15" w:type="dxa"/>
              <w:left w:w="108" w:type="dxa"/>
              <w:bottom w:w="15" w:type="dxa"/>
              <w:right w:w="108" w:type="dxa"/>
            </w:tcMar>
            <w:hideMark/>
          </w:tcPr>
          <w:p w14:paraId="2E0A8E5F" w14:textId="77777777" w:rsidR="006163FA" w:rsidRPr="006163FA" w:rsidRDefault="006163FA" w:rsidP="00193D02">
            <w:pPr>
              <w:spacing w:after="0"/>
              <w:rPr>
                <w:sz w:val="16"/>
                <w:szCs w:val="16"/>
              </w:rPr>
            </w:pPr>
            <w:r w:rsidRPr="006163FA">
              <w:rPr>
                <w:sz w:val="16"/>
                <w:szCs w:val="16"/>
              </w:rPr>
              <w:t>Algorithm</w:t>
            </w:r>
          </w:p>
        </w:tc>
        <w:tc>
          <w:tcPr>
            <w:tcW w:w="791" w:type="dxa"/>
            <w:tcBorders>
              <w:top w:val="single" w:sz="8" w:space="0" w:color="auto"/>
              <w:left w:val="nil"/>
              <w:bottom w:val="single" w:sz="8" w:space="0" w:color="auto"/>
              <w:right w:val="single" w:sz="8" w:space="0" w:color="auto"/>
            </w:tcBorders>
            <w:noWrap/>
            <w:tcMar>
              <w:top w:w="15" w:type="dxa"/>
              <w:left w:w="108" w:type="dxa"/>
              <w:bottom w:w="15" w:type="dxa"/>
              <w:right w:w="108" w:type="dxa"/>
            </w:tcMar>
            <w:hideMark/>
          </w:tcPr>
          <w:p w14:paraId="6604AA1A" w14:textId="77777777" w:rsidR="006163FA" w:rsidRPr="006163FA" w:rsidRDefault="006163FA" w:rsidP="00193D02">
            <w:pPr>
              <w:spacing w:after="0"/>
              <w:rPr>
                <w:b/>
                <w:bCs/>
                <w:sz w:val="16"/>
                <w:szCs w:val="16"/>
              </w:rPr>
            </w:pPr>
            <w:r w:rsidRPr="006163FA">
              <w:rPr>
                <w:b/>
                <w:bCs/>
                <w:sz w:val="16"/>
                <w:szCs w:val="16"/>
              </w:rPr>
              <w:t xml:space="preserve">Mean UE SE </w:t>
            </w:r>
          </w:p>
        </w:tc>
        <w:tc>
          <w:tcPr>
            <w:tcW w:w="1335" w:type="dxa"/>
            <w:tcBorders>
              <w:top w:val="single" w:sz="8" w:space="0" w:color="auto"/>
              <w:left w:val="nil"/>
              <w:bottom w:val="single" w:sz="8" w:space="0" w:color="auto"/>
              <w:right w:val="single" w:sz="8" w:space="0" w:color="auto"/>
            </w:tcBorders>
            <w:noWrap/>
            <w:tcMar>
              <w:top w:w="15" w:type="dxa"/>
              <w:left w:w="108" w:type="dxa"/>
              <w:bottom w:w="15" w:type="dxa"/>
              <w:right w:w="108" w:type="dxa"/>
            </w:tcMar>
            <w:hideMark/>
          </w:tcPr>
          <w:p w14:paraId="5BFE8E3F" w14:textId="77777777" w:rsidR="006163FA" w:rsidRPr="006163FA" w:rsidRDefault="006163FA" w:rsidP="00193D02">
            <w:pPr>
              <w:spacing w:after="0"/>
              <w:rPr>
                <w:b/>
                <w:bCs/>
                <w:sz w:val="16"/>
                <w:szCs w:val="16"/>
              </w:rPr>
            </w:pPr>
            <w:r w:rsidRPr="006163FA">
              <w:rPr>
                <w:b/>
                <w:bCs/>
                <w:sz w:val="16"/>
                <w:szCs w:val="16"/>
              </w:rPr>
              <w:t xml:space="preserve">UE cell-edge SE </w:t>
            </w:r>
          </w:p>
        </w:tc>
        <w:tc>
          <w:tcPr>
            <w:tcW w:w="1418" w:type="dxa"/>
            <w:tcBorders>
              <w:top w:val="single" w:sz="8" w:space="0" w:color="auto"/>
              <w:left w:val="nil"/>
              <w:bottom w:val="single" w:sz="8" w:space="0" w:color="auto"/>
              <w:right w:val="single" w:sz="8" w:space="0" w:color="auto"/>
            </w:tcBorders>
            <w:noWrap/>
            <w:tcMar>
              <w:top w:w="15" w:type="dxa"/>
              <w:left w:w="108" w:type="dxa"/>
              <w:bottom w:w="15" w:type="dxa"/>
              <w:right w:w="108" w:type="dxa"/>
            </w:tcMar>
            <w:hideMark/>
          </w:tcPr>
          <w:p w14:paraId="4FA3E8D1" w14:textId="77777777" w:rsidR="006163FA" w:rsidRPr="006163FA" w:rsidRDefault="006163FA" w:rsidP="00193D02">
            <w:pPr>
              <w:spacing w:after="0"/>
              <w:rPr>
                <w:b/>
                <w:bCs/>
                <w:sz w:val="16"/>
                <w:szCs w:val="16"/>
              </w:rPr>
            </w:pPr>
            <w:r w:rsidRPr="006163FA">
              <w:rPr>
                <w:b/>
                <w:bCs/>
                <w:sz w:val="16"/>
                <w:szCs w:val="16"/>
              </w:rPr>
              <w:t>Mean UE-UPT gain (%)</w:t>
            </w:r>
          </w:p>
        </w:tc>
        <w:tc>
          <w:tcPr>
            <w:tcW w:w="1559" w:type="dxa"/>
            <w:tcBorders>
              <w:top w:val="single" w:sz="8" w:space="0" w:color="auto"/>
              <w:left w:val="nil"/>
              <w:bottom w:val="single" w:sz="8" w:space="0" w:color="auto"/>
              <w:right w:val="single" w:sz="8" w:space="0" w:color="auto"/>
            </w:tcBorders>
            <w:noWrap/>
            <w:tcMar>
              <w:top w:w="15" w:type="dxa"/>
              <w:left w:w="108" w:type="dxa"/>
              <w:bottom w:w="15" w:type="dxa"/>
              <w:right w:w="108" w:type="dxa"/>
            </w:tcMar>
            <w:hideMark/>
          </w:tcPr>
          <w:p w14:paraId="5E278346" w14:textId="77777777" w:rsidR="006163FA" w:rsidRPr="006163FA" w:rsidRDefault="006163FA" w:rsidP="00193D02">
            <w:pPr>
              <w:spacing w:after="0"/>
              <w:rPr>
                <w:b/>
                <w:bCs/>
                <w:sz w:val="16"/>
                <w:szCs w:val="16"/>
              </w:rPr>
            </w:pPr>
            <w:r w:rsidRPr="006163FA">
              <w:rPr>
                <w:b/>
                <w:bCs/>
                <w:sz w:val="16"/>
                <w:szCs w:val="16"/>
              </w:rPr>
              <w:t>UE cell edge-UPT gain (%)</w:t>
            </w:r>
          </w:p>
        </w:tc>
        <w:tc>
          <w:tcPr>
            <w:tcW w:w="851" w:type="dxa"/>
            <w:tcBorders>
              <w:top w:val="single" w:sz="8" w:space="0" w:color="auto"/>
              <w:left w:val="nil"/>
              <w:bottom w:val="single" w:sz="8" w:space="0" w:color="auto"/>
              <w:right w:val="single" w:sz="8" w:space="0" w:color="auto"/>
            </w:tcBorders>
            <w:noWrap/>
            <w:tcMar>
              <w:top w:w="15" w:type="dxa"/>
              <w:left w:w="108" w:type="dxa"/>
              <w:bottom w:w="15" w:type="dxa"/>
              <w:right w:w="108" w:type="dxa"/>
            </w:tcMar>
            <w:hideMark/>
          </w:tcPr>
          <w:p w14:paraId="2CE3FD1B" w14:textId="77777777" w:rsidR="006163FA" w:rsidRPr="006163FA" w:rsidRDefault="006163FA" w:rsidP="00193D02">
            <w:pPr>
              <w:spacing w:after="0"/>
              <w:rPr>
                <w:b/>
                <w:bCs/>
                <w:sz w:val="16"/>
                <w:szCs w:val="16"/>
              </w:rPr>
            </w:pPr>
            <w:r w:rsidRPr="006163FA">
              <w:rPr>
                <w:b/>
                <w:bCs/>
                <w:sz w:val="16"/>
                <w:szCs w:val="16"/>
              </w:rPr>
              <w:t>Bit OH</w:t>
            </w:r>
          </w:p>
        </w:tc>
      </w:tr>
      <w:tr w:rsidR="001D5C2B" w:rsidRPr="006163FA" w14:paraId="0286F213" w14:textId="77777777" w:rsidTr="00744047">
        <w:trPr>
          <w:trHeight w:val="285"/>
          <w:jc w:val="center"/>
        </w:trPr>
        <w:tc>
          <w:tcPr>
            <w:tcW w:w="1276" w:type="dxa"/>
            <w:vMerge w:val="restart"/>
            <w:tcBorders>
              <w:top w:val="nil"/>
              <w:left w:val="single" w:sz="8" w:space="0" w:color="auto"/>
              <w:bottom w:val="single" w:sz="8" w:space="0" w:color="auto"/>
              <w:right w:val="single" w:sz="8" w:space="0" w:color="auto"/>
            </w:tcBorders>
            <w:tcMar>
              <w:top w:w="15" w:type="dxa"/>
              <w:left w:w="108" w:type="dxa"/>
              <w:bottom w:w="15" w:type="dxa"/>
              <w:right w:w="108" w:type="dxa"/>
            </w:tcMar>
            <w:hideMark/>
          </w:tcPr>
          <w:p w14:paraId="44A47867" w14:textId="75F7FB17" w:rsidR="006163FA" w:rsidRPr="006163FA" w:rsidRDefault="006163FA" w:rsidP="00CE0466">
            <w:pPr>
              <w:spacing w:after="0"/>
              <w:rPr>
                <w:sz w:val="16"/>
                <w:szCs w:val="16"/>
              </w:rPr>
            </w:pPr>
            <w:r w:rsidRPr="006163FA">
              <w:rPr>
                <w:sz w:val="16"/>
                <w:szCs w:val="16"/>
              </w:rPr>
              <w:t xml:space="preserve"> (2, 1/4,1/4)</w:t>
            </w:r>
          </w:p>
        </w:tc>
        <w:tc>
          <w:tcPr>
            <w:tcW w:w="1696" w:type="dxa"/>
            <w:tcBorders>
              <w:top w:val="nil"/>
              <w:left w:val="nil"/>
              <w:bottom w:val="single" w:sz="8" w:space="0" w:color="auto"/>
              <w:right w:val="single" w:sz="8" w:space="0" w:color="auto"/>
            </w:tcBorders>
            <w:noWrap/>
            <w:tcMar>
              <w:top w:w="15" w:type="dxa"/>
              <w:left w:w="108" w:type="dxa"/>
              <w:bottom w:w="15" w:type="dxa"/>
              <w:right w:w="108" w:type="dxa"/>
            </w:tcMar>
            <w:hideMark/>
          </w:tcPr>
          <w:p w14:paraId="74ABD318" w14:textId="77777777" w:rsidR="006163FA" w:rsidRPr="006163FA" w:rsidRDefault="006163FA" w:rsidP="00193D02">
            <w:pPr>
              <w:spacing w:after="0"/>
              <w:rPr>
                <w:sz w:val="16"/>
                <w:szCs w:val="16"/>
              </w:rPr>
            </w:pPr>
            <w:r w:rsidRPr="006163FA">
              <w:rPr>
                <w:sz w:val="16"/>
                <w:szCs w:val="16"/>
              </w:rPr>
              <w:t xml:space="preserve">CSI prediction </w:t>
            </w:r>
          </w:p>
        </w:tc>
        <w:tc>
          <w:tcPr>
            <w:tcW w:w="791" w:type="dxa"/>
            <w:tcBorders>
              <w:top w:val="nil"/>
              <w:left w:val="nil"/>
              <w:bottom w:val="single" w:sz="8" w:space="0" w:color="auto"/>
              <w:right w:val="single" w:sz="8" w:space="0" w:color="auto"/>
            </w:tcBorders>
            <w:noWrap/>
            <w:tcMar>
              <w:top w:w="15" w:type="dxa"/>
              <w:left w:w="108" w:type="dxa"/>
              <w:bottom w:w="15" w:type="dxa"/>
              <w:right w:w="108" w:type="dxa"/>
            </w:tcMar>
            <w:hideMark/>
          </w:tcPr>
          <w:p w14:paraId="7ECE2B16" w14:textId="77777777" w:rsidR="006163FA" w:rsidRPr="006163FA" w:rsidRDefault="006163FA" w:rsidP="00193D02">
            <w:pPr>
              <w:spacing w:after="0"/>
              <w:rPr>
                <w:sz w:val="16"/>
                <w:szCs w:val="16"/>
              </w:rPr>
            </w:pPr>
            <w:r w:rsidRPr="006163FA">
              <w:rPr>
                <w:sz w:val="16"/>
                <w:szCs w:val="16"/>
              </w:rPr>
              <w:t>5.47</w:t>
            </w:r>
          </w:p>
        </w:tc>
        <w:tc>
          <w:tcPr>
            <w:tcW w:w="1335" w:type="dxa"/>
            <w:tcBorders>
              <w:top w:val="nil"/>
              <w:left w:val="nil"/>
              <w:bottom w:val="single" w:sz="8" w:space="0" w:color="auto"/>
              <w:right w:val="single" w:sz="8" w:space="0" w:color="auto"/>
            </w:tcBorders>
            <w:noWrap/>
            <w:tcMar>
              <w:top w:w="15" w:type="dxa"/>
              <w:left w:w="108" w:type="dxa"/>
              <w:bottom w:w="15" w:type="dxa"/>
              <w:right w:w="108" w:type="dxa"/>
            </w:tcMar>
            <w:hideMark/>
          </w:tcPr>
          <w:p w14:paraId="4657F66F" w14:textId="77777777" w:rsidR="006163FA" w:rsidRPr="006163FA" w:rsidRDefault="006163FA" w:rsidP="00193D02">
            <w:pPr>
              <w:spacing w:after="0"/>
              <w:rPr>
                <w:sz w:val="16"/>
                <w:szCs w:val="16"/>
              </w:rPr>
            </w:pPr>
            <w:r w:rsidRPr="006163FA">
              <w:rPr>
                <w:sz w:val="16"/>
                <w:szCs w:val="16"/>
              </w:rPr>
              <w:t>1.68</w:t>
            </w:r>
          </w:p>
        </w:tc>
        <w:tc>
          <w:tcPr>
            <w:tcW w:w="1418" w:type="dxa"/>
            <w:tcBorders>
              <w:top w:val="nil"/>
              <w:left w:val="nil"/>
              <w:bottom w:val="nil"/>
              <w:right w:val="single" w:sz="8" w:space="0" w:color="auto"/>
            </w:tcBorders>
            <w:tcMar>
              <w:top w:w="15" w:type="dxa"/>
              <w:left w:w="108" w:type="dxa"/>
              <w:bottom w:w="15" w:type="dxa"/>
              <w:right w:w="108" w:type="dxa"/>
            </w:tcMar>
            <w:hideMark/>
          </w:tcPr>
          <w:p w14:paraId="3795DB83" w14:textId="77777777" w:rsidR="006163FA" w:rsidRPr="006163FA" w:rsidRDefault="006163FA" w:rsidP="00193D02">
            <w:pPr>
              <w:spacing w:after="0"/>
              <w:rPr>
                <w:sz w:val="16"/>
                <w:szCs w:val="16"/>
              </w:rPr>
            </w:pPr>
            <w:r w:rsidRPr="006163FA">
              <w:rPr>
                <w:sz w:val="16"/>
                <w:szCs w:val="16"/>
              </w:rPr>
              <w:t>4%</w:t>
            </w:r>
          </w:p>
        </w:tc>
        <w:tc>
          <w:tcPr>
            <w:tcW w:w="1559" w:type="dxa"/>
            <w:tcBorders>
              <w:top w:val="nil"/>
              <w:left w:val="nil"/>
              <w:bottom w:val="nil"/>
              <w:right w:val="single" w:sz="8" w:space="0" w:color="auto"/>
            </w:tcBorders>
            <w:noWrap/>
            <w:tcMar>
              <w:top w:w="15" w:type="dxa"/>
              <w:left w:w="108" w:type="dxa"/>
              <w:bottom w:w="15" w:type="dxa"/>
              <w:right w:w="108" w:type="dxa"/>
            </w:tcMar>
            <w:hideMark/>
          </w:tcPr>
          <w:p w14:paraId="0B130C9B" w14:textId="77777777" w:rsidR="006163FA" w:rsidRPr="006163FA" w:rsidRDefault="006163FA" w:rsidP="00193D02">
            <w:pPr>
              <w:spacing w:after="0"/>
              <w:rPr>
                <w:sz w:val="16"/>
                <w:szCs w:val="16"/>
              </w:rPr>
            </w:pPr>
            <w:r w:rsidRPr="006163FA">
              <w:rPr>
                <w:sz w:val="16"/>
                <w:szCs w:val="16"/>
              </w:rPr>
              <w:t>13%</w:t>
            </w:r>
          </w:p>
        </w:tc>
        <w:tc>
          <w:tcPr>
            <w:tcW w:w="851" w:type="dxa"/>
            <w:tcBorders>
              <w:top w:val="nil"/>
              <w:left w:val="nil"/>
              <w:bottom w:val="single" w:sz="8" w:space="0" w:color="auto"/>
              <w:right w:val="single" w:sz="8" w:space="0" w:color="auto"/>
            </w:tcBorders>
            <w:noWrap/>
            <w:tcMar>
              <w:top w:w="15" w:type="dxa"/>
              <w:left w:w="108" w:type="dxa"/>
              <w:bottom w:w="15" w:type="dxa"/>
              <w:right w:w="108" w:type="dxa"/>
            </w:tcMar>
            <w:hideMark/>
          </w:tcPr>
          <w:p w14:paraId="74D74BE1" w14:textId="77777777" w:rsidR="006163FA" w:rsidRPr="006163FA" w:rsidRDefault="006163FA" w:rsidP="00193D02">
            <w:pPr>
              <w:spacing w:after="0"/>
              <w:rPr>
                <w:sz w:val="16"/>
                <w:szCs w:val="16"/>
              </w:rPr>
            </w:pPr>
            <w:r w:rsidRPr="006163FA">
              <w:rPr>
                <w:sz w:val="16"/>
                <w:szCs w:val="16"/>
              </w:rPr>
              <w:t>165.15</w:t>
            </w:r>
          </w:p>
        </w:tc>
      </w:tr>
      <w:tr w:rsidR="001D5C2B" w:rsidRPr="006163FA" w14:paraId="273BA742" w14:textId="77777777" w:rsidTr="00744047">
        <w:trPr>
          <w:trHeight w:val="285"/>
          <w:jc w:val="center"/>
        </w:trPr>
        <w:tc>
          <w:tcPr>
            <w:tcW w:w="1276" w:type="dxa"/>
            <w:vMerge/>
            <w:tcBorders>
              <w:top w:val="nil"/>
              <w:left w:val="single" w:sz="8" w:space="0" w:color="auto"/>
              <w:bottom w:val="single" w:sz="8" w:space="0" w:color="auto"/>
              <w:right w:val="single" w:sz="8" w:space="0" w:color="auto"/>
            </w:tcBorders>
            <w:hideMark/>
          </w:tcPr>
          <w:p w14:paraId="0E0175C8" w14:textId="77777777" w:rsidR="006163FA" w:rsidRPr="006163FA" w:rsidRDefault="006163FA" w:rsidP="00CE0466">
            <w:pPr>
              <w:spacing w:after="0"/>
              <w:rPr>
                <w:sz w:val="16"/>
                <w:szCs w:val="16"/>
              </w:rPr>
            </w:pPr>
          </w:p>
        </w:tc>
        <w:tc>
          <w:tcPr>
            <w:tcW w:w="1696" w:type="dxa"/>
            <w:tcBorders>
              <w:top w:val="nil"/>
              <w:left w:val="nil"/>
              <w:bottom w:val="single" w:sz="8" w:space="0" w:color="auto"/>
              <w:right w:val="single" w:sz="8" w:space="0" w:color="auto"/>
            </w:tcBorders>
            <w:noWrap/>
            <w:tcMar>
              <w:top w:w="15" w:type="dxa"/>
              <w:left w:w="108" w:type="dxa"/>
              <w:bottom w:w="15" w:type="dxa"/>
              <w:right w:w="108" w:type="dxa"/>
            </w:tcMar>
            <w:hideMark/>
          </w:tcPr>
          <w:p w14:paraId="691039F2" w14:textId="46FB716B" w:rsidR="006163FA" w:rsidRPr="006163FA" w:rsidRDefault="006163FA" w:rsidP="00193D02">
            <w:pPr>
              <w:spacing w:after="0"/>
              <w:rPr>
                <w:sz w:val="16"/>
                <w:szCs w:val="16"/>
              </w:rPr>
            </w:pPr>
            <w:r w:rsidRPr="006163FA">
              <w:rPr>
                <w:sz w:val="16"/>
                <w:szCs w:val="16"/>
              </w:rPr>
              <w:t>Zero-Order Holder</w:t>
            </w:r>
          </w:p>
        </w:tc>
        <w:tc>
          <w:tcPr>
            <w:tcW w:w="791" w:type="dxa"/>
            <w:tcBorders>
              <w:top w:val="nil"/>
              <w:left w:val="nil"/>
              <w:bottom w:val="single" w:sz="8" w:space="0" w:color="auto"/>
              <w:right w:val="single" w:sz="8" w:space="0" w:color="auto"/>
            </w:tcBorders>
            <w:noWrap/>
            <w:tcMar>
              <w:top w:w="15" w:type="dxa"/>
              <w:left w:w="108" w:type="dxa"/>
              <w:bottom w:w="15" w:type="dxa"/>
              <w:right w:w="108" w:type="dxa"/>
            </w:tcMar>
            <w:hideMark/>
          </w:tcPr>
          <w:p w14:paraId="2E8BE3EA" w14:textId="77777777" w:rsidR="006163FA" w:rsidRPr="006163FA" w:rsidRDefault="006163FA" w:rsidP="00193D02">
            <w:pPr>
              <w:spacing w:after="0"/>
              <w:rPr>
                <w:sz w:val="16"/>
                <w:szCs w:val="16"/>
              </w:rPr>
            </w:pPr>
            <w:r w:rsidRPr="006163FA">
              <w:rPr>
                <w:sz w:val="16"/>
                <w:szCs w:val="16"/>
              </w:rPr>
              <w:t>5.24</w:t>
            </w:r>
          </w:p>
        </w:tc>
        <w:tc>
          <w:tcPr>
            <w:tcW w:w="1335" w:type="dxa"/>
            <w:tcBorders>
              <w:top w:val="nil"/>
              <w:left w:val="nil"/>
              <w:bottom w:val="single" w:sz="8" w:space="0" w:color="auto"/>
              <w:right w:val="single" w:sz="8" w:space="0" w:color="auto"/>
            </w:tcBorders>
            <w:noWrap/>
            <w:tcMar>
              <w:top w:w="15" w:type="dxa"/>
              <w:left w:w="108" w:type="dxa"/>
              <w:bottom w:w="15" w:type="dxa"/>
              <w:right w:w="108" w:type="dxa"/>
            </w:tcMar>
            <w:hideMark/>
          </w:tcPr>
          <w:p w14:paraId="47B34A2B" w14:textId="77777777" w:rsidR="006163FA" w:rsidRPr="006163FA" w:rsidRDefault="006163FA" w:rsidP="00193D02">
            <w:pPr>
              <w:spacing w:after="0"/>
              <w:rPr>
                <w:sz w:val="16"/>
                <w:szCs w:val="16"/>
              </w:rPr>
            </w:pPr>
            <w:r w:rsidRPr="006163FA">
              <w:rPr>
                <w:sz w:val="16"/>
                <w:szCs w:val="16"/>
              </w:rPr>
              <w:t>1.48</w:t>
            </w:r>
          </w:p>
        </w:tc>
        <w:tc>
          <w:tcPr>
            <w:tcW w:w="1418" w:type="dxa"/>
            <w:tcBorders>
              <w:top w:val="nil"/>
              <w:left w:val="nil"/>
              <w:bottom w:val="single" w:sz="8" w:space="0" w:color="auto"/>
              <w:right w:val="single" w:sz="8" w:space="0" w:color="auto"/>
            </w:tcBorders>
            <w:tcMar>
              <w:top w:w="15" w:type="dxa"/>
              <w:left w:w="108" w:type="dxa"/>
              <w:bottom w:w="15" w:type="dxa"/>
              <w:right w:w="108" w:type="dxa"/>
            </w:tcMar>
            <w:hideMark/>
          </w:tcPr>
          <w:p w14:paraId="44313C5F" w14:textId="77777777" w:rsidR="006163FA" w:rsidRPr="006163FA" w:rsidRDefault="006163FA" w:rsidP="00193D02">
            <w:pPr>
              <w:spacing w:after="0"/>
              <w:rPr>
                <w:sz w:val="16"/>
                <w:szCs w:val="16"/>
              </w:rPr>
            </w:pPr>
          </w:p>
        </w:tc>
        <w:tc>
          <w:tcPr>
            <w:tcW w:w="1559" w:type="dxa"/>
            <w:tcBorders>
              <w:top w:val="nil"/>
              <w:left w:val="nil"/>
              <w:bottom w:val="single" w:sz="8" w:space="0" w:color="auto"/>
              <w:right w:val="single" w:sz="8" w:space="0" w:color="auto"/>
            </w:tcBorders>
            <w:noWrap/>
            <w:tcMar>
              <w:top w:w="15" w:type="dxa"/>
              <w:left w:w="108" w:type="dxa"/>
              <w:bottom w:w="15" w:type="dxa"/>
              <w:right w:w="108" w:type="dxa"/>
            </w:tcMar>
            <w:hideMark/>
          </w:tcPr>
          <w:p w14:paraId="2FE5DFCE" w14:textId="77777777" w:rsidR="006163FA" w:rsidRPr="006163FA" w:rsidRDefault="006163FA" w:rsidP="00193D02">
            <w:pPr>
              <w:spacing w:after="0"/>
              <w:rPr>
                <w:sz w:val="16"/>
                <w:szCs w:val="16"/>
              </w:rPr>
            </w:pPr>
          </w:p>
        </w:tc>
        <w:tc>
          <w:tcPr>
            <w:tcW w:w="851" w:type="dxa"/>
            <w:tcBorders>
              <w:top w:val="nil"/>
              <w:left w:val="nil"/>
              <w:bottom w:val="single" w:sz="8" w:space="0" w:color="auto"/>
              <w:right w:val="single" w:sz="8" w:space="0" w:color="auto"/>
            </w:tcBorders>
            <w:noWrap/>
            <w:tcMar>
              <w:top w:w="15" w:type="dxa"/>
              <w:left w:w="108" w:type="dxa"/>
              <w:bottom w:w="15" w:type="dxa"/>
              <w:right w:w="108" w:type="dxa"/>
            </w:tcMar>
            <w:hideMark/>
          </w:tcPr>
          <w:p w14:paraId="20C7ACC4" w14:textId="77777777" w:rsidR="006163FA" w:rsidRPr="006163FA" w:rsidRDefault="006163FA" w:rsidP="00193D02">
            <w:pPr>
              <w:spacing w:after="0"/>
              <w:rPr>
                <w:sz w:val="16"/>
                <w:szCs w:val="16"/>
              </w:rPr>
            </w:pPr>
            <w:r w:rsidRPr="006163FA">
              <w:rPr>
                <w:sz w:val="16"/>
                <w:szCs w:val="16"/>
              </w:rPr>
              <w:t>100.20</w:t>
            </w:r>
          </w:p>
        </w:tc>
      </w:tr>
      <w:tr w:rsidR="001D5C2B" w:rsidRPr="006163FA" w14:paraId="3E66BD8B" w14:textId="77777777" w:rsidTr="00744047">
        <w:trPr>
          <w:trHeight w:val="300"/>
          <w:jc w:val="center"/>
        </w:trPr>
        <w:tc>
          <w:tcPr>
            <w:tcW w:w="1276" w:type="dxa"/>
            <w:vMerge w:val="restart"/>
            <w:tcBorders>
              <w:top w:val="nil"/>
              <w:left w:val="single" w:sz="8" w:space="0" w:color="auto"/>
              <w:bottom w:val="single" w:sz="8" w:space="0" w:color="auto"/>
              <w:right w:val="single" w:sz="8" w:space="0" w:color="auto"/>
            </w:tcBorders>
            <w:tcMar>
              <w:top w:w="15" w:type="dxa"/>
              <w:left w:w="108" w:type="dxa"/>
              <w:bottom w:w="15" w:type="dxa"/>
              <w:right w:w="108" w:type="dxa"/>
            </w:tcMar>
            <w:hideMark/>
          </w:tcPr>
          <w:p w14:paraId="368C5077" w14:textId="45689306" w:rsidR="006163FA" w:rsidRPr="006163FA" w:rsidRDefault="006163FA" w:rsidP="00CE0466">
            <w:pPr>
              <w:spacing w:after="0"/>
              <w:rPr>
                <w:sz w:val="16"/>
                <w:szCs w:val="16"/>
              </w:rPr>
            </w:pPr>
            <w:r w:rsidRPr="006163FA">
              <w:rPr>
                <w:sz w:val="16"/>
                <w:szCs w:val="16"/>
              </w:rPr>
              <w:t xml:space="preserve"> (2, 1/4,1/2)</w:t>
            </w:r>
          </w:p>
        </w:tc>
        <w:tc>
          <w:tcPr>
            <w:tcW w:w="1696" w:type="dxa"/>
            <w:tcBorders>
              <w:top w:val="nil"/>
              <w:left w:val="nil"/>
              <w:bottom w:val="single" w:sz="8" w:space="0" w:color="auto"/>
              <w:right w:val="single" w:sz="8" w:space="0" w:color="auto"/>
            </w:tcBorders>
            <w:noWrap/>
            <w:tcMar>
              <w:top w:w="15" w:type="dxa"/>
              <w:left w:w="108" w:type="dxa"/>
              <w:bottom w:w="15" w:type="dxa"/>
              <w:right w:w="108" w:type="dxa"/>
            </w:tcMar>
            <w:hideMark/>
          </w:tcPr>
          <w:p w14:paraId="3FF7B5A1" w14:textId="77777777" w:rsidR="006163FA" w:rsidRPr="006163FA" w:rsidRDefault="006163FA" w:rsidP="00193D02">
            <w:pPr>
              <w:spacing w:after="0"/>
              <w:rPr>
                <w:sz w:val="16"/>
                <w:szCs w:val="16"/>
              </w:rPr>
            </w:pPr>
            <w:r w:rsidRPr="006163FA">
              <w:rPr>
                <w:sz w:val="16"/>
                <w:szCs w:val="16"/>
              </w:rPr>
              <w:t xml:space="preserve">CSI prediction </w:t>
            </w:r>
          </w:p>
        </w:tc>
        <w:tc>
          <w:tcPr>
            <w:tcW w:w="791" w:type="dxa"/>
            <w:tcBorders>
              <w:top w:val="nil"/>
              <w:left w:val="nil"/>
              <w:bottom w:val="single" w:sz="8" w:space="0" w:color="auto"/>
              <w:right w:val="single" w:sz="8" w:space="0" w:color="auto"/>
            </w:tcBorders>
            <w:noWrap/>
            <w:tcMar>
              <w:top w:w="15" w:type="dxa"/>
              <w:left w:w="108" w:type="dxa"/>
              <w:bottom w:w="15" w:type="dxa"/>
              <w:right w:w="108" w:type="dxa"/>
            </w:tcMar>
            <w:hideMark/>
          </w:tcPr>
          <w:p w14:paraId="1CFFB782" w14:textId="77777777" w:rsidR="006163FA" w:rsidRPr="006163FA" w:rsidRDefault="006163FA" w:rsidP="00193D02">
            <w:pPr>
              <w:spacing w:after="0"/>
              <w:rPr>
                <w:sz w:val="16"/>
                <w:szCs w:val="16"/>
              </w:rPr>
            </w:pPr>
            <w:r w:rsidRPr="006163FA">
              <w:rPr>
                <w:sz w:val="16"/>
                <w:szCs w:val="16"/>
              </w:rPr>
              <w:t>5.51</w:t>
            </w:r>
          </w:p>
        </w:tc>
        <w:tc>
          <w:tcPr>
            <w:tcW w:w="1335" w:type="dxa"/>
            <w:tcBorders>
              <w:top w:val="nil"/>
              <w:left w:val="nil"/>
              <w:bottom w:val="single" w:sz="8" w:space="0" w:color="auto"/>
              <w:right w:val="single" w:sz="8" w:space="0" w:color="auto"/>
            </w:tcBorders>
            <w:noWrap/>
            <w:tcMar>
              <w:top w:w="15" w:type="dxa"/>
              <w:left w:w="108" w:type="dxa"/>
              <w:bottom w:w="15" w:type="dxa"/>
              <w:right w:w="108" w:type="dxa"/>
            </w:tcMar>
            <w:hideMark/>
          </w:tcPr>
          <w:p w14:paraId="192FBDC9" w14:textId="77777777" w:rsidR="006163FA" w:rsidRPr="006163FA" w:rsidRDefault="006163FA" w:rsidP="00193D02">
            <w:pPr>
              <w:spacing w:after="0"/>
              <w:rPr>
                <w:sz w:val="16"/>
                <w:szCs w:val="16"/>
              </w:rPr>
            </w:pPr>
            <w:r w:rsidRPr="006163FA">
              <w:rPr>
                <w:sz w:val="16"/>
                <w:szCs w:val="16"/>
              </w:rPr>
              <w:t>1.74</w:t>
            </w:r>
          </w:p>
        </w:tc>
        <w:tc>
          <w:tcPr>
            <w:tcW w:w="1418" w:type="dxa"/>
            <w:tcBorders>
              <w:top w:val="nil"/>
              <w:left w:val="nil"/>
              <w:bottom w:val="nil"/>
              <w:right w:val="single" w:sz="8" w:space="0" w:color="auto"/>
            </w:tcBorders>
            <w:tcMar>
              <w:top w:w="15" w:type="dxa"/>
              <w:left w:w="108" w:type="dxa"/>
              <w:bottom w:w="15" w:type="dxa"/>
              <w:right w:w="108" w:type="dxa"/>
            </w:tcMar>
            <w:hideMark/>
          </w:tcPr>
          <w:p w14:paraId="57908D67" w14:textId="77777777" w:rsidR="006163FA" w:rsidRPr="006163FA" w:rsidRDefault="006163FA" w:rsidP="00193D02">
            <w:pPr>
              <w:spacing w:after="0"/>
              <w:rPr>
                <w:sz w:val="16"/>
                <w:szCs w:val="16"/>
              </w:rPr>
            </w:pPr>
            <w:r w:rsidRPr="006163FA">
              <w:rPr>
                <w:sz w:val="16"/>
                <w:szCs w:val="16"/>
              </w:rPr>
              <w:t>5%</w:t>
            </w:r>
          </w:p>
        </w:tc>
        <w:tc>
          <w:tcPr>
            <w:tcW w:w="1559" w:type="dxa"/>
            <w:tcBorders>
              <w:top w:val="nil"/>
              <w:left w:val="nil"/>
              <w:bottom w:val="nil"/>
              <w:right w:val="single" w:sz="8" w:space="0" w:color="auto"/>
            </w:tcBorders>
            <w:noWrap/>
            <w:tcMar>
              <w:top w:w="15" w:type="dxa"/>
              <w:left w:w="108" w:type="dxa"/>
              <w:bottom w:w="15" w:type="dxa"/>
              <w:right w:w="108" w:type="dxa"/>
            </w:tcMar>
            <w:hideMark/>
          </w:tcPr>
          <w:p w14:paraId="5F8D89E6" w14:textId="77777777" w:rsidR="006163FA" w:rsidRPr="006163FA" w:rsidRDefault="006163FA" w:rsidP="00193D02">
            <w:pPr>
              <w:spacing w:after="0"/>
              <w:rPr>
                <w:sz w:val="16"/>
                <w:szCs w:val="16"/>
              </w:rPr>
            </w:pPr>
            <w:r w:rsidRPr="006163FA">
              <w:rPr>
                <w:sz w:val="16"/>
                <w:szCs w:val="16"/>
              </w:rPr>
              <w:t>18%</w:t>
            </w:r>
          </w:p>
        </w:tc>
        <w:tc>
          <w:tcPr>
            <w:tcW w:w="851" w:type="dxa"/>
            <w:tcBorders>
              <w:top w:val="nil"/>
              <w:left w:val="nil"/>
              <w:bottom w:val="single" w:sz="8" w:space="0" w:color="auto"/>
              <w:right w:val="single" w:sz="8" w:space="0" w:color="auto"/>
            </w:tcBorders>
            <w:noWrap/>
            <w:tcMar>
              <w:top w:w="15" w:type="dxa"/>
              <w:left w:w="108" w:type="dxa"/>
              <w:bottom w:w="15" w:type="dxa"/>
              <w:right w:w="108" w:type="dxa"/>
            </w:tcMar>
            <w:hideMark/>
          </w:tcPr>
          <w:p w14:paraId="53F02275" w14:textId="77777777" w:rsidR="006163FA" w:rsidRPr="006163FA" w:rsidRDefault="006163FA" w:rsidP="00193D02">
            <w:pPr>
              <w:spacing w:after="0"/>
              <w:rPr>
                <w:sz w:val="16"/>
                <w:szCs w:val="16"/>
              </w:rPr>
            </w:pPr>
            <w:r w:rsidRPr="006163FA">
              <w:rPr>
                <w:sz w:val="16"/>
                <w:szCs w:val="16"/>
              </w:rPr>
              <w:t>193.96</w:t>
            </w:r>
          </w:p>
        </w:tc>
      </w:tr>
      <w:tr w:rsidR="001D5C2B" w:rsidRPr="006163FA" w14:paraId="03FAB468" w14:textId="77777777" w:rsidTr="00744047">
        <w:trPr>
          <w:trHeight w:val="285"/>
          <w:jc w:val="center"/>
        </w:trPr>
        <w:tc>
          <w:tcPr>
            <w:tcW w:w="1276" w:type="dxa"/>
            <w:vMerge/>
            <w:tcBorders>
              <w:top w:val="nil"/>
              <w:left w:val="single" w:sz="8" w:space="0" w:color="auto"/>
              <w:bottom w:val="single" w:sz="8" w:space="0" w:color="auto"/>
              <w:right w:val="single" w:sz="8" w:space="0" w:color="auto"/>
            </w:tcBorders>
            <w:hideMark/>
          </w:tcPr>
          <w:p w14:paraId="06824B93" w14:textId="77777777" w:rsidR="006163FA" w:rsidRPr="006163FA" w:rsidRDefault="006163FA" w:rsidP="00CE0466">
            <w:pPr>
              <w:spacing w:after="0"/>
              <w:rPr>
                <w:sz w:val="16"/>
                <w:szCs w:val="16"/>
              </w:rPr>
            </w:pPr>
          </w:p>
        </w:tc>
        <w:tc>
          <w:tcPr>
            <w:tcW w:w="1696" w:type="dxa"/>
            <w:tcBorders>
              <w:top w:val="nil"/>
              <w:left w:val="nil"/>
              <w:bottom w:val="single" w:sz="8" w:space="0" w:color="auto"/>
              <w:right w:val="single" w:sz="8" w:space="0" w:color="auto"/>
            </w:tcBorders>
            <w:noWrap/>
            <w:tcMar>
              <w:top w:w="15" w:type="dxa"/>
              <w:left w:w="108" w:type="dxa"/>
              <w:bottom w:w="15" w:type="dxa"/>
              <w:right w:w="108" w:type="dxa"/>
            </w:tcMar>
            <w:hideMark/>
          </w:tcPr>
          <w:p w14:paraId="4F9A0438" w14:textId="6F95F1D3" w:rsidR="006163FA" w:rsidRPr="006163FA" w:rsidRDefault="006163FA" w:rsidP="00193D02">
            <w:pPr>
              <w:spacing w:after="0"/>
              <w:rPr>
                <w:sz w:val="16"/>
                <w:szCs w:val="16"/>
              </w:rPr>
            </w:pPr>
            <w:r w:rsidRPr="006163FA">
              <w:rPr>
                <w:sz w:val="16"/>
                <w:szCs w:val="16"/>
              </w:rPr>
              <w:t>Zero-Order Holder</w:t>
            </w:r>
          </w:p>
        </w:tc>
        <w:tc>
          <w:tcPr>
            <w:tcW w:w="791" w:type="dxa"/>
            <w:tcBorders>
              <w:top w:val="nil"/>
              <w:left w:val="nil"/>
              <w:bottom w:val="single" w:sz="8" w:space="0" w:color="auto"/>
              <w:right w:val="single" w:sz="8" w:space="0" w:color="auto"/>
            </w:tcBorders>
            <w:noWrap/>
            <w:tcMar>
              <w:top w:w="15" w:type="dxa"/>
              <w:left w:w="108" w:type="dxa"/>
              <w:bottom w:w="15" w:type="dxa"/>
              <w:right w:w="108" w:type="dxa"/>
            </w:tcMar>
            <w:hideMark/>
          </w:tcPr>
          <w:p w14:paraId="62A0AC90" w14:textId="77777777" w:rsidR="006163FA" w:rsidRPr="006163FA" w:rsidRDefault="006163FA" w:rsidP="00193D02">
            <w:pPr>
              <w:spacing w:after="0"/>
              <w:rPr>
                <w:sz w:val="16"/>
                <w:szCs w:val="16"/>
              </w:rPr>
            </w:pPr>
            <w:r w:rsidRPr="006163FA">
              <w:rPr>
                <w:sz w:val="16"/>
                <w:szCs w:val="16"/>
              </w:rPr>
              <w:t>5.23</w:t>
            </w:r>
          </w:p>
        </w:tc>
        <w:tc>
          <w:tcPr>
            <w:tcW w:w="1335" w:type="dxa"/>
            <w:tcBorders>
              <w:top w:val="nil"/>
              <w:left w:val="nil"/>
              <w:bottom w:val="single" w:sz="8" w:space="0" w:color="auto"/>
              <w:right w:val="single" w:sz="8" w:space="0" w:color="auto"/>
            </w:tcBorders>
            <w:noWrap/>
            <w:tcMar>
              <w:top w:w="15" w:type="dxa"/>
              <w:left w:w="108" w:type="dxa"/>
              <w:bottom w:w="15" w:type="dxa"/>
              <w:right w:w="108" w:type="dxa"/>
            </w:tcMar>
            <w:hideMark/>
          </w:tcPr>
          <w:p w14:paraId="4908F072" w14:textId="77777777" w:rsidR="006163FA" w:rsidRPr="006163FA" w:rsidRDefault="006163FA" w:rsidP="00193D02">
            <w:pPr>
              <w:spacing w:after="0"/>
              <w:rPr>
                <w:sz w:val="16"/>
                <w:szCs w:val="16"/>
              </w:rPr>
            </w:pPr>
            <w:r w:rsidRPr="006163FA">
              <w:rPr>
                <w:sz w:val="16"/>
                <w:szCs w:val="16"/>
              </w:rPr>
              <w:t>1.48</w:t>
            </w:r>
          </w:p>
        </w:tc>
        <w:tc>
          <w:tcPr>
            <w:tcW w:w="1418" w:type="dxa"/>
            <w:tcBorders>
              <w:top w:val="nil"/>
              <w:left w:val="nil"/>
              <w:bottom w:val="single" w:sz="8" w:space="0" w:color="auto"/>
              <w:right w:val="single" w:sz="8" w:space="0" w:color="auto"/>
            </w:tcBorders>
            <w:tcMar>
              <w:top w:w="15" w:type="dxa"/>
              <w:left w:w="108" w:type="dxa"/>
              <w:bottom w:w="15" w:type="dxa"/>
              <w:right w:w="108" w:type="dxa"/>
            </w:tcMar>
            <w:hideMark/>
          </w:tcPr>
          <w:p w14:paraId="76FD20F9" w14:textId="77777777" w:rsidR="006163FA" w:rsidRPr="006163FA" w:rsidRDefault="006163FA" w:rsidP="00193D02">
            <w:pPr>
              <w:spacing w:after="0"/>
              <w:rPr>
                <w:sz w:val="16"/>
                <w:szCs w:val="16"/>
              </w:rPr>
            </w:pPr>
          </w:p>
        </w:tc>
        <w:tc>
          <w:tcPr>
            <w:tcW w:w="1559" w:type="dxa"/>
            <w:tcBorders>
              <w:top w:val="nil"/>
              <w:left w:val="nil"/>
              <w:bottom w:val="single" w:sz="8" w:space="0" w:color="auto"/>
              <w:right w:val="single" w:sz="8" w:space="0" w:color="auto"/>
            </w:tcBorders>
            <w:noWrap/>
            <w:tcMar>
              <w:top w:w="15" w:type="dxa"/>
              <w:left w:w="108" w:type="dxa"/>
              <w:bottom w:w="15" w:type="dxa"/>
              <w:right w:w="108" w:type="dxa"/>
            </w:tcMar>
            <w:hideMark/>
          </w:tcPr>
          <w:p w14:paraId="67E6EF4F" w14:textId="77777777" w:rsidR="006163FA" w:rsidRPr="006163FA" w:rsidRDefault="006163FA" w:rsidP="00193D02">
            <w:pPr>
              <w:spacing w:after="0"/>
              <w:rPr>
                <w:sz w:val="16"/>
                <w:szCs w:val="16"/>
              </w:rPr>
            </w:pPr>
          </w:p>
        </w:tc>
        <w:tc>
          <w:tcPr>
            <w:tcW w:w="851" w:type="dxa"/>
            <w:tcBorders>
              <w:top w:val="nil"/>
              <w:left w:val="nil"/>
              <w:bottom w:val="single" w:sz="8" w:space="0" w:color="auto"/>
              <w:right w:val="single" w:sz="8" w:space="0" w:color="auto"/>
            </w:tcBorders>
            <w:noWrap/>
            <w:tcMar>
              <w:top w:w="15" w:type="dxa"/>
              <w:left w:w="108" w:type="dxa"/>
              <w:bottom w:w="15" w:type="dxa"/>
              <w:right w:w="108" w:type="dxa"/>
            </w:tcMar>
            <w:hideMark/>
          </w:tcPr>
          <w:p w14:paraId="21779779" w14:textId="77777777" w:rsidR="006163FA" w:rsidRPr="006163FA" w:rsidRDefault="006163FA" w:rsidP="00193D02">
            <w:pPr>
              <w:spacing w:after="0"/>
              <w:rPr>
                <w:sz w:val="16"/>
                <w:szCs w:val="16"/>
              </w:rPr>
            </w:pPr>
            <w:r w:rsidRPr="006163FA">
              <w:rPr>
                <w:sz w:val="16"/>
                <w:szCs w:val="16"/>
              </w:rPr>
              <w:t>123.20</w:t>
            </w:r>
          </w:p>
        </w:tc>
      </w:tr>
      <w:tr w:rsidR="001D5C2B" w:rsidRPr="006163FA" w14:paraId="4663F585" w14:textId="77777777" w:rsidTr="00744047">
        <w:trPr>
          <w:trHeight w:val="285"/>
          <w:jc w:val="center"/>
        </w:trPr>
        <w:tc>
          <w:tcPr>
            <w:tcW w:w="1276" w:type="dxa"/>
            <w:vMerge w:val="restart"/>
            <w:tcBorders>
              <w:top w:val="nil"/>
              <w:left w:val="single" w:sz="8" w:space="0" w:color="auto"/>
              <w:bottom w:val="single" w:sz="8" w:space="0" w:color="auto"/>
              <w:right w:val="single" w:sz="8" w:space="0" w:color="auto"/>
            </w:tcBorders>
            <w:tcMar>
              <w:top w:w="15" w:type="dxa"/>
              <w:left w:w="108" w:type="dxa"/>
              <w:bottom w:w="15" w:type="dxa"/>
              <w:right w:w="108" w:type="dxa"/>
            </w:tcMar>
            <w:hideMark/>
          </w:tcPr>
          <w:p w14:paraId="43E7BD24" w14:textId="57DD15C9" w:rsidR="006163FA" w:rsidRPr="006163FA" w:rsidRDefault="006163FA" w:rsidP="00CE0466">
            <w:pPr>
              <w:spacing w:after="0"/>
              <w:rPr>
                <w:sz w:val="16"/>
                <w:szCs w:val="16"/>
              </w:rPr>
            </w:pPr>
            <w:r w:rsidRPr="006163FA">
              <w:rPr>
                <w:sz w:val="16"/>
                <w:szCs w:val="16"/>
              </w:rPr>
              <w:t xml:space="preserve"> (4, 1/4,1/4)</w:t>
            </w:r>
          </w:p>
        </w:tc>
        <w:tc>
          <w:tcPr>
            <w:tcW w:w="1696" w:type="dxa"/>
            <w:tcBorders>
              <w:top w:val="nil"/>
              <w:left w:val="nil"/>
              <w:bottom w:val="single" w:sz="8" w:space="0" w:color="auto"/>
              <w:right w:val="single" w:sz="8" w:space="0" w:color="auto"/>
            </w:tcBorders>
            <w:noWrap/>
            <w:tcMar>
              <w:top w:w="15" w:type="dxa"/>
              <w:left w:w="108" w:type="dxa"/>
              <w:bottom w:w="15" w:type="dxa"/>
              <w:right w:w="108" w:type="dxa"/>
            </w:tcMar>
            <w:hideMark/>
          </w:tcPr>
          <w:p w14:paraId="2C4FF33C" w14:textId="77777777" w:rsidR="006163FA" w:rsidRPr="006163FA" w:rsidRDefault="006163FA" w:rsidP="00193D02">
            <w:pPr>
              <w:spacing w:after="0"/>
              <w:rPr>
                <w:sz w:val="16"/>
                <w:szCs w:val="16"/>
              </w:rPr>
            </w:pPr>
            <w:r w:rsidRPr="006163FA">
              <w:rPr>
                <w:sz w:val="16"/>
                <w:szCs w:val="16"/>
              </w:rPr>
              <w:t xml:space="preserve">CSI prediction </w:t>
            </w:r>
          </w:p>
        </w:tc>
        <w:tc>
          <w:tcPr>
            <w:tcW w:w="791" w:type="dxa"/>
            <w:tcBorders>
              <w:top w:val="nil"/>
              <w:left w:val="nil"/>
              <w:bottom w:val="single" w:sz="8" w:space="0" w:color="auto"/>
              <w:right w:val="single" w:sz="8" w:space="0" w:color="auto"/>
            </w:tcBorders>
            <w:noWrap/>
            <w:tcMar>
              <w:top w:w="15" w:type="dxa"/>
              <w:left w:w="108" w:type="dxa"/>
              <w:bottom w:w="15" w:type="dxa"/>
              <w:right w:w="108" w:type="dxa"/>
            </w:tcMar>
            <w:hideMark/>
          </w:tcPr>
          <w:p w14:paraId="12330085" w14:textId="77777777" w:rsidR="006163FA" w:rsidRPr="006163FA" w:rsidRDefault="006163FA" w:rsidP="00193D02">
            <w:pPr>
              <w:spacing w:after="0"/>
              <w:rPr>
                <w:sz w:val="16"/>
                <w:szCs w:val="16"/>
              </w:rPr>
            </w:pPr>
            <w:r w:rsidRPr="006163FA">
              <w:rPr>
                <w:sz w:val="16"/>
                <w:szCs w:val="16"/>
              </w:rPr>
              <w:t>5.65</w:t>
            </w:r>
          </w:p>
        </w:tc>
        <w:tc>
          <w:tcPr>
            <w:tcW w:w="1335" w:type="dxa"/>
            <w:tcBorders>
              <w:top w:val="nil"/>
              <w:left w:val="nil"/>
              <w:bottom w:val="single" w:sz="8" w:space="0" w:color="auto"/>
              <w:right w:val="single" w:sz="8" w:space="0" w:color="auto"/>
            </w:tcBorders>
            <w:noWrap/>
            <w:tcMar>
              <w:top w:w="15" w:type="dxa"/>
              <w:left w:w="108" w:type="dxa"/>
              <w:bottom w:w="15" w:type="dxa"/>
              <w:right w:w="108" w:type="dxa"/>
            </w:tcMar>
            <w:hideMark/>
          </w:tcPr>
          <w:p w14:paraId="49A798E0" w14:textId="77777777" w:rsidR="006163FA" w:rsidRPr="006163FA" w:rsidRDefault="006163FA" w:rsidP="00193D02">
            <w:pPr>
              <w:spacing w:after="0"/>
              <w:rPr>
                <w:sz w:val="16"/>
                <w:szCs w:val="16"/>
              </w:rPr>
            </w:pPr>
            <w:r w:rsidRPr="006163FA">
              <w:rPr>
                <w:sz w:val="16"/>
                <w:szCs w:val="16"/>
              </w:rPr>
              <w:t>1.83</w:t>
            </w:r>
          </w:p>
        </w:tc>
        <w:tc>
          <w:tcPr>
            <w:tcW w:w="1418" w:type="dxa"/>
            <w:tcBorders>
              <w:top w:val="nil"/>
              <w:left w:val="nil"/>
              <w:bottom w:val="nil"/>
              <w:right w:val="single" w:sz="8" w:space="0" w:color="auto"/>
            </w:tcBorders>
            <w:tcMar>
              <w:top w:w="15" w:type="dxa"/>
              <w:left w:w="108" w:type="dxa"/>
              <w:bottom w:w="15" w:type="dxa"/>
              <w:right w:w="108" w:type="dxa"/>
            </w:tcMar>
            <w:hideMark/>
          </w:tcPr>
          <w:p w14:paraId="3DA0A9CF" w14:textId="77777777" w:rsidR="006163FA" w:rsidRPr="006163FA" w:rsidRDefault="006163FA" w:rsidP="00193D02">
            <w:pPr>
              <w:spacing w:after="0"/>
              <w:rPr>
                <w:sz w:val="16"/>
                <w:szCs w:val="16"/>
              </w:rPr>
            </w:pPr>
            <w:r w:rsidRPr="006163FA">
              <w:rPr>
                <w:sz w:val="16"/>
                <w:szCs w:val="16"/>
              </w:rPr>
              <w:t>7%</w:t>
            </w:r>
          </w:p>
        </w:tc>
        <w:tc>
          <w:tcPr>
            <w:tcW w:w="1559" w:type="dxa"/>
            <w:tcBorders>
              <w:top w:val="nil"/>
              <w:left w:val="nil"/>
              <w:bottom w:val="nil"/>
              <w:right w:val="single" w:sz="8" w:space="0" w:color="auto"/>
            </w:tcBorders>
            <w:noWrap/>
            <w:tcMar>
              <w:top w:w="15" w:type="dxa"/>
              <w:left w:w="108" w:type="dxa"/>
              <w:bottom w:w="15" w:type="dxa"/>
              <w:right w:w="108" w:type="dxa"/>
            </w:tcMar>
            <w:hideMark/>
          </w:tcPr>
          <w:p w14:paraId="579F3B45" w14:textId="77777777" w:rsidR="006163FA" w:rsidRPr="006163FA" w:rsidRDefault="006163FA" w:rsidP="00193D02">
            <w:pPr>
              <w:spacing w:after="0"/>
              <w:rPr>
                <w:sz w:val="16"/>
                <w:szCs w:val="16"/>
              </w:rPr>
            </w:pPr>
            <w:r w:rsidRPr="006163FA">
              <w:rPr>
                <w:sz w:val="16"/>
                <w:szCs w:val="16"/>
              </w:rPr>
              <w:t>21%</w:t>
            </w:r>
          </w:p>
        </w:tc>
        <w:tc>
          <w:tcPr>
            <w:tcW w:w="851" w:type="dxa"/>
            <w:tcBorders>
              <w:top w:val="nil"/>
              <w:left w:val="nil"/>
              <w:bottom w:val="single" w:sz="8" w:space="0" w:color="auto"/>
              <w:right w:val="single" w:sz="8" w:space="0" w:color="auto"/>
            </w:tcBorders>
            <w:noWrap/>
            <w:tcMar>
              <w:top w:w="15" w:type="dxa"/>
              <w:left w:w="108" w:type="dxa"/>
              <w:bottom w:w="15" w:type="dxa"/>
              <w:right w:w="108" w:type="dxa"/>
            </w:tcMar>
            <w:hideMark/>
          </w:tcPr>
          <w:p w14:paraId="12B1B470" w14:textId="77777777" w:rsidR="006163FA" w:rsidRPr="006163FA" w:rsidRDefault="006163FA" w:rsidP="00193D02">
            <w:pPr>
              <w:spacing w:after="0"/>
              <w:rPr>
                <w:sz w:val="16"/>
                <w:szCs w:val="16"/>
              </w:rPr>
            </w:pPr>
            <w:r w:rsidRPr="006163FA">
              <w:rPr>
                <w:sz w:val="16"/>
                <w:szCs w:val="16"/>
              </w:rPr>
              <w:t>286.90</w:t>
            </w:r>
          </w:p>
        </w:tc>
      </w:tr>
      <w:tr w:rsidR="001D5C2B" w:rsidRPr="006163FA" w14:paraId="1C040EB9" w14:textId="77777777" w:rsidTr="00744047">
        <w:trPr>
          <w:trHeight w:val="285"/>
          <w:jc w:val="center"/>
        </w:trPr>
        <w:tc>
          <w:tcPr>
            <w:tcW w:w="1276" w:type="dxa"/>
            <w:vMerge/>
            <w:tcBorders>
              <w:top w:val="nil"/>
              <w:left w:val="single" w:sz="8" w:space="0" w:color="auto"/>
              <w:bottom w:val="single" w:sz="8" w:space="0" w:color="auto"/>
              <w:right w:val="single" w:sz="8" w:space="0" w:color="auto"/>
            </w:tcBorders>
            <w:hideMark/>
          </w:tcPr>
          <w:p w14:paraId="03CEB813" w14:textId="77777777" w:rsidR="006163FA" w:rsidRPr="006163FA" w:rsidRDefault="006163FA" w:rsidP="00CE0466">
            <w:pPr>
              <w:spacing w:after="0"/>
              <w:rPr>
                <w:sz w:val="16"/>
                <w:szCs w:val="16"/>
              </w:rPr>
            </w:pPr>
          </w:p>
        </w:tc>
        <w:tc>
          <w:tcPr>
            <w:tcW w:w="1696" w:type="dxa"/>
            <w:tcBorders>
              <w:top w:val="nil"/>
              <w:left w:val="nil"/>
              <w:bottom w:val="single" w:sz="8" w:space="0" w:color="auto"/>
              <w:right w:val="single" w:sz="8" w:space="0" w:color="auto"/>
            </w:tcBorders>
            <w:noWrap/>
            <w:tcMar>
              <w:top w:w="15" w:type="dxa"/>
              <w:left w:w="108" w:type="dxa"/>
              <w:bottom w:w="15" w:type="dxa"/>
              <w:right w:w="108" w:type="dxa"/>
            </w:tcMar>
            <w:hideMark/>
          </w:tcPr>
          <w:p w14:paraId="2C7872B1" w14:textId="2DA605B0" w:rsidR="006163FA" w:rsidRPr="006163FA" w:rsidRDefault="006163FA" w:rsidP="00193D02">
            <w:pPr>
              <w:spacing w:after="0"/>
              <w:rPr>
                <w:sz w:val="16"/>
                <w:szCs w:val="16"/>
              </w:rPr>
            </w:pPr>
            <w:r w:rsidRPr="006163FA">
              <w:rPr>
                <w:sz w:val="16"/>
                <w:szCs w:val="16"/>
              </w:rPr>
              <w:t>Zero-Order Holder</w:t>
            </w:r>
          </w:p>
        </w:tc>
        <w:tc>
          <w:tcPr>
            <w:tcW w:w="791" w:type="dxa"/>
            <w:tcBorders>
              <w:top w:val="nil"/>
              <w:left w:val="nil"/>
              <w:bottom w:val="single" w:sz="8" w:space="0" w:color="auto"/>
              <w:right w:val="single" w:sz="8" w:space="0" w:color="auto"/>
            </w:tcBorders>
            <w:noWrap/>
            <w:tcMar>
              <w:top w:w="15" w:type="dxa"/>
              <w:left w:w="108" w:type="dxa"/>
              <w:bottom w:w="15" w:type="dxa"/>
              <w:right w:w="108" w:type="dxa"/>
            </w:tcMar>
            <w:hideMark/>
          </w:tcPr>
          <w:p w14:paraId="23D4B636" w14:textId="77777777" w:rsidR="006163FA" w:rsidRPr="006163FA" w:rsidRDefault="006163FA" w:rsidP="00193D02">
            <w:pPr>
              <w:spacing w:after="0"/>
              <w:rPr>
                <w:sz w:val="16"/>
                <w:szCs w:val="16"/>
              </w:rPr>
            </w:pPr>
            <w:r w:rsidRPr="006163FA">
              <w:rPr>
                <w:sz w:val="16"/>
                <w:szCs w:val="16"/>
              </w:rPr>
              <w:t>5.28</w:t>
            </w:r>
          </w:p>
        </w:tc>
        <w:tc>
          <w:tcPr>
            <w:tcW w:w="1335" w:type="dxa"/>
            <w:tcBorders>
              <w:top w:val="nil"/>
              <w:left w:val="nil"/>
              <w:bottom w:val="single" w:sz="8" w:space="0" w:color="auto"/>
              <w:right w:val="single" w:sz="8" w:space="0" w:color="auto"/>
            </w:tcBorders>
            <w:noWrap/>
            <w:tcMar>
              <w:top w:w="15" w:type="dxa"/>
              <w:left w:w="108" w:type="dxa"/>
              <w:bottom w:w="15" w:type="dxa"/>
              <w:right w:w="108" w:type="dxa"/>
            </w:tcMar>
            <w:hideMark/>
          </w:tcPr>
          <w:p w14:paraId="325EFB27" w14:textId="77777777" w:rsidR="006163FA" w:rsidRPr="006163FA" w:rsidRDefault="006163FA" w:rsidP="00193D02">
            <w:pPr>
              <w:spacing w:after="0"/>
              <w:rPr>
                <w:sz w:val="16"/>
                <w:szCs w:val="16"/>
              </w:rPr>
            </w:pPr>
            <w:r w:rsidRPr="006163FA">
              <w:rPr>
                <w:sz w:val="16"/>
                <w:szCs w:val="16"/>
              </w:rPr>
              <w:t>1.50</w:t>
            </w:r>
          </w:p>
        </w:tc>
        <w:tc>
          <w:tcPr>
            <w:tcW w:w="1418" w:type="dxa"/>
            <w:tcBorders>
              <w:top w:val="nil"/>
              <w:left w:val="nil"/>
              <w:bottom w:val="single" w:sz="8" w:space="0" w:color="auto"/>
              <w:right w:val="single" w:sz="8" w:space="0" w:color="auto"/>
            </w:tcBorders>
            <w:tcMar>
              <w:top w:w="15" w:type="dxa"/>
              <w:left w:w="108" w:type="dxa"/>
              <w:bottom w:w="15" w:type="dxa"/>
              <w:right w:w="108" w:type="dxa"/>
            </w:tcMar>
            <w:hideMark/>
          </w:tcPr>
          <w:p w14:paraId="00D5D03A" w14:textId="77777777" w:rsidR="006163FA" w:rsidRPr="006163FA" w:rsidRDefault="006163FA" w:rsidP="00193D02">
            <w:pPr>
              <w:spacing w:after="0"/>
              <w:rPr>
                <w:sz w:val="16"/>
                <w:szCs w:val="16"/>
              </w:rPr>
            </w:pPr>
          </w:p>
        </w:tc>
        <w:tc>
          <w:tcPr>
            <w:tcW w:w="1559" w:type="dxa"/>
            <w:tcBorders>
              <w:top w:val="nil"/>
              <w:left w:val="nil"/>
              <w:bottom w:val="single" w:sz="8" w:space="0" w:color="auto"/>
              <w:right w:val="single" w:sz="8" w:space="0" w:color="auto"/>
            </w:tcBorders>
            <w:noWrap/>
            <w:tcMar>
              <w:top w:w="15" w:type="dxa"/>
              <w:left w:w="108" w:type="dxa"/>
              <w:bottom w:w="15" w:type="dxa"/>
              <w:right w:w="108" w:type="dxa"/>
            </w:tcMar>
            <w:hideMark/>
          </w:tcPr>
          <w:p w14:paraId="25A1F85F" w14:textId="77777777" w:rsidR="006163FA" w:rsidRPr="006163FA" w:rsidRDefault="006163FA" w:rsidP="00193D02">
            <w:pPr>
              <w:spacing w:after="0"/>
              <w:rPr>
                <w:sz w:val="16"/>
                <w:szCs w:val="16"/>
              </w:rPr>
            </w:pPr>
          </w:p>
        </w:tc>
        <w:tc>
          <w:tcPr>
            <w:tcW w:w="851" w:type="dxa"/>
            <w:tcBorders>
              <w:top w:val="nil"/>
              <w:left w:val="nil"/>
              <w:bottom w:val="single" w:sz="8" w:space="0" w:color="auto"/>
              <w:right w:val="single" w:sz="8" w:space="0" w:color="auto"/>
            </w:tcBorders>
            <w:noWrap/>
            <w:tcMar>
              <w:top w:w="15" w:type="dxa"/>
              <w:left w:w="108" w:type="dxa"/>
              <w:bottom w:w="15" w:type="dxa"/>
              <w:right w:w="108" w:type="dxa"/>
            </w:tcMar>
            <w:hideMark/>
          </w:tcPr>
          <w:p w14:paraId="51C209F0" w14:textId="77777777" w:rsidR="006163FA" w:rsidRPr="006163FA" w:rsidRDefault="006163FA" w:rsidP="00193D02">
            <w:pPr>
              <w:spacing w:after="0"/>
              <w:rPr>
                <w:sz w:val="16"/>
                <w:szCs w:val="16"/>
              </w:rPr>
            </w:pPr>
            <w:r w:rsidRPr="006163FA">
              <w:rPr>
                <w:sz w:val="16"/>
                <w:szCs w:val="16"/>
              </w:rPr>
              <w:t>174.03</w:t>
            </w:r>
          </w:p>
        </w:tc>
      </w:tr>
      <w:tr w:rsidR="001D5C2B" w:rsidRPr="006163FA" w14:paraId="53BB0AF2" w14:textId="77777777" w:rsidTr="00744047">
        <w:trPr>
          <w:trHeight w:val="285"/>
          <w:jc w:val="center"/>
        </w:trPr>
        <w:tc>
          <w:tcPr>
            <w:tcW w:w="1276" w:type="dxa"/>
            <w:vMerge w:val="restart"/>
            <w:tcBorders>
              <w:top w:val="nil"/>
              <w:left w:val="single" w:sz="8" w:space="0" w:color="auto"/>
              <w:bottom w:val="single" w:sz="8" w:space="0" w:color="auto"/>
              <w:right w:val="single" w:sz="8" w:space="0" w:color="auto"/>
            </w:tcBorders>
            <w:tcMar>
              <w:top w:w="15" w:type="dxa"/>
              <w:left w:w="108" w:type="dxa"/>
              <w:bottom w:w="15" w:type="dxa"/>
              <w:right w:w="108" w:type="dxa"/>
            </w:tcMar>
            <w:hideMark/>
          </w:tcPr>
          <w:p w14:paraId="62B598C9" w14:textId="57999A3B" w:rsidR="006163FA" w:rsidRPr="006163FA" w:rsidRDefault="006163FA" w:rsidP="00CE0466">
            <w:pPr>
              <w:spacing w:after="0"/>
              <w:rPr>
                <w:sz w:val="16"/>
                <w:szCs w:val="16"/>
              </w:rPr>
            </w:pPr>
            <w:r w:rsidRPr="006163FA">
              <w:rPr>
                <w:sz w:val="16"/>
                <w:szCs w:val="16"/>
              </w:rPr>
              <w:t xml:space="preserve"> (4, 1/4,1/2)</w:t>
            </w:r>
          </w:p>
        </w:tc>
        <w:tc>
          <w:tcPr>
            <w:tcW w:w="1696" w:type="dxa"/>
            <w:tcBorders>
              <w:top w:val="nil"/>
              <w:left w:val="nil"/>
              <w:bottom w:val="single" w:sz="8" w:space="0" w:color="auto"/>
              <w:right w:val="single" w:sz="8" w:space="0" w:color="auto"/>
            </w:tcBorders>
            <w:noWrap/>
            <w:tcMar>
              <w:top w:w="15" w:type="dxa"/>
              <w:left w:w="108" w:type="dxa"/>
              <w:bottom w:w="15" w:type="dxa"/>
              <w:right w:w="108" w:type="dxa"/>
            </w:tcMar>
            <w:hideMark/>
          </w:tcPr>
          <w:p w14:paraId="6BB33F18" w14:textId="77777777" w:rsidR="006163FA" w:rsidRPr="006163FA" w:rsidRDefault="006163FA" w:rsidP="00193D02">
            <w:pPr>
              <w:spacing w:after="0"/>
              <w:rPr>
                <w:sz w:val="16"/>
                <w:szCs w:val="16"/>
              </w:rPr>
            </w:pPr>
            <w:r w:rsidRPr="006163FA">
              <w:rPr>
                <w:sz w:val="16"/>
                <w:szCs w:val="16"/>
              </w:rPr>
              <w:t xml:space="preserve">CSI prediction </w:t>
            </w:r>
          </w:p>
        </w:tc>
        <w:tc>
          <w:tcPr>
            <w:tcW w:w="791" w:type="dxa"/>
            <w:tcBorders>
              <w:top w:val="nil"/>
              <w:left w:val="nil"/>
              <w:bottom w:val="single" w:sz="8" w:space="0" w:color="auto"/>
              <w:right w:val="single" w:sz="8" w:space="0" w:color="auto"/>
            </w:tcBorders>
            <w:noWrap/>
            <w:tcMar>
              <w:top w:w="15" w:type="dxa"/>
              <w:left w:w="108" w:type="dxa"/>
              <w:bottom w:w="15" w:type="dxa"/>
              <w:right w:w="108" w:type="dxa"/>
            </w:tcMar>
            <w:hideMark/>
          </w:tcPr>
          <w:p w14:paraId="56886105" w14:textId="77777777" w:rsidR="006163FA" w:rsidRPr="006163FA" w:rsidRDefault="006163FA" w:rsidP="00193D02">
            <w:pPr>
              <w:spacing w:after="0"/>
              <w:rPr>
                <w:sz w:val="16"/>
                <w:szCs w:val="16"/>
              </w:rPr>
            </w:pPr>
            <w:r w:rsidRPr="006163FA">
              <w:rPr>
                <w:sz w:val="16"/>
                <w:szCs w:val="16"/>
              </w:rPr>
              <w:t>5.70</w:t>
            </w:r>
          </w:p>
        </w:tc>
        <w:tc>
          <w:tcPr>
            <w:tcW w:w="1335" w:type="dxa"/>
            <w:tcBorders>
              <w:top w:val="nil"/>
              <w:left w:val="nil"/>
              <w:bottom w:val="single" w:sz="8" w:space="0" w:color="auto"/>
              <w:right w:val="single" w:sz="8" w:space="0" w:color="auto"/>
            </w:tcBorders>
            <w:noWrap/>
            <w:tcMar>
              <w:top w:w="15" w:type="dxa"/>
              <w:left w:w="108" w:type="dxa"/>
              <w:bottom w:w="15" w:type="dxa"/>
              <w:right w:w="108" w:type="dxa"/>
            </w:tcMar>
            <w:hideMark/>
          </w:tcPr>
          <w:p w14:paraId="48FEECD5" w14:textId="77777777" w:rsidR="006163FA" w:rsidRPr="006163FA" w:rsidRDefault="006163FA" w:rsidP="00193D02">
            <w:pPr>
              <w:spacing w:after="0"/>
              <w:rPr>
                <w:sz w:val="16"/>
                <w:szCs w:val="16"/>
              </w:rPr>
            </w:pPr>
            <w:r w:rsidRPr="006163FA">
              <w:rPr>
                <w:sz w:val="16"/>
                <w:szCs w:val="16"/>
              </w:rPr>
              <w:t>1.91</w:t>
            </w:r>
          </w:p>
        </w:tc>
        <w:tc>
          <w:tcPr>
            <w:tcW w:w="1418" w:type="dxa"/>
            <w:tcBorders>
              <w:top w:val="nil"/>
              <w:left w:val="nil"/>
              <w:bottom w:val="nil"/>
              <w:right w:val="single" w:sz="8" w:space="0" w:color="auto"/>
            </w:tcBorders>
            <w:tcMar>
              <w:top w:w="15" w:type="dxa"/>
              <w:left w:w="108" w:type="dxa"/>
              <w:bottom w:w="15" w:type="dxa"/>
              <w:right w:w="108" w:type="dxa"/>
            </w:tcMar>
            <w:hideMark/>
          </w:tcPr>
          <w:p w14:paraId="76D0966B" w14:textId="77777777" w:rsidR="006163FA" w:rsidRPr="006163FA" w:rsidRDefault="006163FA" w:rsidP="00193D02">
            <w:pPr>
              <w:spacing w:after="0"/>
              <w:rPr>
                <w:sz w:val="16"/>
                <w:szCs w:val="16"/>
              </w:rPr>
            </w:pPr>
            <w:r w:rsidRPr="006163FA">
              <w:rPr>
                <w:sz w:val="16"/>
                <w:szCs w:val="16"/>
              </w:rPr>
              <w:t>8%</w:t>
            </w:r>
          </w:p>
        </w:tc>
        <w:tc>
          <w:tcPr>
            <w:tcW w:w="1559" w:type="dxa"/>
            <w:tcBorders>
              <w:top w:val="nil"/>
              <w:left w:val="nil"/>
              <w:bottom w:val="nil"/>
              <w:right w:val="single" w:sz="8" w:space="0" w:color="auto"/>
            </w:tcBorders>
            <w:noWrap/>
            <w:tcMar>
              <w:top w:w="15" w:type="dxa"/>
              <w:left w:w="108" w:type="dxa"/>
              <w:bottom w:w="15" w:type="dxa"/>
              <w:right w:w="108" w:type="dxa"/>
            </w:tcMar>
            <w:hideMark/>
          </w:tcPr>
          <w:p w14:paraId="3B278E6B" w14:textId="77777777" w:rsidR="006163FA" w:rsidRPr="006163FA" w:rsidRDefault="006163FA" w:rsidP="00193D02">
            <w:pPr>
              <w:spacing w:after="0"/>
              <w:rPr>
                <w:sz w:val="16"/>
                <w:szCs w:val="16"/>
              </w:rPr>
            </w:pPr>
            <w:r w:rsidRPr="006163FA">
              <w:rPr>
                <w:sz w:val="16"/>
                <w:szCs w:val="16"/>
              </w:rPr>
              <w:t>24%</w:t>
            </w:r>
          </w:p>
        </w:tc>
        <w:tc>
          <w:tcPr>
            <w:tcW w:w="851" w:type="dxa"/>
            <w:tcBorders>
              <w:top w:val="nil"/>
              <w:left w:val="nil"/>
              <w:bottom w:val="single" w:sz="8" w:space="0" w:color="auto"/>
              <w:right w:val="single" w:sz="8" w:space="0" w:color="auto"/>
            </w:tcBorders>
            <w:noWrap/>
            <w:tcMar>
              <w:top w:w="15" w:type="dxa"/>
              <w:left w:w="108" w:type="dxa"/>
              <w:bottom w:w="15" w:type="dxa"/>
              <w:right w:w="108" w:type="dxa"/>
            </w:tcMar>
            <w:hideMark/>
          </w:tcPr>
          <w:p w14:paraId="778F68F9" w14:textId="77777777" w:rsidR="006163FA" w:rsidRPr="006163FA" w:rsidRDefault="006163FA" w:rsidP="00193D02">
            <w:pPr>
              <w:spacing w:after="0"/>
              <w:rPr>
                <w:sz w:val="16"/>
                <w:szCs w:val="16"/>
              </w:rPr>
            </w:pPr>
            <w:r w:rsidRPr="006163FA">
              <w:rPr>
                <w:sz w:val="16"/>
                <w:szCs w:val="16"/>
              </w:rPr>
              <w:t>330.01</w:t>
            </w:r>
          </w:p>
        </w:tc>
      </w:tr>
      <w:tr w:rsidR="001D5C2B" w:rsidRPr="006163FA" w14:paraId="12DC99B6" w14:textId="77777777" w:rsidTr="00744047">
        <w:trPr>
          <w:trHeight w:val="285"/>
          <w:jc w:val="center"/>
        </w:trPr>
        <w:tc>
          <w:tcPr>
            <w:tcW w:w="1276" w:type="dxa"/>
            <w:vMerge/>
            <w:tcBorders>
              <w:top w:val="nil"/>
              <w:left w:val="single" w:sz="8" w:space="0" w:color="auto"/>
              <w:bottom w:val="single" w:sz="8" w:space="0" w:color="auto"/>
              <w:right w:val="single" w:sz="8" w:space="0" w:color="auto"/>
            </w:tcBorders>
            <w:hideMark/>
          </w:tcPr>
          <w:p w14:paraId="499FD4BC" w14:textId="77777777" w:rsidR="006163FA" w:rsidRPr="006163FA" w:rsidRDefault="006163FA" w:rsidP="00CE0466">
            <w:pPr>
              <w:spacing w:after="0"/>
              <w:rPr>
                <w:sz w:val="16"/>
                <w:szCs w:val="16"/>
              </w:rPr>
            </w:pPr>
          </w:p>
        </w:tc>
        <w:tc>
          <w:tcPr>
            <w:tcW w:w="1696" w:type="dxa"/>
            <w:tcBorders>
              <w:top w:val="nil"/>
              <w:left w:val="nil"/>
              <w:bottom w:val="single" w:sz="8" w:space="0" w:color="auto"/>
              <w:right w:val="single" w:sz="8" w:space="0" w:color="auto"/>
            </w:tcBorders>
            <w:noWrap/>
            <w:tcMar>
              <w:top w:w="15" w:type="dxa"/>
              <w:left w:w="108" w:type="dxa"/>
              <w:bottom w:w="15" w:type="dxa"/>
              <w:right w:w="108" w:type="dxa"/>
            </w:tcMar>
            <w:hideMark/>
          </w:tcPr>
          <w:p w14:paraId="13B0FC94" w14:textId="1B22830F" w:rsidR="006163FA" w:rsidRPr="006163FA" w:rsidRDefault="006163FA" w:rsidP="00193D02">
            <w:pPr>
              <w:spacing w:after="0"/>
              <w:rPr>
                <w:sz w:val="16"/>
                <w:szCs w:val="16"/>
              </w:rPr>
            </w:pPr>
            <w:r w:rsidRPr="006163FA">
              <w:rPr>
                <w:sz w:val="16"/>
                <w:szCs w:val="16"/>
              </w:rPr>
              <w:t>Zero-Order Holder</w:t>
            </w:r>
          </w:p>
        </w:tc>
        <w:tc>
          <w:tcPr>
            <w:tcW w:w="791" w:type="dxa"/>
            <w:tcBorders>
              <w:top w:val="nil"/>
              <w:left w:val="nil"/>
              <w:bottom w:val="single" w:sz="8" w:space="0" w:color="auto"/>
              <w:right w:val="single" w:sz="8" w:space="0" w:color="auto"/>
            </w:tcBorders>
            <w:noWrap/>
            <w:tcMar>
              <w:top w:w="15" w:type="dxa"/>
              <w:left w:w="108" w:type="dxa"/>
              <w:bottom w:w="15" w:type="dxa"/>
              <w:right w:w="108" w:type="dxa"/>
            </w:tcMar>
            <w:hideMark/>
          </w:tcPr>
          <w:p w14:paraId="07D669CC" w14:textId="77777777" w:rsidR="006163FA" w:rsidRPr="006163FA" w:rsidRDefault="006163FA" w:rsidP="00193D02">
            <w:pPr>
              <w:spacing w:after="0"/>
              <w:rPr>
                <w:sz w:val="16"/>
                <w:szCs w:val="16"/>
              </w:rPr>
            </w:pPr>
            <w:r w:rsidRPr="006163FA">
              <w:rPr>
                <w:sz w:val="16"/>
                <w:szCs w:val="16"/>
              </w:rPr>
              <w:t>5.29</w:t>
            </w:r>
          </w:p>
        </w:tc>
        <w:tc>
          <w:tcPr>
            <w:tcW w:w="1335" w:type="dxa"/>
            <w:tcBorders>
              <w:top w:val="nil"/>
              <w:left w:val="nil"/>
              <w:bottom w:val="single" w:sz="8" w:space="0" w:color="auto"/>
              <w:right w:val="single" w:sz="8" w:space="0" w:color="auto"/>
            </w:tcBorders>
            <w:noWrap/>
            <w:tcMar>
              <w:top w:w="15" w:type="dxa"/>
              <w:left w:w="108" w:type="dxa"/>
              <w:bottom w:w="15" w:type="dxa"/>
              <w:right w:w="108" w:type="dxa"/>
            </w:tcMar>
            <w:hideMark/>
          </w:tcPr>
          <w:p w14:paraId="47A57B25" w14:textId="77777777" w:rsidR="006163FA" w:rsidRPr="006163FA" w:rsidRDefault="006163FA" w:rsidP="00193D02">
            <w:pPr>
              <w:spacing w:after="0"/>
              <w:rPr>
                <w:sz w:val="16"/>
                <w:szCs w:val="16"/>
              </w:rPr>
            </w:pPr>
            <w:r w:rsidRPr="006163FA">
              <w:rPr>
                <w:sz w:val="16"/>
                <w:szCs w:val="16"/>
              </w:rPr>
              <w:t>1.54</w:t>
            </w:r>
          </w:p>
        </w:tc>
        <w:tc>
          <w:tcPr>
            <w:tcW w:w="1418" w:type="dxa"/>
            <w:tcBorders>
              <w:top w:val="nil"/>
              <w:left w:val="nil"/>
              <w:bottom w:val="single" w:sz="8" w:space="0" w:color="auto"/>
              <w:right w:val="single" w:sz="8" w:space="0" w:color="auto"/>
            </w:tcBorders>
            <w:tcMar>
              <w:top w:w="15" w:type="dxa"/>
              <w:left w:w="108" w:type="dxa"/>
              <w:bottom w:w="15" w:type="dxa"/>
              <w:right w:w="108" w:type="dxa"/>
            </w:tcMar>
            <w:hideMark/>
          </w:tcPr>
          <w:p w14:paraId="32721196" w14:textId="77777777" w:rsidR="006163FA" w:rsidRPr="006163FA" w:rsidRDefault="006163FA" w:rsidP="00193D02">
            <w:pPr>
              <w:spacing w:after="0"/>
              <w:rPr>
                <w:sz w:val="16"/>
                <w:szCs w:val="16"/>
              </w:rPr>
            </w:pPr>
          </w:p>
        </w:tc>
        <w:tc>
          <w:tcPr>
            <w:tcW w:w="1559" w:type="dxa"/>
            <w:tcBorders>
              <w:top w:val="nil"/>
              <w:left w:val="nil"/>
              <w:bottom w:val="single" w:sz="8" w:space="0" w:color="auto"/>
              <w:right w:val="single" w:sz="8" w:space="0" w:color="auto"/>
            </w:tcBorders>
            <w:noWrap/>
            <w:tcMar>
              <w:top w:w="15" w:type="dxa"/>
              <w:left w:w="108" w:type="dxa"/>
              <w:bottom w:w="15" w:type="dxa"/>
              <w:right w:w="108" w:type="dxa"/>
            </w:tcMar>
            <w:hideMark/>
          </w:tcPr>
          <w:p w14:paraId="5D19647B" w14:textId="77777777" w:rsidR="006163FA" w:rsidRPr="006163FA" w:rsidRDefault="006163FA" w:rsidP="00193D02">
            <w:pPr>
              <w:spacing w:after="0"/>
              <w:rPr>
                <w:sz w:val="16"/>
                <w:szCs w:val="16"/>
              </w:rPr>
            </w:pPr>
          </w:p>
        </w:tc>
        <w:tc>
          <w:tcPr>
            <w:tcW w:w="851" w:type="dxa"/>
            <w:tcBorders>
              <w:top w:val="nil"/>
              <w:left w:val="nil"/>
              <w:bottom w:val="single" w:sz="8" w:space="0" w:color="auto"/>
              <w:right w:val="single" w:sz="8" w:space="0" w:color="auto"/>
            </w:tcBorders>
            <w:noWrap/>
            <w:tcMar>
              <w:top w:w="15" w:type="dxa"/>
              <w:left w:w="108" w:type="dxa"/>
              <w:bottom w:w="15" w:type="dxa"/>
              <w:right w:w="108" w:type="dxa"/>
            </w:tcMar>
            <w:hideMark/>
          </w:tcPr>
          <w:p w14:paraId="3230BD58" w14:textId="77777777" w:rsidR="006163FA" w:rsidRPr="006163FA" w:rsidRDefault="006163FA" w:rsidP="00193D02">
            <w:pPr>
              <w:spacing w:after="0"/>
              <w:rPr>
                <w:sz w:val="16"/>
                <w:szCs w:val="16"/>
              </w:rPr>
            </w:pPr>
            <w:r w:rsidRPr="006163FA">
              <w:rPr>
                <w:sz w:val="16"/>
                <w:szCs w:val="16"/>
              </w:rPr>
              <w:t>210.04</w:t>
            </w:r>
          </w:p>
        </w:tc>
      </w:tr>
      <w:tr w:rsidR="001D5C2B" w:rsidRPr="006163FA" w14:paraId="5B1C2A55" w14:textId="77777777" w:rsidTr="00744047">
        <w:trPr>
          <w:trHeight w:val="285"/>
          <w:jc w:val="center"/>
        </w:trPr>
        <w:tc>
          <w:tcPr>
            <w:tcW w:w="1276" w:type="dxa"/>
            <w:vMerge w:val="restart"/>
            <w:tcBorders>
              <w:top w:val="nil"/>
              <w:left w:val="single" w:sz="8" w:space="0" w:color="auto"/>
              <w:bottom w:val="single" w:sz="8" w:space="0" w:color="auto"/>
              <w:right w:val="single" w:sz="8" w:space="0" w:color="auto"/>
            </w:tcBorders>
            <w:tcMar>
              <w:top w:w="15" w:type="dxa"/>
              <w:left w:w="108" w:type="dxa"/>
              <w:bottom w:w="15" w:type="dxa"/>
              <w:right w:w="108" w:type="dxa"/>
            </w:tcMar>
            <w:hideMark/>
          </w:tcPr>
          <w:p w14:paraId="34018C32" w14:textId="3ABEBDF3" w:rsidR="006163FA" w:rsidRPr="006163FA" w:rsidRDefault="006163FA" w:rsidP="00CE0466">
            <w:pPr>
              <w:spacing w:after="0"/>
              <w:rPr>
                <w:sz w:val="16"/>
                <w:szCs w:val="16"/>
              </w:rPr>
            </w:pPr>
            <w:r w:rsidRPr="006163FA">
              <w:rPr>
                <w:sz w:val="16"/>
                <w:szCs w:val="16"/>
              </w:rPr>
              <w:t xml:space="preserve"> (4, 1/4,3/4)</w:t>
            </w:r>
          </w:p>
        </w:tc>
        <w:tc>
          <w:tcPr>
            <w:tcW w:w="1696" w:type="dxa"/>
            <w:tcBorders>
              <w:top w:val="nil"/>
              <w:left w:val="nil"/>
              <w:bottom w:val="single" w:sz="8" w:space="0" w:color="auto"/>
              <w:right w:val="single" w:sz="8" w:space="0" w:color="auto"/>
            </w:tcBorders>
            <w:noWrap/>
            <w:tcMar>
              <w:top w:w="15" w:type="dxa"/>
              <w:left w:w="108" w:type="dxa"/>
              <w:bottom w:w="15" w:type="dxa"/>
              <w:right w:w="108" w:type="dxa"/>
            </w:tcMar>
            <w:hideMark/>
          </w:tcPr>
          <w:p w14:paraId="3A6C3308" w14:textId="77777777" w:rsidR="006163FA" w:rsidRPr="006163FA" w:rsidRDefault="006163FA" w:rsidP="00193D02">
            <w:pPr>
              <w:spacing w:after="0"/>
              <w:rPr>
                <w:sz w:val="16"/>
                <w:szCs w:val="16"/>
              </w:rPr>
            </w:pPr>
            <w:r w:rsidRPr="006163FA">
              <w:rPr>
                <w:sz w:val="16"/>
                <w:szCs w:val="16"/>
              </w:rPr>
              <w:t xml:space="preserve">CSI prediction </w:t>
            </w:r>
          </w:p>
        </w:tc>
        <w:tc>
          <w:tcPr>
            <w:tcW w:w="791" w:type="dxa"/>
            <w:tcBorders>
              <w:top w:val="nil"/>
              <w:left w:val="nil"/>
              <w:bottom w:val="single" w:sz="8" w:space="0" w:color="auto"/>
              <w:right w:val="single" w:sz="8" w:space="0" w:color="auto"/>
            </w:tcBorders>
            <w:noWrap/>
            <w:tcMar>
              <w:top w:w="15" w:type="dxa"/>
              <w:left w:w="108" w:type="dxa"/>
              <w:bottom w:w="15" w:type="dxa"/>
              <w:right w:w="108" w:type="dxa"/>
            </w:tcMar>
            <w:hideMark/>
          </w:tcPr>
          <w:p w14:paraId="63EE7DB7" w14:textId="77777777" w:rsidR="006163FA" w:rsidRPr="006163FA" w:rsidRDefault="006163FA" w:rsidP="00193D02">
            <w:pPr>
              <w:spacing w:after="0"/>
              <w:rPr>
                <w:sz w:val="16"/>
                <w:szCs w:val="16"/>
              </w:rPr>
            </w:pPr>
            <w:r w:rsidRPr="006163FA">
              <w:rPr>
                <w:sz w:val="16"/>
                <w:szCs w:val="16"/>
              </w:rPr>
              <w:t>5.71</w:t>
            </w:r>
          </w:p>
        </w:tc>
        <w:tc>
          <w:tcPr>
            <w:tcW w:w="1335" w:type="dxa"/>
            <w:tcBorders>
              <w:top w:val="nil"/>
              <w:left w:val="nil"/>
              <w:bottom w:val="single" w:sz="8" w:space="0" w:color="auto"/>
              <w:right w:val="single" w:sz="8" w:space="0" w:color="auto"/>
            </w:tcBorders>
            <w:noWrap/>
            <w:tcMar>
              <w:top w:w="15" w:type="dxa"/>
              <w:left w:w="108" w:type="dxa"/>
              <w:bottom w:w="15" w:type="dxa"/>
              <w:right w:w="108" w:type="dxa"/>
            </w:tcMar>
            <w:hideMark/>
          </w:tcPr>
          <w:p w14:paraId="4F59BE14" w14:textId="77777777" w:rsidR="006163FA" w:rsidRPr="006163FA" w:rsidRDefault="006163FA" w:rsidP="00193D02">
            <w:pPr>
              <w:spacing w:after="0"/>
              <w:rPr>
                <w:sz w:val="16"/>
                <w:szCs w:val="16"/>
              </w:rPr>
            </w:pPr>
            <w:r w:rsidRPr="006163FA">
              <w:rPr>
                <w:sz w:val="16"/>
                <w:szCs w:val="16"/>
              </w:rPr>
              <w:t>1.91</w:t>
            </w:r>
          </w:p>
        </w:tc>
        <w:tc>
          <w:tcPr>
            <w:tcW w:w="1418" w:type="dxa"/>
            <w:tcBorders>
              <w:top w:val="nil"/>
              <w:left w:val="nil"/>
              <w:bottom w:val="nil"/>
              <w:right w:val="single" w:sz="8" w:space="0" w:color="auto"/>
            </w:tcBorders>
            <w:tcMar>
              <w:top w:w="15" w:type="dxa"/>
              <w:left w:w="108" w:type="dxa"/>
              <w:bottom w:w="15" w:type="dxa"/>
              <w:right w:w="108" w:type="dxa"/>
            </w:tcMar>
            <w:hideMark/>
          </w:tcPr>
          <w:p w14:paraId="40DDF4FC" w14:textId="77777777" w:rsidR="006163FA" w:rsidRPr="006163FA" w:rsidRDefault="006163FA" w:rsidP="00193D02">
            <w:pPr>
              <w:spacing w:after="0"/>
              <w:rPr>
                <w:sz w:val="16"/>
                <w:szCs w:val="16"/>
              </w:rPr>
            </w:pPr>
            <w:r w:rsidRPr="006163FA">
              <w:rPr>
                <w:sz w:val="16"/>
                <w:szCs w:val="16"/>
              </w:rPr>
              <w:t>8%</w:t>
            </w:r>
          </w:p>
        </w:tc>
        <w:tc>
          <w:tcPr>
            <w:tcW w:w="1559" w:type="dxa"/>
            <w:tcBorders>
              <w:top w:val="nil"/>
              <w:left w:val="nil"/>
              <w:bottom w:val="nil"/>
              <w:right w:val="single" w:sz="8" w:space="0" w:color="auto"/>
            </w:tcBorders>
            <w:noWrap/>
            <w:tcMar>
              <w:top w:w="15" w:type="dxa"/>
              <w:left w:w="108" w:type="dxa"/>
              <w:bottom w:w="15" w:type="dxa"/>
              <w:right w:w="108" w:type="dxa"/>
            </w:tcMar>
            <w:hideMark/>
          </w:tcPr>
          <w:p w14:paraId="1E0C3AB8" w14:textId="77777777" w:rsidR="006163FA" w:rsidRPr="006163FA" w:rsidRDefault="006163FA" w:rsidP="00193D02">
            <w:pPr>
              <w:spacing w:after="0"/>
              <w:rPr>
                <w:sz w:val="16"/>
                <w:szCs w:val="16"/>
              </w:rPr>
            </w:pPr>
            <w:r w:rsidRPr="006163FA">
              <w:rPr>
                <w:sz w:val="16"/>
                <w:szCs w:val="16"/>
              </w:rPr>
              <w:t>24%</w:t>
            </w:r>
          </w:p>
        </w:tc>
        <w:tc>
          <w:tcPr>
            <w:tcW w:w="851" w:type="dxa"/>
            <w:tcBorders>
              <w:top w:val="nil"/>
              <w:left w:val="nil"/>
              <w:bottom w:val="single" w:sz="8" w:space="0" w:color="auto"/>
              <w:right w:val="single" w:sz="8" w:space="0" w:color="auto"/>
            </w:tcBorders>
            <w:noWrap/>
            <w:tcMar>
              <w:top w:w="15" w:type="dxa"/>
              <w:left w:w="108" w:type="dxa"/>
              <w:bottom w:w="15" w:type="dxa"/>
              <w:right w:w="108" w:type="dxa"/>
            </w:tcMar>
            <w:hideMark/>
          </w:tcPr>
          <w:p w14:paraId="56357025" w14:textId="77777777" w:rsidR="006163FA" w:rsidRPr="006163FA" w:rsidRDefault="006163FA" w:rsidP="00193D02">
            <w:pPr>
              <w:spacing w:after="0"/>
              <w:rPr>
                <w:sz w:val="16"/>
                <w:szCs w:val="16"/>
              </w:rPr>
            </w:pPr>
            <w:r w:rsidRPr="006163FA">
              <w:rPr>
                <w:sz w:val="16"/>
                <w:szCs w:val="16"/>
              </w:rPr>
              <w:t>347.69</w:t>
            </w:r>
          </w:p>
        </w:tc>
      </w:tr>
      <w:tr w:rsidR="001D5C2B" w:rsidRPr="006163FA" w14:paraId="4F49FB44" w14:textId="77777777" w:rsidTr="00744047">
        <w:trPr>
          <w:trHeight w:val="285"/>
          <w:jc w:val="center"/>
        </w:trPr>
        <w:tc>
          <w:tcPr>
            <w:tcW w:w="1276" w:type="dxa"/>
            <w:vMerge/>
            <w:tcBorders>
              <w:top w:val="nil"/>
              <w:left w:val="single" w:sz="8" w:space="0" w:color="auto"/>
              <w:bottom w:val="single" w:sz="8" w:space="0" w:color="auto"/>
              <w:right w:val="single" w:sz="8" w:space="0" w:color="auto"/>
            </w:tcBorders>
            <w:hideMark/>
          </w:tcPr>
          <w:p w14:paraId="6290F87C" w14:textId="77777777" w:rsidR="006163FA" w:rsidRPr="006163FA" w:rsidRDefault="006163FA" w:rsidP="00CE0466">
            <w:pPr>
              <w:spacing w:after="0"/>
              <w:rPr>
                <w:sz w:val="16"/>
                <w:szCs w:val="16"/>
              </w:rPr>
            </w:pPr>
          </w:p>
        </w:tc>
        <w:tc>
          <w:tcPr>
            <w:tcW w:w="1696" w:type="dxa"/>
            <w:tcBorders>
              <w:top w:val="nil"/>
              <w:left w:val="nil"/>
              <w:bottom w:val="single" w:sz="8" w:space="0" w:color="auto"/>
              <w:right w:val="single" w:sz="8" w:space="0" w:color="auto"/>
            </w:tcBorders>
            <w:noWrap/>
            <w:tcMar>
              <w:top w:w="15" w:type="dxa"/>
              <w:left w:w="108" w:type="dxa"/>
              <w:bottom w:w="15" w:type="dxa"/>
              <w:right w:w="108" w:type="dxa"/>
            </w:tcMar>
            <w:hideMark/>
          </w:tcPr>
          <w:p w14:paraId="6E99A5AE" w14:textId="13A6C597" w:rsidR="006163FA" w:rsidRPr="006163FA" w:rsidRDefault="006163FA" w:rsidP="00193D02">
            <w:pPr>
              <w:spacing w:after="0"/>
              <w:rPr>
                <w:sz w:val="16"/>
                <w:szCs w:val="16"/>
              </w:rPr>
            </w:pPr>
            <w:r w:rsidRPr="006163FA">
              <w:rPr>
                <w:sz w:val="16"/>
                <w:szCs w:val="16"/>
              </w:rPr>
              <w:t>Zero-Order Holder</w:t>
            </w:r>
          </w:p>
        </w:tc>
        <w:tc>
          <w:tcPr>
            <w:tcW w:w="791" w:type="dxa"/>
            <w:tcBorders>
              <w:top w:val="nil"/>
              <w:left w:val="nil"/>
              <w:bottom w:val="single" w:sz="8" w:space="0" w:color="auto"/>
              <w:right w:val="single" w:sz="8" w:space="0" w:color="auto"/>
            </w:tcBorders>
            <w:noWrap/>
            <w:tcMar>
              <w:top w:w="15" w:type="dxa"/>
              <w:left w:w="108" w:type="dxa"/>
              <w:bottom w:w="15" w:type="dxa"/>
              <w:right w:w="108" w:type="dxa"/>
            </w:tcMar>
            <w:hideMark/>
          </w:tcPr>
          <w:p w14:paraId="1775EEFD" w14:textId="77777777" w:rsidR="006163FA" w:rsidRPr="006163FA" w:rsidRDefault="006163FA" w:rsidP="00193D02">
            <w:pPr>
              <w:spacing w:after="0"/>
              <w:rPr>
                <w:sz w:val="16"/>
                <w:szCs w:val="16"/>
              </w:rPr>
            </w:pPr>
            <w:r w:rsidRPr="006163FA">
              <w:rPr>
                <w:sz w:val="16"/>
                <w:szCs w:val="16"/>
              </w:rPr>
              <w:t>5.30</w:t>
            </w:r>
          </w:p>
        </w:tc>
        <w:tc>
          <w:tcPr>
            <w:tcW w:w="1335" w:type="dxa"/>
            <w:tcBorders>
              <w:top w:val="nil"/>
              <w:left w:val="nil"/>
              <w:bottom w:val="single" w:sz="8" w:space="0" w:color="auto"/>
              <w:right w:val="single" w:sz="8" w:space="0" w:color="auto"/>
            </w:tcBorders>
            <w:noWrap/>
            <w:tcMar>
              <w:top w:w="15" w:type="dxa"/>
              <w:left w:w="108" w:type="dxa"/>
              <w:bottom w:w="15" w:type="dxa"/>
              <w:right w:w="108" w:type="dxa"/>
            </w:tcMar>
            <w:hideMark/>
          </w:tcPr>
          <w:p w14:paraId="225E0D3E" w14:textId="77777777" w:rsidR="006163FA" w:rsidRPr="006163FA" w:rsidRDefault="006163FA" w:rsidP="00193D02">
            <w:pPr>
              <w:spacing w:after="0"/>
              <w:rPr>
                <w:sz w:val="16"/>
                <w:szCs w:val="16"/>
              </w:rPr>
            </w:pPr>
            <w:r w:rsidRPr="006163FA">
              <w:rPr>
                <w:sz w:val="16"/>
                <w:szCs w:val="16"/>
              </w:rPr>
              <w:t>1.54</w:t>
            </w:r>
          </w:p>
        </w:tc>
        <w:tc>
          <w:tcPr>
            <w:tcW w:w="1418" w:type="dxa"/>
            <w:tcBorders>
              <w:top w:val="nil"/>
              <w:left w:val="nil"/>
              <w:bottom w:val="single" w:sz="8" w:space="0" w:color="auto"/>
              <w:right w:val="single" w:sz="8" w:space="0" w:color="auto"/>
            </w:tcBorders>
            <w:tcMar>
              <w:top w:w="15" w:type="dxa"/>
              <w:left w:w="108" w:type="dxa"/>
              <w:bottom w:w="15" w:type="dxa"/>
              <w:right w:w="108" w:type="dxa"/>
            </w:tcMar>
            <w:hideMark/>
          </w:tcPr>
          <w:p w14:paraId="0D2ED93F" w14:textId="77777777" w:rsidR="006163FA" w:rsidRPr="006163FA" w:rsidRDefault="006163FA" w:rsidP="00193D02">
            <w:pPr>
              <w:spacing w:after="0"/>
              <w:rPr>
                <w:sz w:val="16"/>
                <w:szCs w:val="16"/>
              </w:rPr>
            </w:pPr>
          </w:p>
        </w:tc>
        <w:tc>
          <w:tcPr>
            <w:tcW w:w="1559" w:type="dxa"/>
            <w:tcBorders>
              <w:top w:val="nil"/>
              <w:left w:val="nil"/>
              <w:bottom w:val="single" w:sz="8" w:space="0" w:color="auto"/>
              <w:right w:val="single" w:sz="8" w:space="0" w:color="auto"/>
            </w:tcBorders>
            <w:noWrap/>
            <w:tcMar>
              <w:top w:w="15" w:type="dxa"/>
              <w:left w:w="108" w:type="dxa"/>
              <w:bottom w:w="15" w:type="dxa"/>
              <w:right w:w="108" w:type="dxa"/>
            </w:tcMar>
            <w:hideMark/>
          </w:tcPr>
          <w:p w14:paraId="5950F192" w14:textId="77777777" w:rsidR="006163FA" w:rsidRPr="006163FA" w:rsidRDefault="006163FA" w:rsidP="00193D02">
            <w:pPr>
              <w:spacing w:after="0"/>
              <w:rPr>
                <w:sz w:val="16"/>
                <w:szCs w:val="16"/>
              </w:rPr>
            </w:pPr>
          </w:p>
        </w:tc>
        <w:tc>
          <w:tcPr>
            <w:tcW w:w="851" w:type="dxa"/>
            <w:tcBorders>
              <w:top w:val="nil"/>
              <w:left w:val="nil"/>
              <w:bottom w:val="single" w:sz="8" w:space="0" w:color="auto"/>
              <w:right w:val="single" w:sz="8" w:space="0" w:color="auto"/>
            </w:tcBorders>
            <w:noWrap/>
            <w:tcMar>
              <w:top w:w="15" w:type="dxa"/>
              <w:left w:w="108" w:type="dxa"/>
              <w:bottom w:w="15" w:type="dxa"/>
              <w:right w:w="108" w:type="dxa"/>
            </w:tcMar>
            <w:hideMark/>
          </w:tcPr>
          <w:p w14:paraId="115043E9" w14:textId="77777777" w:rsidR="006163FA" w:rsidRPr="006163FA" w:rsidRDefault="006163FA" w:rsidP="00193D02">
            <w:pPr>
              <w:spacing w:after="0"/>
              <w:rPr>
                <w:sz w:val="16"/>
                <w:szCs w:val="16"/>
              </w:rPr>
            </w:pPr>
            <w:r w:rsidRPr="006163FA">
              <w:rPr>
                <w:sz w:val="16"/>
                <w:szCs w:val="16"/>
              </w:rPr>
              <w:t>228.79</w:t>
            </w:r>
          </w:p>
        </w:tc>
      </w:tr>
      <w:tr w:rsidR="00CE0466" w:rsidRPr="006163FA" w14:paraId="7C079298" w14:textId="77777777" w:rsidTr="00744047">
        <w:trPr>
          <w:trHeight w:val="285"/>
          <w:jc w:val="center"/>
        </w:trPr>
        <w:tc>
          <w:tcPr>
            <w:tcW w:w="1276" w:type="dxa"/>
            <w:vMerge w:val="restart"/>
            <w:tcBorders>
              <w:top w:val="nil"/>
              <w:left w:val="single" w:sz="8" w:space="0" w:color="auto"/>
              <w:bottom w:val="single" w:sz="8" w:space="0" w:color="auto"/>
              <w:right w:val="single" w:sz="8" w:space="0" w:color="auto"/>
            </w:tcBorders>
            <w:tcMar>
              <w:top w:w="15" w:type="dxa"/>
              <w:left w:w="108" w:type="dxa"/>
              <w:bottom w:w="15" w:type="dxa"/>
              <w:right w:w="108" w:type="dxa"/>
            </w:tcMar>
            <w:hideMark/>
          </w:tcPr>
          <w:p w14:paraId="64392D54" w14:textId="4289D810" w:rsidR="006163FA" w:rsidRPr="006163FA" w:rsidRDefault="006163FA" w:rsidP="00CE0466">
            <w:pPr>
              <w:spacing w:after="0"/>
              <w:rPr>
                <w:sz w:val="16"/>
                <w:szCs w:val="16"/>
              </w:rPr>
            </w:pPr>
            <w:r w:rsidRPr="006163FA">
              <w:rPr>
                <w:sz w:val="16"/>
                <w:szCs w:val="16"/>
              </w:rPr>
              <w:t xml:space="preserve"> (4, 1/2,1/2)</w:t>
            </w:r>
          </w:p>
        </w:tc>
        <w:tc>
          <w:tcPr>
            <w:tcW w:w="1696" w:type="dxa"/>
            <w:tcBorders>
              <w:top w:val="nil"/>
              <w:left w:val="nil"/>
              <w:bottom w:val="single" w:sz="8" w:space="0" w:color="auto"/>
              <w:right w:val="single" w:sz="8" w:space="0" w:color="auto"/>
            </w:tcBorders>
            <w:noWrap/>
            <w:tcMar>
              <w:top w:w="15" w:type="dxa"/>
              <w:left w:w="108" w:type="dxa"/>
              <w:bottom w:w="15" w:type="dxa"/>
              <w:right w:w="108" w:type="dxa"/>
            </w:tcMar>
            <w:hideMark/>
          </w:tcPr>
          <w:p w14:paraId="008CD041" w14:textId="77777777" w:rsidR="006163FA" w:rsidRPr="006163FA" w:rsidRDefault="006163FA" w:rsidP="00193D02">
            <w:pPr>
              <w:spacing w:after="0"/>
              <w:rPr>
                <w:sz w:val="16"/>
                <w:szCs w:val="16"/>
              </w:rPr>
            </w:pPr>
            <w:r w:rsidRPr="006163FA">
              <w:rPr>
                <w:sz w:val="16"/>
                <w:szCs w:val="16"/>
              </w:rPr>
              <w:t xml:space="preserve">CSI prediction </w:t>
            </w:r>
          </w:p>
        </w:tc>
        <w:tc>
          <w:tcPr>
            <w:tcW w:w="791" w:type="dxa"/>
            <w:tcBorders>
              <w:top w:val="nil"/>
              <w:left w:val="nil"/>
              <w:bottom w:val="single" w:sz="8" w:space="0" w:color="auto"/>
              <w:right w:val="single" w:sz="8" w:space="0" w:color="auto"/>
            </w:tcBorders>
            <w:noWrap/>
            <w:tcMar>
              <w:top w:w="15" w:type="dxa"/>
              <w:left w:w="108" w:type="dxa"/>
              <w:bottom w:w="15" w:type="dxa"/>
              <w:right w:w="108" w:type="dxa"/>
            </w:tcMar>
            <w:hideMark/>
          </w:tcPr>
          <w:p w14:paraId="351DEDD5" w14:textId="77777777" w:rsidR="006163FA" w:rsidRPr="006163FA" w:rsidRDefault="006163FA" w:rsidP="00193D02">
            <w:pPr>
              <w:spacing w:after="0"/>
              <w:rPr>
                <w:sz w:val="16"/>
                <w:szCs w:val="16"/>
              </w:rPr>
            </w:pPr>
            <w:r w:rsidRPr="006163FA">
              <w:rPr>
                <w:sz w:val="16"/>
                <w:szCs w:val="16"/>
              </w:rPr>
              <w:t>5.74</w:t>
            </w:r>
          </w:p>
        </w:tc>
        <w:tc>
          <w:tcPr>
            <w:tcW w:w="1335" w:type="dxa"/>
            <w:tcBorders>
              <w:top w:val="nil"/>
              <w:left w:val="nil"/>
              <w:bottom w:val="single" w:sz="8" w:space="0" w:color="auto"/>
              <w:right w:val="single" w:sz="8" w:space="0" w:color="auto"/>
            </w:tcBorders>
            <w:noWrap/>
            <w:tcMar>
              <w:top w:w="15" w:type="dxa"/>
              <w:left w:w="108" w:type="dxa"/>
              <w:bottom w:w="15" w:type="dxa"/>
              <w:right w:w="108" w:type="dxa"/>
            </w:tcMar>
            <w:hideMark/>
          </w:tcPr>
          <w:p w14:paraId="5839E244" w14:textId="77777777" w:rsidR="006163FA" w:rsidRPr="006163FA" w:rsidRDefault="006163FA" w:rsidP="00193D02">
            <w:pPr>
              <w:spacing w:after="0"/>
              <w:rPr>
                <w:sz w:val="16"/>
                <w:szCs w:val="16"/>
              </w:rPr>
            </w:pPr>
            <w:r w:rsidRPr="006163FA">
              <w:rPr>
                <w:sz w:val="16"/>
                <w:szCs w:val="16"/>
              </w:rPr>
              <w:t>1.92</w:t>
            </w:r>
          </w:p>
        </w:tc>
        <w:tc>
          <w:tcPr>
            <w:tcW w:w="1418" w:type="dxa"/>
            <w:tcBorders>
              <w:top w:val="nil"/>
              <w:left w:val="nil"/>
              <w:bottom w:val="nil"/>
              <w:right w:val="single" w:sz="8" w:space="0" w:color="auto"/>
            </w:tcBorders>
            <w:tcMar>
              <w:top w:w="15" w:type="dxa"/>
              <w:left w:w="108" w:type="dxa"/>
              <w:bottom w:w="15" w:type="dxa"/>
              <w:right w:w="108" w:type="dxa"/>
            </w:tcMar>
            <w:hideMark/>
          </w:tcPr>
          <w:p w14:paraId="3FAA2089" w14:textId="77777777" w:rsidR="006163FA" w:rsidRPr="006163FA" w:rsidRDefault="006163FA" w:rsidP="00193D02">
            <w:pPr>
              <w:spacing w:after="0"/>
              <w:rPr>
                <w:sz w:val="16"/>
                <w:szCs w:val="16"/>
              </w:rPr>
            </w:pPr>
            <w:r w:rsidRPr="006163FA">
              <w:rPr>
                <w:sz w:val="16"/>
                <w:szCs w:val="16"/>
              </w:rPr>
              <w:t>8%</w:t>
            </w:r>
          </w:p>
        </w:tc>
        <w:tc>
          <w:tcPr>
            <w:tcW w:w="1559" w:type="dxa"/>
            <w:tcBorders>
              <w:top w:val="nil"/>
              <w:left w:val="nil"/>
              <w:bottom w:val="nil"/>
              <w:right w:val="single" w:sz="8" w:space="0" w:color="auto"/>
            </w:tcBorders>
            <w:noWrap/>
            <w:tcMar>
              <w:top w:w="15" w:type="dxa"/>
              <w:left w:w="108" w:type="dxa"/>
              <w:bottom w:w="15" w:type="dxa"/>
              <w:right w:w="108" w:type="dxa"/>
            </w:tcMar>
            <w:hideMark/>
          </w:tcPr>
          <w:p w14:paraId="7CAEF10C" w14:textId="77777777" w:rsidR="006163FA" w:rsidRPr="006163FA" w:rsidRDefault="006163FA" w:rsidP="00193D02">
            <w:pPr>
              <w:spacing w:after="0"/>
              <w:rPr>
                <w:sz w:val="16"/>
                <w:szCs w:val="16"/>
              </w:rPr>
            </w:pPr>
            <w:r w:rsidRPr="006163FA">
              <w:rPr>
                <w:sz w:val="16"/>
                <w:szCs w:val="16"/>
              </w:rPr>
              <w:t>25%</w:t>
            </w:r>
          </w:p>
        </w:tc>
        <w:tc>
          <w:tcPr>
            <w:tcW w:w="851" w:type="dxa"/>
            <w:tcBorders>
              <w:top w:val="nil"/>
              <w:left w:val="nil"/>
              <w:bottom w:val="single" w:sz="8" w:space="0" w:color="auto"/>
              <w:right w:val="single" w:sz="8" w:space="0" w:color="auto"/>
            </w:tcBorders>
            <w:shd w:val="clear" w:color="auto" w:fill="FFFFFF" w:themeFill="background1"/>
            <w:noWrap/>
            <w:tcMar>
              <w:top w:w="15" w:type="dxa"/>
              <w:left w:w="108" w:type="dxa"/>
              <w:bottom w:w="15" w:type="dxa"/>
              <w:right w:w="108" w:type="dxa"/>
            </w:tcMar>
            <w:hideMark/>
          </w:tcPr>
          <w:p w14:paraId="5E624BEC" w14:textId="77777777" w:rsidR="006163FA" w:rsidRPr="006163FA" w:rsidRDefault="006163FA" w:rsidP="00193D02">
            <w:pPr>
              <w:spacing w:after="0"/>
              <w:rPr>
                <w:sz w:val="16"/>
                <w:szCs w:val="16"/>
              </w:rPr>
            </w:pPr>
            <w:r w:rsidRPr="006163FA">
              <w:rPr>
                <w:sz w:val="16"/>
                <w:szCs w:val="16"/>
              </w:rPr>
              <w:t>483.52</w:t>
            </w:r>
          </w:p>
        </w:tc>
      </w:tr>
      <w:tr w:rsidR="001D5C2B" w:rsidRPr="006163FA" w14:paraId="589B1743" w14:textId="77777777" w:rsidTr="00744047">
        <w:trPr>
          <w:trHeight w:val="285"/>
          <w:jc w:val="center"/>
        </w:trPr>
        <w:tc>
          <w:tcPr>
            <w:tcW w:w="1276" w:type="dxa"/>
            <w:vMerge/>
            <w:tcBorders>
              <w:top w:val="nil"/>
              <w:left w:val="single" w:sz="8" w:space="0" w:color="auto"/>
              <w:bottom w:val="single" w:sz="8" w:space="0" w:color="auto"/>
              <w:right w:val="single" w:sz="8" w:space="0" w:color="auto"/>
            </w:tcBorders>
            <w:hideMark/>
          </w:tcPr>
          <w:p w14:paraId="498FC6B5" w14:textId="77777777" w:rsidR="006163FA" w:rsidRPr="006163FA" w:rsidRDefault="006163FA" w:rsidP="00CE0466">
            <w:pPr>
              <w:spacing w:after="0"/>
              <w:rPr>
                <w:sz w:val="16"/>
                <w:szCs w:val="16"/>
              </w:rPr>
            </w:pPr>
          </w:p>
        </w:tc>
        <w:tc>
          <w:tcPr>
            <w:tcW w:w="1696" w:type="dxa"/>
            <w:tcBorders>
              <w:top w:val="nil"/>
              <w:left w:val="nil"/>
              <w:bottom w:val="single" w:sz="8" w:space="0" w:color="auto"/>
              <w:right w:val="single" w:sz="8" w:space="0" w:color="auto"/>
            </w:tcBorders>
            <w:noWrap/>
            <w:tcMar>
              <w:top w:w="15" w:type="dxa"/>
              <w:left w:w="108" w:type="dxa"/>
              <w:bottom w:w="15" w:type="dxa"/>
              <w:right w:w="108" w:type="dxa"/>
            </w:tcMar>
            <w:hideMark/>
          </w:tcPr>
          <w:p w14:paraId="2BC6E067" w14:textId="21E349F8" w:rsidR="006163FA" w:rsidRPr="006163FA" w:rsidRDefault="006163FA" w:rsidP="00193D02">
            <w:pPr>
              <w:spacing w:after="0"/>
              <w:rPr>
                <w:sz w:val="16"/>
                <w:szCs w:val="16"/>
              </w:rPr>
            </w:pPr>
            <w:r w:rsidRPr="006163FA">
              <w:rPr>
                <w:sz w:val="16"/>
                <w:szCs w:val="16"/>
              </w:rPr>
              <w:t>Zero-Order Holder</w:t>
            </w:r>
          </w:p>
        </w:tc>
        <w:tc>
          <w:tcPr>
            <w:tcW w:w="791" w:type="dxa"/>
            <w:tcBorders>
              <w:top w:val="nil"/>
              <w:left w:val="nil"/>
              <w:bottom w:val="single" w:sz="8" w:space="0" w:color="auto"/>
              <w:right w:val="single" w:sz="8" w:space="0" w:color="auto"/>
            </w:tcBorders>
            <w:noWrap/>
            <w:tcMar>
              <w:top w:w="15" w:type="dxa"/>
              <w:left w:w="108" w:type="dxa"/>
              <w:bottom w:w="15" w:type="dxa"/>
              <w:right w:w="108" w:type="dxa"/>
            </w:tcMar>
            <w:hideMark/>
          </w:tcPr>
          <w:p w14:paraId="079B904F" w14:textId="77777777" w:rsidR="006163FA" w:rsidRPr="006163FA" w:rsidRDefault="006163FA" w:rsidP="00193D02">
            <w:pPr>
              <w:spacing w:after="0"/>
              <w:rPr>
                <w:sz w:val="16"/>
                <w:szCs w:val="16"/>
              </w:rPr>
            </w:pPr>
            <w:r w:rsidRPr="006163FA">
              <w:rPr>
                <w:sz w:val="16"/>
                <w:szCs w:val="16"/>
              </w:rPr>
              <w:t>5.30</w:t>
            </w:r>
          </w:p>
        </w:tc>
        <w:tc>
          <w:tcPr>
            <w:tcW w:w="1335" w:type="dxa"/>
            <w:tcBorders>
              <w:top w:val="nil"/>
              <w:left w:val="nil"/>
              <w:bottom w:val="single" w:sz="8" w:space="0" w:color="auto"/>
              <w:right w:val="single" w:sz="8" w:space="0" w:color="auto"/>
            </w:tcBorders>
            <w:noWrap/>
            <w:tcMar>
              <w:top w:w="15" w:type="dxa"/>
              <w:left w:w="108" w:type="dxa"/>
              <w:bottom w:w="15" w:type="dxa"/>
              <w:right w:w="108" w:type="dxa"/>
            </w:tcMar>
            <w:hideMark/>
          </w:tcPr>
          <w:p w14:paraId="75FBE5B6" w14:textId="77777777" w:rsidR="006163FA" w:rsidRPr="006163FA" w:rsidRDefault="006163FA" w:rsidP="00193D02">
            <w:pPr>
              <w:spacing w:after="0"/>
              <w:rPr>
                <w:sz w:val="16"/>
                <w:szCs w:val="16"/>
              </w:rPr>
            </w:pPr>
            <w:r w:rsidRPr="006163FA">
              <w:rPr>
                <w:sz w:val="16"/>
                <w:szCs w:val="16"/>
              </w:rPr>
              <w:t>1.54</w:t>
            </w:r>
          </w:p>
        </w:tc>
        <w:tc>
          <w:tcPr>
            <w:tcW w:w="1418" w:type="dxa"/>
            <w:tcBorders>
              <w:top w:val="nil"/>
              <w:left w:val="nil"/>
              <w:bottom w:val="single" w:sz="8" w:space="0" w:color="auto"/>
              <w:right w:val="single" w:sz="8" w:space="0" w:color="auto"/>
            </w:tcBorders>
            <w:tcMar>
              <w:top w:w="15" w:type="dxa"/>
              <w:left w:w="108" w:type="dxa"/>
              <w:bottom w:w="15" w:type="dxa"/>
              <w:right w:w="108" w:type="dxa"/>
            </w:tcMar>
            <w:hideMark/>
          </w:tcPr>
          <w:p w14:paraId="5BA86E1A" w14:textId="77777777" w:rsidR="006163FA" w:rsidRPr="006163FA" w:rsidRDefault="006163FA" w:rsidP="00193D02">
            <w:pPr>
              <w:spacing w:after="0"/>
              <w:rPr>
                <w:sz w:val="16"/>
                <w:szCs w:val="16"/>
              </w:rPr>
            </w:pPr>
          </w:p>
        </w:tc>
        <w:tc>
          <w:tcPr>
            <w:tcW w:w="1559" w:type="dxa"/>
            <w:tcBorders>
              <w:top w:val="nil"/>
              <w:left w:val="nil"/>
              <w:bottom w:val="single" w:sz="8" w:space="0" w:color="auto"/>
              <w:right w:val="single" w:sz="8" w:space="0" w:color="auto"/>
            </w:tcBorders>
            <w:noWrap/>
            <w:tcMar>
              <w:top w:w="15" w:type="dxa"/>
              <w:left w:w="108" w:type="dxa"/>
              <w:bottom w:w="15" w:type="dxa"/>
              <w:right w:w="108" w:type="dxa"/>
            </w:tcMar>
            <w:hideMark/>
          </w:tcPr>
          <w:p w14:paraId="6794C65E" w14:textId="77777777" w:rsidR="006163FA" w:rsidRPr="006163FA" w:rsidRDefault="006163FA" w:rsidP="00193D02">
            <w:pPr>
              <w:spacing w:after="0"/>
              <w:rPr>
                <w:sz w:val="16"/>
                <w:szCs w:val="16"/>
              </w:rPr>
            </w:pPr>
          </w:p>
        </w:tc>
        <w:tc>
          <w:tcPr>
            <w:tcW w:w="851" w:type="dxa"/>
            <w:tcBorders>
              <w:top w:val="nil"/>
              <w:left w:val="nil"/>
              <w:bottom w:val="single" w:sz="8" w:space="0" w:color="auto"/>
              <w:right w:val="single" w:sz="8" w:space="0" w:color="auto"/>
            </w:tcBorders>
            <w:shd w:val="clear" w:color="auto" w:fill="FFFFFF" w:themeFill="background1"/>
            <w:noWrap/>
            <w:tcMar>
              <w:top w:w="15" w:type="dxa"/>
              <w:left w:w="108" w:type="dxa"/>
              <w:bottom w:w="15" w:type="dxa"/>
              <w:right w:w="108" w:type="dxa"/>
            </w:tcMar>
            <w:hideMark/>
          </w:tcPr>
          <w:p w14:paraId="518AE5B4" w14:textId="77777777" w:rsidR="006163FA" w:rsidRPr="006163FA" w:rsidRDefault="006163FA" w:rsidP="00193D02">
            <w:pPr>
              <w:spacing w:after="0"/>
              <w:rPr>
                <w:sz w:val="16"/>
                <w:szCs w:val="16"/>
              </w:rPr>
            </w:pPr>
            <w:r w:rsidRPr="006163FA">
              <w:rPr>
                <w:sz w:val="16"/>
                <w:szCs w:val="16"/>
              </w:rPr>
              <w:t>302.42</w:t>
            </w:r>
          </w:p>
        </w:tc>
      </w:tr>
      <w:tr w:rsidR="001D5C2B" w:rsidRPr="006163FA" w14:paraId="3CCC160D" w14:textId="77777777" w:rsidTr="00744047">
        <w:trPr>
          <w:trHeight w:val="285"/>
          <w:jc w:val="center"/>
        </w:trPr>
        <w:tc>
          <w:tcPr>
            <w:tcW w:w="1276" w:type="dxa"/>
            <w:vMerge w:val="restart"/>
            <w:tcBorders>
              <w:top w:val="nil"/>
              <w:left w:val="single" w:sz="8" w:space="0" w:color="auto"/>
              <w:bottom w:val="single" w:sz="8" w:space="0" w:color="auto"/>
              <w:right w:val="single" w:sz="8" w:space="0" w:color="auto"/>
            </w:tcBorders>
            <w:tcMar>
              <w:top w:w="15" w:type="dxa"/>
              <w:left w:w="108" w:type="dxa"/>
              <w:bottom w:w="15" w:type="dxa"/>
              <w:right w:w="108" w:type="dxa"/>
            </w:tcMar>
            <w:hideMark/>
          </w:tcPr>
          <w:p w14:paraId="50D83C42" w14:textId="3D32ADE9" w:rsidR="006163FA" w:rsidRPr="006163FA" w:rsidRDefault="006163FA" w:rsidP="00CE0466">
            <w:pPr>
              <w:spacing w:after="0"/>
              <w:rPr>
                <w:sz w:val="16"/>
                <w:szCs w:val="16"/>
              </w:rPr>
            </w:pPr>
            <w:r w:rsidRPr="006163FA">
              <w:rPr>
                <w:sz w:val="16"/>
                <w:szCs w:val="16"/>
              </w:rPr>
              <w:t xml:space="preserve"> (6, 1/4,1/2)</w:t>
            </w:r>
          </w:p>
        </w:tc>
        <w:tc>
          <w:tcPr>
            <w:tcW w:w="1696" w:type="dxa"/>
            <w:tcBorders>
              <w:top w:val="nil"/>
              <w:left w:val="nil"/>
              <w:bottom w:val="single" w:sz="8" w:space="0" w:color="auto"/>
              <w:right w:val="single" w:sz="8" w:space="0" w:color="auto"/>
            </w:tcBorders>
            <w:noWrap/>
            <w:tcMar>
              <w:top w:w="15" w:type="dxa"/>
              <w:left w:w="108" w:type="dxa"/>
              <w:bottom w:w="15" w:type="dxa"/>
              <w:right w:w="108" w:type="dxa"/>
            </w:tcMar>
            <w:hideMark/>
          </w:tcPr>
          <w:p w14:paraId="128C7E6E" w14:textId="77777777" w:rsidR="006163FA" w:rsidRPr="006163FA" w:rsidRDefault="006163FA" w:rsidP="00193D02">
            <w:pPr>
              <w:spacing w:after="0"/>
              <w:rPr>
                <w:sz w:val="16"/>
                <w:szCs w:val="16"/>
              </w:rPr>
            </w:pPr>
            <w:r w:rsidRPr="006163FA">
              <w:rPr>
                <w:sz w:val="16"/>
                <w:szCs w:val="16"/>
              </w:rPr>
              <w:t xml:space="preserve">CSI prediction </w:t>
            </w:r>
          </w:p>
        </w:tc>
        <w:tc>
          <w:tcPr>
            <w:tcW w:w="791" w:type="dxa"/>
            <w:tcBorders>
              <w:top w:val="nil"/>
              <w:left w:val="nil"/>
              <w:bottom w:val="single" w:sz="8" w:space="0" w:color="auto"/>
              <w:right w:val="single" w:sz="8" w:space="0" w:color="auto"/>
            </w:tcBorders>
            <w:noWrap/>
            <w:tcMar>
              <w:top w:w="15" w:type="dxa"/>
              <w:left w:w="108" w:type="dxa"/>
              <w:bottom w:w="15" w:type="dxa"/>
              <w:right w:w="108" w:type="dxa"/>
            </w:tcMar>
            <w:hideMark/>
          </w:tcPr>
          <w:p w14:paraId="32DAFC42" w14:textId="77777777" w:rsidR="006163FA" w:rsidRPr="006163FA" w:rsidRDefault="006163FA" w:rsidP="00193D02">
            <w:pPr>
              <w:spacing w:after="0"/>
              <w:rPr>
                <w:sz w:val="16"/>
                <w:szCs w:val="16"/>
              </w:rPr>
            </w:pPr>
            <w:r w:rsidRPr="006163FA">
              <w:rPr>
                <w:sz w:val="16"/>
                <w:szCs w:val="16"/>
              </w:rPr>
              <w:t>5.78</w:t>
            </w:r>
          </w:p>
        </w:tc>
        <w:tc>
          <w:tcPr>
            <w:tcW w:w="1335" w:type="dxa"/>
            <w:tcBorders>
              <w:top w:val="nil"/>
              <w:left w:val="nil"/>
              <w:bottom w:val="single" w:sz="8" w:space="0" w:color="auto"/>
              <w:right w:val="single" w:sz="8" w:space="0" w:color="auto"/>
            </w:tcBorders>
            <w:noWrap/>
            <w:tcMar>
              <w:top w:w="15" w:type="dxa"/>
              <w:left w:w="108" w:type="dxa"/>
              <w:bottom w:w="15" w:type="dxa"/>
              <w:right w:w="108" w:type="dxa"/>
            </w:tcMar>
            <w:hideMark/>
          </w:tcPr>
          <w:p w14:paraId="160C2F98" w14:textId="77777777" w:rsidR="006163FA" w:rsidRPr="006163FA" w:rsidRDefault="006163FA" w:rsidP="00193D02">
            <w:pPr>
              <w:spacing w:after="0"/>
              <w:rPr>
                <w:sz w:val="16"/>
                <w:szCs w:val="16"/>
              </w:rPr>
            </w:pPr>
            <w:r w:rsidRPr="006163FA">
              <w:rPr>
                <w:sz w:val="16"/>
                <w:szCs w:val="16"/>
              </w:rPr>
              <w:t>2.00</w:t>
            </w:r>
          </w:p>
        </w:tc>
        <w:tc>
          <w:tcPr>
            <w:tcW w:w="1418" w:type="dxa"/>
            <w:tcBorders>
              <w:top w:val="nil"/>
              <w:left w:val="nil"/>
              <w:bottom w:val="nil"/>
              <w:right w:val="single" w:sz="8" w:space="0" w:color="auto"/>
            </w:tcBorders>
            <w:tcMar>
              <w:top w:w="15" w:type="dxa"/>
              <w:left w:w="108" w:type="dxa"/>
              <w:bottom w:w="15" w:type="dxa"/>
              <w:right w:w="108" w:type="dxa"/>
            </w:tcMar>
            <w:hideMark/>
          </w:tcPr>
          <w:p w14:paraId="6C8A95DC" w14:textId="77777777" w:rsidR="006163FA" w:rsidRPr="006163FA" w:rsidRDefault="006163FA" w:rsidP="00193D02">
            <w:pPr>
              <w:spacing w:after="0"/>
              <w:rPr>
                <w:sz w:val="16"/>
                <w:szCs w:val="16"/>
              </w:rPr>
            </w:pPr>
            <w:r w:rsidRPr="006163FA">
              <w:rPr>
                <w:sz w:val="16"/>
                <w:szCs w:val="16"/>
              </w:rPr>
              <w:t>9%</w:t>
            </w:r>
          </w:p>
        </w:tc>
        <w:tc>
          <w:tcPr>
            <w:tcW w:w="1559" w:type="dxa"/>
            <w:tcBorders>
              <w:top w:val="nil"/>
              <w:left w:val="nil"/>
              <w:bottom w:val="nil"/>
              <w:right w:val="single" w:sz="8" w:space="0" w:color="auto"/>
            </w:tcBorders>
            <w:noWrap/>
            <w:tcMar>
              <w:top w:w="15" w:type="dxa"/>
              <w:left w:w="108" w:type="dxa"/>
              <w:bottom w:w="15" w:type="dxa"/>
              <w:right w:w="108" w:type="dxa"/>
            </w:tcMar>
            <w:hideMark/>
          </w:tcPr>
          <w:p w14:paraId="1BA4093E" w14:textId="77777777" w:rsidR="006163FA" w:rsidRPr="006163FA" w:rsidRDefault="006163FA" w:rsidP="00193D02">
            <w:pPr>
              <w:spacing w:after="0"/>
              <w:rPr>
                <w:sz w:val="16"/>
                <w:szCs w:val="16"/>
              </w:rPr>
            </w:pPr>
            <w:r w:rsidRPr="006163FA">
              <w:rPr>
                <w:sz w:val="16"/>
                <w:szCs w:val="16"/>
              </w:rPr>
              <w:t>30%</w:t>
            </w:r>
          </w:p>
        </w:tc>
        <w:tc>
          <w:tcPr>
            <w:tcW w:w="851" w:type="dxa"/>
            <w:tcBorders>
              <w:top w:val="nil"/>
              <w:left w:val="nil"/>
              <w:bottom w:val="single" w:sz="8" w:space="0" w:color="auto"/>
              <w:right w:val="single" w:sz="8" w:space="0" w:color="auto"/>
            </w:tcBorders>
            <w:noWrap/>
            <w:tcMar>
              <w:top w:w="15" w:type="dxa"/>
              <w:left w:w="108" w:type="dxa"/>
              <w:bottom w:w="15" w:type="dxa"/>
              <w:right w:w="108" w:type="dxa"/>
            </w:tcMar>
            <w:hideMark/>
          </w:tcPr>
          <w:p w14:paraId="7F034DC9" w14:textId="77777777" w:rsidR="006163FA" w:rsidRPr="006163FA" w:rsidRDefault="006163FA" w:rsidP="00193D02">
            <w:pPr>
              <w:spacing w:after="0"/>
              <w:rPr>
                <w:sz w:val="16"/>
                <w:szCs w:val="16"/>
              </w:rPr>
            </w:pPr>
            <w:r w:rsidRPr="006163FA">
              <w:rPr>
                <w:sz w:val="16"/>
                <w:szCs w:val="16"/>
              </w:rPr>
              <w:t>434.54</w:t>
            </w:r>
          </w:p>
        </w:tc>
      </w:tr>
      <w:tr w:rsidR="001D5C2B" w:rsidRPr="006163FA" w14:paraId="1CADC72A" w14:textId="77777777" w:rsidTr="00744047">
        <w:trPr>
          <w:trHeight w:val="285"/>
          <w:jc w:val="center"/>
        </w:trPr>
        <w:tc>
          <w:tcPr>
            <w:tcW w:w="1276" w:type="dxa"/>
            <w:vMerge/>
            <w:tcBorders>
              <w:top w:val="nil"/>
              <w:left w:val="single" w:sz="8" w:space="0" w:color="auto"/>
              <w:bottom w:val="single" w:sz="8" w:space="0" w:color="auto"/>
              <w:right w:val="single" w:sz="8" w:space="0" w:color="auto"/>
            </w:tcBorders>
            <w:hideMark/>
          </w:tcPr>
          <w:p w14:paraId="7C76B847" w14:textId="77777777" w:rsidR="006163FA" w:rsidRPr="006163FA" w:rsidRDefault="006163FA" w:rsidP="00CE0466">
            <w:pPr>
              <w:spacing w:after="0"/>
              <w:rPr>
                <w:sz w:val="16"/>
                <w:szCs w:val="16"/>
              </w:rPr>
            </w:pPr>
          </w:p>
        </w:tc>
        <w:tc>
          <w:tcPr>
            <w:tcW w:w="1696" w:type="dxa"/>
            <w:tcBorders>
              <w:top w:val="nil"/>
              <w:left w:val="nil"/>
              <w:bottom w:val="single" w:sz="8" w:space="0" w:color="auto"/>
              <w:right w:val="single" w:sz="8" w:space="0" w:color="auto"/>
            </w:tcBorders>
            <w:noWrap/>
            <w:tcMar>
              <w:top w:w="15" w:type="dxa"/>
              <w:left w:w="108" w:type="dxa"/>
              <w:bottom w:w="15" w:type="dxa"/>
              <w:right w:w="108" w:type="dxa"/>
            </w:tcMar>
            <w:hideMark/>
          </w:tcPr>
          <w:p w14:paraId="7188678A" w14:textId="0E2F49EE" w:rsidR="006163FA" w:rsidRPr="006163FA" w:rsidRDefault="006163FA" w:rsidP="00193D02">
            <w:pPr>
              <w:spacing w:after="0"/>
              <w:rPr>
                <w:sz w:val="16"/>
                <w:szCs w:val="16"/>
              </w:rPr>
            </w:pPr>
            <w:r w:rsidRPr="006163FA">
              <w:rPr>
                <w:sz w:val="16"/>
                <w:szCs w:val="16"/>
              </w:rPr>
              <w:t>Zero-Order Holder</w:t>
            </w:r>
          </w:p>
        </w:tc>
        <w:tc>
          <w:tcPr>
            <w:tcW w:w="791" w:type="dxa"/>
            <w:tcBorders>
              <w:top w:val="nil"/>
              <w:left w:val="nil"/>
              <w:bottom w:val="single" w:sz="8" w:space="0" w:color="auto"/>
              <w:right w:val="single" w:sz="8" w:space="0" w:color="auto"/>
            </w:tcBorders>
            <w:noWrap/>
            <w:tcMar>
              <w:top w:w="15" w:type="dxa"/>
              <w:left w:w="108" w:type="dxa"/>
              <w:bottom w:w="15" w:type="dxa"/>
              <w:right w:w="108" w:type="dxa"/>
            </w:tcMar>
            <w:hideMark/>
          </w:tcPr>
          <w:p w14:paraId="18F8FAC4" w14:textId="77777777" w:rsidR="006163FA" w:rsidRPr="006163FA" w:rsidRDefault="006163FA" w:rsidP="00193D02">
            <w:pPr>
              <w:spacing w:after="0"/>
              <w:rPr>
                <w:sz w:val="16"/>
                <w:szCs w:val="16"/>
              </w:rPr>
            </w:pPr>
            <w:r w:rsidRPr="006163FA">
              <w:rPr>
                <w:sz w:val="16"/>
                <w:szCs w:val="16"/>
              </w:rPr>
              <w:t>5.32</w:t>
            </w:r>
          </w:p>
        </w:tc>
        <w:tc>
          <w:tcPr>
            <w:tcW w:w="1335" w:type="dxa"/>
            <w:tcBorders>
              <w:top w:val="nil"/>
              <w:left w:val="nil"/>
              <w:bottom w:val="single" w:sz="8" w:space="0" w:color="auto"/>
              <w:right w:val="single" w:sz="8" w:space="0" w:color="auto"/>
            </w:tcBorders>
            <w:noWrap/>
            <w:tcMar>
              <w:top w:w="15" w:type="dxa"/>
              <w:left w:w="108" w:type="dxa"/>
              <w:bottom w:w="15" w:type="dxa"/>
              <w:right w:w="108" w:type="dxa"/>
            </w:tcMar>
            <w:hideMark/>
          </w:tcPr>
          <w:p w14:paraId="22B8FEC2" w14:textId="77777777" w:rsidR="006163FA" w:rsidRPr="006163FA" w:rsidRDefault="006163FA" w:rsidP="00193D02">
            <w:pPr>
              <w:spacing w:after="0"/>
              <w:rPr>
                <w:sz w:val="16"/>
                <w:szCs w:val="16"/>
              </w:rPr>
            </w:pPr>
            <w:r w:rsidRPr="006163FA">
              <w:rPr>
                <w:sz w:val="16"/>
                <w:szCs w:val="16"/>
              </w:rPr>
              <w:t>1.54</w:t>
            </w:r>
          </w:p>
        </w:tc>
        <w:tc>
          <w:tcPr>
            <w:tcW w:w="1418" w:type="dxa"/>
            <w:tcBorders>
              <w:top w:val="nil"/>
              <w:left w:val="nil"/>
              <w:bottom w:val="single" w:sz="8" w:space="0" w:color="auto"/>
              <w:right w:val="single" w:sz="8" w:space="0" w:color="auto"/>
            </w:tcBorders>
            <w:tcMar>
              <w:top w:w="15" w:type="dxa"/>
              <w:left w:w="108" w:type="dxa"/>
              <w:bottom w:w="15" w:type="dxa"/>
              <w:right w:w="108" w:type="dxa"/>
            </w:tcMar>
            <w:hideMark/>
          </w:tcPr>
          <w:p w14:paraId="2E120BE1" w14:textId="77777777" w:rsidR="006163FA" w:rsidRPr="006163FA" w:rsidRDefault="006163FA" w:rsidP="00193D02">
            <w:pPr>
              <w:spacing w:after="0"/>
              <w:rPr>
                <w:sz w:val="16"/>
                <w:szCs w:val="16"/>
              </w:rPr>
            </w:pPr>
          </w:p>
        </w:tc>
        <w:tc>
          <w:tcPr>
            <w:tcW w:w="1559" w:type="dxa"/>
            <w:tcBorders>
              <w:top w:val="nil"/>
              <w:left w:val="nil"/>
              <w:bottom w:val="single" w:sz="8" w:space="0" w:color="auto"/>
              <w:right w:val="single" w:sz="8" w:space="0" w:color="auto"/>
            </w:tcBorders>
            <w:noWrap/>
            <w:tcMar>
              <w:top w:w="15" w:type="dxa"/>
              <w:left w:w="108" w:type="dxa"/>
              <w:bottom w:w="15" w:type="dxa"/>
              <w:right w:w="108" w:type="dxa"/>
            </w:tcMar>
            <w:hideMark/>
          </w:tcPr>
          <w:p w14:paraId="055E8172" w14:textId="77777777" w:rsidR="006163FA" w:rsidRPr="006163FA" w:rsidRDefault="006163FA" w:rsidP="00193D02">
            <w:pPr>
              <w:spacing w:after="0"/>
              <w:rPr>
                <w:sz w:val="16"/>
                <w:szCs w:val="16"/>
              </w:rPr>
            </w:pPr>
          </w:p>
        </w:tc>
        <w:tc>
          <w:tcPr>
            <w:tcW w:w="851" w:type="dxa"/>
            <w:tcBorders>
              <w:top w:val="nil"/>
              <w:left w:val="nil"/>
              <w:bottom w:val="single" w:sz="8" w:space="0" w:color="auto"/>
              <w:right w:val="single" w:sz="8" w:space="0" w:color="auto"/>
            </w:tcBorders>
            <w:noWrap/>
            <w:tcMar>
              <w:top w:w="15" w:type="dxa"/>
              <w:left w:w="108" w:type="dxa"/>
              <w:bottom w:w="15" w:type="dxa"/>
              <w:right w:w="108" w:type="dxa"/>
            </w:tcMar>
            <w:hideMark/>
          </w:tcPr>
          <w:p w14:paraId="1598A990" w14:textId="77777777" w:rsidR="006163FA" w:rsidRPr="006163FA" w:rsidRDefault="006163FA" w:rsidP="00193D02">
            <w:pPr>
              <w:spacing w:after="0"/>
              <w:rPr>
                <w:sz w:val="16"/>
                <w:szCs w:val="16"/>
              </w:rPr>
            </w:pPr>
            <w:r w:rsidRPr="006163FA">
              <w:rPr>
                <w:sz w:val="16"/>
                <w:szCs w:val="16"/>
              </w:rPr>
              <w:t>274.83</w:t>
            </w:r>
          </w:p>
        </w:tc>
      </w:tr>
      <w:tr w:rsidR="001D5C2B" w:rsidRPr="006163FA" w14:paraId="7A979264" w14:textId="77777777" w:rsidTr="00744047">
        <w:trPr>
          <w:trHeight w:val="285"/>
          <w:jc w:val="center"/>
        </w:trPr>
        <w:tc>
          <w:tcPr>
            <w:tcW w:w="1276" w:type="dxa"/>
            <w:vMerge w:val="restart"/>
            <w:tcBorders>
              <w:top w:val="nil"/>
              <w:left w:val="single" w:sz="8" w:space="0" w:color="auto"/>
              <w:bottom w:val="single" w:sz="8" w:space="0" w:color="auto"/>
              <w:right w:val="single" w:sz="8" w:space="0" w:color="auto"/>
            </w:tcBorders>
            <w:tcMar>
              <w:top w:w="15" w:type="dxa"/>
              <w:left w:w="108" w:type="dxa"/>
              <w:bottom w:w="15" w:type="dxa"/>
              <w:right w:w="108" w:type="dxa"/>
            </w:tcMar>
            <w:hideMark/>
          </w:tcPr>
          <w:p w14:paraId="51BE6588" w14:textId="5C46A427" w:rsidR="006163FA" w:rsidRPr="006163FA" w:rsidRDefault="006163FA" w:rsidP="00CE0466">
            <w:pPr>
              <w:spacing w:after="0"/>
              <w:rPr>
                <w:sz w:val="16"/>
                <w:szCs w:val="16"/>
              </w:rPr>
            </w:pPr>
            <w:r w:rsidRPr="006163FA">
              <w:rPr>
                <w:sz w:val="16"/>
                <w:szCs w:val="16"/>
              </w:rPr>
              <w:t xml:space="preserve"> (6, 1/4,3/4)</w:t>
            </w:r>
          </w:p>
        </w:tc>
        <w:tc>
          <w:tcPr>
            <w:tcW w:w="1696" w:type="dxa"/>
            <w:tcBorders>
              <w:top w:val="nil"/>
              <w:left w:val="nil"/>
              <w:bottom w:val="single" w:sz="8" w:space="0" w:color="auto"/>
              <w:right w:val="single" w:sz="8" w:space="0" w:color="auto"/>
            </w:tcBorders>
            <w:noWrap/>
            <w:tcMar>
              <w:top w:w="15" w:type="dxa"/>
              <w:left w:w="108" w:type="dxa"/>
              <w:bottom w:w="15" w:type="dxa"/>
              <w:right w:w="108" w:type="dxa"/>
            </w:tcMar>
            <w:hideMark/>
          </w:tcPr>
          <w:p w14:paraId="1049F2FE" w14:textId="77777777" w:rsidR="006163FA" w:rsidRPr="006163FA" w:rsidRDefault="006163FA" w:rsidP="00193D02">
            <w:pPr>
              <w:spacing w:after="0"/>
              <w:rPr>
                <w:sz w:val="16"/>
                <w:szCs w:val="16"/>
              </w:rPr>
            </w:pPr>
            <w:r w:rsidRPr="006163FA">
              <w:rPr>
                <w:sz w:val="16"/>
                <w:szCs w:val="16"/>
              </w:rPr>
              <w:t xml:space="preserve">CSI prediction </w:t>
            </w:r>
          </w:p>
        </w:tc>
        <w:tc>
          <w:tcPr>
            <w:tcW w:w="791" w:type="dxa"/>
            <w:tcBorders>
              <w:top w:val="nil"/>
              <w:left w:val="nil"/>
              <w:bottom w:val="single" w:sz="8" w:space="0" w:color="auto"/>
              <w:right w:val="single" w:sz="8" w:space="0" w:color="auto"/>
            </w:tcBorders>
            <w:noWrap/>
            <w:tcMar>
              <w:top w:w="15" w:type="dxa"/>
              <w:left w:w="108" w:type="dxa"/>
              <w:bottom w:w="15" w:type="dxa"/>
              <w:right w:w="108" w:type="dxa"/>
            </w:tcMar>
            <w:hideMark/>
          </w:tcPr>
          <w:p w14:paraId="7FFBB2EA" w14:textId="77777777" w:rsidR="006163FA" w:rsidRPr="006163FA" w:rsidRDefault="006163FA" w:rsidP="00193D02">
            <w:pPr>
              <w:spacing w:after="0"/>
              <w:rPr>
                <w:sz w:val="16"/>
                <w:szCs w:val="16"/>
              </w:rPr>
            </w:pPr>
            <w:r w:rsidRPr="006163FA">
              <w:rPr>
                <w:sz w:val="16"/>
                <w:szCs w:val="16"/>
              </w:rPr>
              <w:t>5.79</w:t>
            </w:r>
          </w:p>
        </w:tc>
        <w:tc>
          <w:tcPr>
            <w:tcW w:w="1335" w:type="dxa"/>
            <w:tcBorders>
              <w:top w:val="nil"/>
              <w:left w:val="nil"/>
              <w:bottom w:val="single" w:sz="8" w:space="0" w:color="auto"/>
              <w:right w:val="single" w:sz="8" w:space="0" w:color="auto"/>
            </w:tcBorders>
            <w:noWrap/>
            <w:tcMar>
              <w:top w:w="15" w:type="dxa"/>
              <w:left w:w="108" w:type="dxa"/>
              <w:bottom w:w="15" w:type="dxa"/>
              <w:right w:w="108" w:type="dxa"/>
            </w:tcMar>
            <w:hideMark/>
          </w:tcPr>
          <w:p w14:paraId="760BC77F" w14:textId="77777777" w:rsidR="006163FA" w:rsidRPr="006163FA" w:rsidRDefault="006163FA" w:rsidP="00193D02">
            <w:pPr>
              <w:spacing w:after="0"/>
              <w:rPr>
                <w:sz w:val="16"/>
                <w:szCs w:val="16"/>
              </w:rPr>
            </w:pPr>
            <w:r w:rsidRPr="006163FA">
              <w:rPr>
                <w:sz w:val="16"/>
                <w:szCs w:val="16"/>
              </w:rPr>
              <w:t>2.00</w:t>
            </w:r>
          </w:p>
        </w:tc>
        <w:tc>
          <w:tcPr>
            <w:tcW w:w="1418" w:type="dxa"/>
            <w:tcBorders>
              <w:top w:val="nil"/>
              <w:left w:val="nil"/>
              <w:bottom w:val="nil"/>
              <w:right w:val="single" w:sz="8" w:space="0" w:color="auto"/>
            </w:tcBorders>
            <w:tcMar>
              <w:top w:w="15" w:type="dxa"/>
              <w:left w:w="108" w:type="dxa"/>
              <w:bottom w:w="15" w:type="dxa"/>
              <w:right w:w="108" w:type="dxa"/>
            </w:tcMar>
            <w:hideMark/>
          </w:tcPr>
          <w:p w14:paraId="3CF14328" w14:textId="77777777" w:rsidR="006163FA" w:rsidRPr="006163FA" w:rsidRDefault="006163FA" w:rsidP="00193D02">
            <w:pPr>
              <w:spacing w:after="0"/>
              <w:rPr>
                <w:sz w:val="16"/>
                <w:szCs w:val="16"/>
              </w:rPr>
            </w:pPr>
            <w:r w:rsidRPr="006163FA">
              <w:rPr>
                <w:sz w:val="16"/>
                <w:szCs w:val="16"/>
              </w:rPr>
              <w:t>9%</w:t>
            </w:r>
          </w:p>
        </w:tc>
        <w:tc>
          <w:tcPr>
            <w:tcW w:w="1559" w:type="dxa"/>
            <w:tcBorders>
              <w:top w:val="nil"/>
              <w:left w:val="nil"/>
              <w:bottom w:val="nil"/>
              <w:right w:val="single" w:sz="8" w:space="0" w:color="auto"/>
            </w:tcBorders>
            <w:noWrap/>
            <w:tcMar>
              <w:top w:w="15" w:type="dxa"/>
              <w:left w:w="108" w:type="dxa"/>
              <w:bottom w:w="15" w:type="dxa"/>
              <w:right w:w="108" w:type="dxa"/>
            </w:tcMar>
            <w:hideMark/>
          </w:tcPr>
          <w:p w14:paraId="0EAA1E4A" w14:textId="77777777" w:rsidR="006163FA" w:rsidRPr="006163FA" w:rsidRDefault="006163FA" w:rsidP="00193D02">
            <w:pPr>
              <w:spacing w:after="0"/>
              <w:rPr>
                <w:sz w:val="16"/>
                <w:szCs w:val="16"/>
              </w:rPr>
            </w:pPr>
            <w:r w:rsidRPr="006163FA">
              <w:rPr>
                <w:sz w:val="16"/>
                <w:szCs w:val="16"/>
              </w:rPr>
              <w:t>30%</w:t>
            </w:r>
          </w:p>
        </w:tc>
        <w:tc>
          <w:tcPr>
            <w:tcW w:w="851" w:type="dxa"/>
            <w:tcBorders>
              <w:top w:val="nil"/>
              <w:left w:val="nil"/>
              <w:bottom w:val="single" w:sz="8" w:space="0" w:color="auto"/>
              <w:right w:val="single" w:sz="8" w:space="0" w:color="auto"/>
            </w:tcBorders>
            <w:noWrap/>
            <w:tcMar>
              <w:top w:w="15" w:type="dxa"/>
              <w:left w:w="108" w:type="dxa"/>
              <w:bottom w:w="15" w:type="dxa"/>
              <w:right w:w="108" w:type="dxa"/>
            </w:tcMar>
            <w:hideMark/>
          </w:tcPr>
          <w:p w14:paraId="2F58BEAC" w14:textId="77777777" w:rsidR="006163FA" w:rsidRPr="006163FA" w:rsidRDefault="006163FA" w:rsidP="00193D02">
            <w:pPr>
              <w:spacing w:after="0"/>
              <w:rPr>
                <w:sz w:val="16"/>
                <w:szCs w:val="16"/>
              </w:rPr>
            </w:pPr>
            <w:r w:rsidRPr="006163FA">
              <w:rPr>
                <w:sz w:val="16"/>
                <w:szCs w:val="16"/>
              </w:rPr>
              <w:t>450.43</w:t>
            </w:r>
          </w:p>
        </w:tc>
      </w:tr>
      <w:tr w:rsidR="001D5C2B" w:rsidRPr="006163FA" w14:paraId="0B14A068" w14:textId="77777777" w:rsidTr="00744047">
        <w:trPr>
          <w:trHeight w:val="285"/>
          <w:jc w:val="center"/>
        </w:trPr>
        <w:tc>
          <w:tcPr>
            <w:tcW w:w="1276" w:type="dxa"/>
            <w:vMerge/>
            <w:tcBorders>
              <w:top w:val="nil"/>
              <w:left w:val="single" w:sz="8" w:space="0" w:color="auto"/>
              <w:bottom w:val="single" w:sz="8" w:space="0" w:color="auto"/>
              <w:right w:val="single" w:sz="8" w:space="0" w:color="auto"/>
            </w:tcBorders>
            <w:vAlign w:val="center"/>
            <w:hideMark/>
          </w:tcPr>
          <w:p w14:paraId="23D7F23A" w14:textId="77777777" w:rsidR="006163FA" w:rsidRPr="006163FA" w:rsidRDefault="006163FA" w:rsidP="006163FA">
            <w:pPr>
              <w:spacing w:after="0"/>
              <w:rPr>
                <w:sz w:val="16"/>
                <w:szCs w:val="16"/>
              </w:rPr>
            </w:pPr>
          </w:p>
        </w:tc>
        <w:tc>
          <w:tcPr>
            <w:tcW w:w="1696" w:type="dxa"/>
            <w:tcBorders>
              <w:top w:val="nil"/>
              <w:left w:val="nil"/>
              <w:bottom w:val="single" w:sz="8" w:space="0" w:color="auto"/>
              <w:right w:val="single" w:sz="8" w:space="0" w:color="auto"/>
            </w:tcBorders>
            <w:noWrap/>
            <w:tcMar>
              <w:top w:w="15" w:type="dxa"/>
              <w:left w:w="108" w:type="dxa"/>
              <w:bottom w:w="15" w:type="dxa"/>
              <w:right w:w="108" w:type="dxa"/>
            </w:tcMar>
            <w:hideMark/>
          </w:tcPr>
          <w:p w14:paraId="2E746420" w14:textId="46A7A642" w:rsidR="006163FA" w:rsidRPr="006163FA" w:rsidRDefault="006163FA" w:rsidP="00193D02">
            <w:pPr>
              <w:spacing w:after="0"/>
              <w:rPr>
                <w:sz w:val="16"/>
                <w:szCs w:val="16"/>
              </w:rPr>
            </w:pPr>
            <w:r w:rsidRPr="006163FA">
              <w:rPr>
                <w:sz w:val="16"/>
                <w:szCs w:val="16"/>
              </w:rPr>
              <w:t xml:space="preserve">Zero-Order Holder </w:t>
            </w:r>
          </w:p>
        </w:tc>
        <w:tc>
          <w:tcPr>
            <w:tcW w:w="791" w:type="dxa"/>
            <w:tcBorders>
              <w:top w:val="nil"/>
              <w:left w:val="nil"/>
              <w:bottom w:val="single" w:sz="8" w:space="0" w:color="auto"/>
              <w:right w:val="single" w:sz="8" w:space="0" w:color="auto"/>
            </w:tcBorders>
            <w:noWrap/>
            <w:tcMar>
              <w:top w:w="15" w:type="dxa"/>
              <w:left w:w="108" w:type="dxa"/>
              <w:bottom w:w="15" w:type="dxa"/>
              <w:right w:w="108" w:type="dxa"/>
            </w:tcMar>
            <w:hideMark/>
          </w:tcPr>
          <w:p w14:paraId="4231FD49" w14:textId="77777777" w:rsidR="006163FA" w:rsidRPr="006163FA" w:rsidRDefault="006163FA" w:rsidP="00193D02">
            <w:pPr>
              <w:spacing w:after="0"/>
              <w:rPr>
                <w:sz w:val="16"/>
                <w:szCs w:val="16"/>
              </w:rPr>
            </w:pPr>
            <w:r w:rsidRPr="006163FA">
              <w:rPr>
                <w:sz w:val="16"/>
                <w:szCs w:val="16"/>
              </w:rPr>
              <w:t>5.33</w:t>
            </w:r>
          </w:p>
        </w:tc>
        <w:tc>
          <w:tcPr>
            <w:tcW w:w="1335" w:type="dxa"/>
            <w:tcBorders>
              <w:top w:val="nil"/>
              <w:left w:val="nil"/>
              <w:bottom w:val="single" w:sz="8" w:space="0" w:color="auto"/>
              <w:right w:val="single" w:sz="8" w:space="0" w:color="auto"/>
            </w:tcBorders>
            <w:noWrap/>
            <w:tcMar>
              <w:top w:w="15" w:type="dxa"/>
              <w:left w:w="108" w:type="dxa"/>
              <w:bottom w:w="15" w:type="dxa"/>
              <w:right w:w="108" w:type="dxa"/>
            </w:tcMar>
            <w:hideMark/>
          </w:tcPr>
          <w:p w14:paraId="12CEB54F" w14:textId="77777777" w:rsidR="006163FA" w:rsidRPr="006163FA" w:rsidRDefault="006163FA" w:rsidP="00193D02">
            <w:pPr>
              <w:spacing w:after="0"/>
              <w:rPr>
                <w:sz w:val="16"/>
                <w:szCs w:val="16"/>
              </w:rPr>
            </w:pPr>
            <w:r w:rsidRPr="006163FA">
              <w:rPr>
                <w:sz w:val="16"/>
                <w:szCs w:val="16"/>
              </w:rPr>
              <w:t>1.54</w:t>
            </w:r>
          </w:p>
        </w:tc>
        <w:tc>
          <w:tcPr>
            <w:tcW w:w="1418" w:type="dxa"/>
            <w:tcBorders>
              <w:top w:val="nil"/>
              <w:left w:val="nil"/>
              <w:bottom w:val="single" w:sz="8" w:space="0" w:color="auto"/>
              <w:right w:val="single" w:sz="8" w:space="0" w:color="auto"/>
            </w:tcBorders>
            <w:tcMar>
              <w:top w:w="15" w:type="dxa"/>
              <w:left w:w="108" w:type="dxa"/>
              <w:bottom w:w="15" w:type="dxa"/>
              <w:right w:w="108" w:type="dxa"/>
            </w:tcMar>
            <w:hideMark/>
          </w:tcPr>
          <w:p w14:paraId="1F0E5EBC" w14:textId="77777777" w:rsidR="006163FA" w:rsidRPr="006163FA" w:rsidRDefault="006163FA" w:rsidP="00193D02">
            <w:pPr>
              <w:spacing w:after="0"/>
              <w:rPr>
                <w:sz w:val="16"/>
                <w:szCs w:val="16"/>
              </w:rPr>
            </w:pPr>
          </w:p>
        </w:tc>
        <w:tc>
          <w:tcPr>
            <w:tcW w:w="1559" w:type="dxa"/>
            <w:tcBorders>
              <w:top w:val="nil"/>
              <w:left w:val="nil"/>
              <w:bottom w:val="single" w:sz="8" w:space="0" w:color="auto"/>
              <w:right w:val="single" w:sz="8" w:space="0" w:color="auto"/>
            </w:tcBorders>
            <w:noWrap/>
            <w:tcMar>
              <w:top w:w="15" w:type="dxa"/>
              <w:left w:w="108" w:type="dxa"/>
              <w:bottom w:w="15" w:type="dxa"/>
              <w:right w:w="108" w:type="dxa"/>
            </w:tcMar>
            <w:hideMark/>
          </w:tcPr>
          <w:p w14:paraId="05550D45" w14:textId="77777777" w:rsidR="006163FA" w:rsidRPr="006163FA" w:rsidRDefault="006163FA" w:rsidP="00193D02">
            <w:pPr>
              <w:spacing w:after="0"/>
              <w:rPr>
                <w:sz w:val="16"/>
                <w:szCs w:val="16"/>
              </w:rPr>
            </w:pPr>
          </w:p>
        </w:tc>
        <w:tc>
          <w:tcPr>
            <w:tcW w:w="851" w:type="dxa"/>
            <w:tcBorders>
              <w:top w:val="nil"/>
              <w:left w:val="nil"/>
              <w:bottom w:val="single" w:sz="8" w:space="0" w:color="auto"/>
              <w:right w:val="single" w:sz="8" w:space="0" w:color="auto"/>
            </w:tcBorders>
            <w:noWrap/>
            <w:tcMar>
              <w:top w:w="15" w:type="dxa"/>
              <w:left w:w="108" w:type="dxa"/>
              <w:bottom w:w="15" w:type="dxa"/>
              <w:right w:w="108" w:type="dxa"/>
            </w:tcMar>
            <w:hideMark/>
          </w:tcPr>
          <w:p w14:paraId="2AEAC1AC" w14:textId="77777777" w:rsidR="006163FA" w:rsidRPr="006163FA" w:rsidRDefault="006163FA" w:rsidP="00193D02">
            <w:pPr>
              <w:spacing w:after="0"/>
              <w:rPr>
                <w:sz w:val="16"/>
                <w:szCs w:val="16"/>
              </w:rPr>
            </w:pPr>
            <w:r w:rsidRPr="006163FA">
              <w:rPr>
                <w:sz w:val="16"/>
                <w:szCs w:val="16"/>
              </w:rPr>
              <w:t>293.19</w:t>
            </w:r>
          </w:p>
        </w:tc>
      </w:tr>
    </w:tbl>
    <w:p w14:paraId="41BD0B5E" w14:textId="77777777" w:rsidR="001D5C84" w:rsidRPr="00540EA9" w:rsidRDefault="001D5C84" w:rsidP="00540EA9"/>
    <w:p w14:paraId="28267084" w14:textId="77777777" w:rsidR="0033704F" w:rsidRPr="0033704F" w:rsidRDefault="0033704F" w:rsidP="00A145F7">
      <w:pPr>
        <w:pStyle w:val="ListParagraph"/>
        <w:numPr>
          <w:ilvl w:val="0"/>
          <w:numId w:val="5"/>
        </w:numPr>
        <w:spacing w:after="180"/>
        <w:ind w:left="1604" w:hanging="357"/>
        <w:contextualSpacing w:val="0"/>
        <w:rPr>
          <w:b/>
          <w:bCs/>
          <w:vanish/>
        </w:rPr>
      </w:pPr>
    </w:p>
    <w:p w14:paraId="3F99A62B" w14:textId="77777777" w:rsidR="0033704F" w:rsidRPr="0033704F" w:rsidRDefault="0033704F" w:rsidP="00A145F7">
      <w:pPr>
        <w:pStyle w:val="ListParagraph"/>
        <w:numPr>
          <w:ilvl w:val="0"/>
          <w:numId w:val="5"/>
        </w:numPr>
        <w:spacing w:after="180"/>
        <w:ind w:left="1604" w:hanging="357"/>
        <w:contextualSpacing w:val="0"/>
        <w:rPr>
          <w:b/>
          <w:bCs/>
          <w:vanish/>
        </w:rPr>
      </w:pPr>
    </w:p>
    <w:p w14:paraId="0540AEE4" w14:textId="77777777" w:rsidR="0033704F" w:rsidRPr="0033704F" w:rsidRDefault="0033704F" w:rsidP="00A145F7">
      <w:pPr>
        <w:pStyle w:val="ListParagraph"/>
        <w:numPr>
          <w:ilvl w:val="0"/>
          <w:numId w:val="5"/>
        </w:numPr>
        <w:spacing w:after="180"/>
        <w:ind w:left="1604" w:hanging="357"/>
        <w:contextualSpacing w:val="0"/>
        <w:rPr>
          <w:b/>
          <w:bCs/>
          <w:vanish/>
        </w:rPr>
      </w:pPr>
    </w:p>
    <w:p w14:paraId="2291032A" w14:textId="77777777" w:rsidR="0033704F" w:rsidRPr="0033704F" w:rsidRDefault="0033704F" w:rsidP="00A145F7">
      <w:pPr>
        <w:pStyle w:val="ListParagraph"/>
        <w:numPr>
          <w:ilvl w:val="0"/>
          <w:numId w:val="5"/>
        </w:numPr>
        <w:spacing w:after="180"/>
        <w:ind w:left="1604" w:hanging="357"/>
        <w:contextualSpacing w:val="0"/>
        <w:rPr>
          <w:b/>
          <w:bCs/>
          <w:vanish/>
        </w:rPr>
      </w:pPr>
    </w:p>
    <w:p w14:paraId="5C374E93" w14:textId="241FA83C" w:rsidR="005C1AB5" w:rsidRPr="00F310AC" w:rsidRDefault="005B79AA" w:rsidP="00A145F7">
      <w:pPr>
        <w:pStyle w:val="ListParagraph"/>
        <w:numPr>
          <w:ilvl w:val="0"/>
          <w:numId w:val="5"/>
        </w:numPr>
        <w:spacing w:after="180"/>
        <w:ind w:left="1604" w:hanging="357"/>
        <w:contextualSpacing w:val="0"/>
        <w:rPr>
          <w:b/>
          <w:bCs/>
        </w:rPr>
      </w:pPr>
      <w:bookmarkStart w:id="45" w:name="_Ref131791060"/>
      <w:r w:rsidRPr="00F310AC">
        <w:rPr>
          <w:b/>
          <w:bCs/>
        </w:rPr>
        <w:t xml:space="preserve">For Type-II-Doppler, for </w:t>
      </w:r>
      <w:r w:rsidR="00166CF8" w:rsidRPr="00F310AC">
        <w:rPr>
          <w:b/>
          <w:bCs/>
        </w:rPr>
        <w:t>average and cell-edge UPT gain</w:t>
      </w:r>
      <w:r w:rsidR="00155AA3" w:rsidRPr="00F310AC">
        <w:rPr>
          <w:b/>
          <w:bCs/>
        </w:rPr>
        <w:t xml:space="preserve"> </w:t>
      </w:r>
      <w:r w:rsidR="00B41F6C" w:rsidRPr="00F310AC">
        <w:rPr>
          <w:b/>
          <w:bCs/>
        </w:rPr>
        <w:t xml:space="preserve">over Rel-16 Type-II </w:t>
      </w:r>
      <w:r w:rsidR="00155AA3" w:rsidRPr="00F310AC">
        <w:rPr>
          <w:b/>
          <w:bCs/>
        </w:rPr>
        <w:t xml:space="preserve">increase </w:t>
      </w:r>
      <w:r w:rsidR="002918BF" w:rsidRPr="00F310AC">
        <w:rPr>
          <w:b/>
          <w:bCs/>
        </w:rPr>
        <w:t xml:space="preserve">with </w:t>
      </w:r>
      <w:r w:rsidR="00ED1CFA" w:rsidRPr="00F310AC">
        <w:rPr>
          <w:b/>
          <w:bCs/>
        </w:rPr>
        <w:t>overhead</w:t>
      </w:r>
      <w:r w:rsidR="007E7EDF" w:rsidRPr="00F310AC">
        <w:rPr>
          <w:b/>
          <w:bCs/>
        </w:rPr>
        <w:t>, for the same parameter combinations</w:t>
      </w:r>
      <w:r w:rsidR="00642061" w:rsidRPr="00F310AC">
        <w:rPr>
          <w:b/>
          <w:bCs/>
        </w:rPr>
        <w:t>.</w:t>
      </w:r>
      <w:bookmarkEnd w:id="45"/>
    </w:p>
    <w:p w14:paraId="7165C632" w14:textId="402FF101" w:rsidR="00642061" w:rsidRPr="00F310AC" w:rsidRDefault="00417782" w:rsidP="00A145F7">
      <w:pPr>
        <w:pStyle w:val="ListParagraph"/>
        <w:numPr>
          <w:ilvl w:val="0"/>
          <w:numId w:val="5"/>
        </w:numPr>
        <w:spacing w:after="180"/>
        <w:ind w:left="1604" w:hanging="357"/>
        <w:contextualSpacing w:val="0"/>
        <w:rPr>
          <w:b/>
          <w:bCs/>
        </w:rPr>
      </w:pPr>
      <w:bookmarkStart w:id="46" w:name="_Ref131791089"/>
      <w:r w:rsidRPr="00F310AC">
        <w:rPr>
          <w:b/>
          <w:bCs/>
        </w:rPr>
        <w:t xml:space="preserve">For Type-II-Doppler, </w:t>
      </w:r>
      <w:r w:rsidR="00B52EF4" w:rsidRPr="00F310AC">
        <w:rPr>
          <w:b/>
          <w:bCs/>
        </w:rPr>
        <w:t>cell-edge UPT gain</w:t>
      </w:r>
      <w:r w:rsidR="005C3F00" w:rsidRPr="00F310AC">
        <w:rPr>
          <w:b/>
          <w:bCs/>
        </w:rPr>
        <w:t xml:space="preserve"> over Rel-1</w:t>
      </w:r>
      <w:r w:rsidR="00FF3ACB" w:rsidRPr="00F310AC">
        <w:rPr>
          <w:b/>
          <w:bCs/>
        </w:rPr>
        <w:t>6</w:t>
      </w:r>
      <w:r w:rsidR="00F64F0B" w:rsidRPr="00F310AC">
        <w:rPr>
          <w:b/>
          <w:bCs/>
        </w:rPr>
        <w:t xml:space="preserve"> Type-II</w:t>
      </w:r>
      <w:r w:rsidR="00951CEE" w:rsidRPr="00F310AC">
        <w:rPr>
          <w:b/>
          <w:bCs/>
        </w:rPr>
        <w:t xml:space="preserve"> tend to be </w:t>
      </w:r>
      <w:r w:rsidR="0044681F" w:rsidRPr="00F310AC">
        <w:rPr>
          <w:b/>
          <w:bCs/>
        </w:rPr>
        <w:t>noticeably</w:t>
      </w:r>
      <w:r w:rsidR="00951CEE" w:rsidRPr="00F310AC">
        <w:rPr>
          <w:b/>
          <w:bCs/>
        </w:rPr>
        <w:t xml:space="preserve"> higher than </w:t>
      </w:r>
      <w:r w:rsidR="00936CE7" w:rsidRPr="00F310AC">
        <w:rPr>
          <w:b/>
          <w:bCs/>
        </w:rPr>
        <w:t xml:space="preserve">average </w:t>
      </w:r>
      <w:r w:rsidR="00324882" w:rsidRPr="00F310AC">
        <w:rPr>
          <w:b/>
          <w:bCs/>
        </w:rPr>
        <w:t>UPT gain</w:t>
      </w:r>
      <w:r w:rsidR="006735FF" w:rsidRPr="00F310AC">
        <w:rPr>
          <w:b/>
          <w:bCs/>
        </w:rPr>
        <w:t>.</w:t>
      </w:r>
      <w:bookmarkEnd w:id="46"/>
    </w:p>
    <w:p w14:paraId="6FE4EBEA" w14:textId="2C058F64" w:rsidR="00574986" w:rsidRDefault="00F310AC" w:rsidP="00F310AC">
      <w:pPr>
        <w:pStyle w:val="ListParagraph"/>
        <w:numPr>
          <w:ilvl w:val="0"/>
          <w:numId w:val="6"/>
        </w:numPr>
        <w:spacing w:after="180"/>
        <w:ind w:left="1321" w:hanging="357"/>
        <w:contextualSpacing w:val="0"/>
        <w:rPr>
          <w:b/>
          <w:bCs/>
        </w:rPr>
      </w:pPr>
      <w:bookmarkStart w:id="47" w:name="_Ref131791211"/>
      <w:r>
        <w:rPr>
          <w:b/>
          <w:bCs/>
        </w:rPr>
        <w:t xml:space="preserve">For Type-II-Doppler, </w:t>
      </w:r>
      <w:r w:rsidR="00236922">
        <w:rPr>
          <w:b/>
          <w:bCs/>
        </w:rPr>
        <w:t>support the same parameter combinations as Rel-16 Type-II.</w:t>
      </w:r>
      <w:bookmarkEnd w:id="47"/>
    </w:p>
    <w:p w14:paraId="68F482C1" w14:textId="77777777" w:rsidR="00F310AC" w:rsidRPr="008B733A" w:rsidRDefault="00F310AC" w:rsidP="005C1AB5">
      <w:pPr>
        <w:pStyle w:val="ListParagraph"/>
        <w:spacing w:after="180"/>
        <w:contextualSpacing w:val="0"/>
        <w:rPr>
          <w:b/>
          <w:bCs/>
          <w:vanish/>
        </w:rPr>
      </w:pPr>
    </w:p>
    <w:p w14:paraId="437AF60E" w14:textId="1BC8F0AC" w:rsidR="005C1AB5" w:rsidRPr="005C1AB5" w:rsidRDefault="00347582" w:rsidP="002E1FB8">
      <w:pPr>
        <w:pStyle w:val="ListParagraph"/>
        <w:numPr>
          <w:ilvl w:val="0"/>
          <w:numId w:val="38"/>
        </w:numPr>
        <w:spacing w:after="180"/>
        <w:ind w:left="1718" w:hanging="357"/>
        <w:contextualSpacing w:val="0"/>
        <w:rPr>
          <w:b/>
          <w:bCs/>
          <w:vanish/>
        </w:rPr>
      </w:pPr>
      <w:r>
        <w:rPr>
          <w:b/>
          <w:bCs/>
          <w:vanish/>
        </w:rPr>
        <w:t xml:space="preserve">Former legacy parameters of Rel 16 Enhanced </w:t>
      </w:r>
      <w:r w:rsidR="00386ADC">
        <w:rPr>
          <w:b/>
          <w:bCs/>
          <w:vanish/>
        </w:rPr>
        <w:t>Type II</w:t>
      </w:r>
      <w:r w:rsidR="00A61F69">
        <w:rPr>
          <w:b/>
          <w:bCs/>
          <w:vanish/>
        </w:rPr>
        <w:t xml:space="preserve">  </w:t>
      </w:r>
    </w:p>
    <w:p w14:paraId="0F33031E" w14:textId="554251CF" w:rsidR="001D0B5D" w:rsidRPr="00ED18AE" w:rsidRDefault="001D0B5D" w:rsidP="001D0B5D">
      <w:pPr>
        <w:pStyle w:val="ListParagraph"/>
        <w:numPr>
          <w:ilvl w:val="0"/>
          <w:numId w:val="37"/>
        </w:numPr>
        <w:spacing w:after="180"/>
        <w:ind w:left="1321" w:hanging="357"/>
        <w:contextualSpacing w:val="0"/>
        <w:rPr>
          <w:b/>
          <w:vanish/>
        </w:rPr>
      </w:pPr>
    </w:p>
    <w:p w14:paraId="53F692D5" w14:textId="77777777" w:rsidR="00427B48" w:rsidRPr="00742BB7" w:rsidRDefault="00427B48" w:rsidP="00742BB7"/>
    <w:p w14:paraId="5BB92722" w14:textId="7C85C021" w:rsidR="00EA264E" w:rsidRDefault="00EA264E">
      <w:pPr>
        <w:pStyle w:val="Heading2"/>
      </w:pPr>
      <w:r>
        <w:t>3.</w:t>
      </w:r>
      <w:r w:rsidR="00ED2B15">
        <w:t>4</w:t>
      </w:r>
      <w:r>
        <w:tab/>
        <w:t xml:space="preserve">Issue </w:t>
      </w:r>
      <w:r w:rsidR="00E011A2">
        <w:t>10</w:t>
      </w:r>
      <w:r>
        <w:t>:</w:t>
      </w:r>
      <w:r w:rsidR="00C6772D">
        <w:t xml:space="preserve"> </w:t>
      </w:r>
      <w:r w:rsidR="006F1C3D">
        <w:t>UCI omission</w:t>
      </w:r>
    </w:p>
    <w:p w14:paraId="1959AFB1" w14:textId="011715E6" w:rsidR="00592CC3" w:rsidRDefault="00596678" w:rsidP="00E473C9">
      <w:r>
        <w:t xml:space="preserve">In </w:t>
      </w:r>
      <w:r w:rsidR="00F61E4A">
        <w:t>RAN1#11</w:t>
      </w:r>
      <w:r w:rsidR="00F44EAC">
        <w:t>2</w:t>
      </w:r>
      <w:r w:rsidR="00F61E4A">
        <w:t xml:space="preserve">, </w:t>
      </w:r>
      <w:r w:rsidR="00007184">
        <w:t xml:space="preserve">the following alternatives were discussed for extending the priority function </w:t>
      </w:r>
      <m:oMath>
        <m:r>
          <w:rPr>
            <w:rFonts w:ascii="Cambria Math" w:hAnsi="Cambria Math"/>
          </w:rPr>
          <m:t>Pri(l,i,f)</m:t>
        </m:r>
      </m:oMath>
      <w:r w:rsidR="00E473C9">
        <w:t xml:space="preserve"> that maps bitmap bits and NZCs to UCI.</w:t>
      </w:r>
    </w:p>
    <w:p w14:paraId="108E1AE3" w14:textId="77777777" w:rsidR="00E473C9" w:rsidRPr="00B1338E" w:rsidRDefault="00E473C9" w:rsidP="00E473C9">
      <w:pPr>
        <w:contextualSpacing/>
        <w:rPr>
          <w:rFonts w:asciiTheme="minorHAnsi" w:hAnsiTheme="minorHAnsi" w:cstheme="minorHAnsi"/>
          <w:i/>
          <w:iCs/>
        </w:rPr>
      </w:pPr>
      <w:r w:rsidRPr="00B1338E">
        <w:rPr>
          <w:rFonts w:asciiTheme="minorHAnsi" w:hAnsiTheme="minorHAnsi" w:cstheme="minorHAnsi"/>
          <w:b/>
          <w:bCs/>
          <w:i/>
          <w:iCs/>
          <w:highlight w:val="green"/>
        </w:rPr>
        <w:t>Agreement</w:t>
      </w:r>
      <w:r w:rsidRPr="00B1338E">
        <w:rPr>
          <w:rFonts w:asciiTheme="minorHAnsi" w:eastAsia="Times New Roman" w:hAnsiTheme="minorHAnsi" w:cstheme="minorHAnsi"/>
          <w:i/>
          <w:iCs/>
          <w:sz w:val="24"/>
          <w:szCs w:val="24"/>
          <w:lang w:val="en-US" w:eastAsia="en-GB"/>
        </w:rPr>
        <w:t xml:space="preserve"> </w:t>
      </w:r>
      <w:r w:rsidRPr="00B1338E">
        <w:rPr>
          <w:rFonts w:asciiTheme="minorHAnsi" w:eastAsia="Batang" w:hAnsiTheme="minorHAnsi" w:cstheme="minorHAnsi"/>
          <w:i/>
          <w:iCs/>
          <w:kern w:val="24"/>
          <w:lang w:val="en-US" w:eastAsia="en-GB"/>
        </w:rPr>
        <w:t>(RAN1#112)</w:t>
      </w:r>
    </w:p>
    <w:p w14:paraId="36AA2DB0" w14:textId="77777777" w:rsidR="00E473C9" w:rsidRPr="00B1338E" w:rsidRDefault="00E473C9" w:rsidP="00E473C9">
      <w:pPr>
        <w:contextualSpacing/>
        <w:rPr>
          <w:rFonts w:asciiTheme="minorHAnsi" w:hAnsiTheme="minorHAnsi" w:cstheme="minorHAnsi"/>
          <w:i/>
          <w:iCs/>
        </w:rPr>
      </w:pPr>
      <w:r w:rsidRPr="00B1338E">
        <w:rPr>
          <w:rFonts w:asciiTheme="minorHAnsi" w:hAnsiTheme="minorHAnsi" w:cstheme="minorHAnsi"/>
          <w:i/>
          <w:iCs/>
        </w:rPr>
        <w:t>On the Type-II codebook refinement for high/medium velocities, regarding UCI omission, down-select between the following three alternatives (by RAN1#112bis-e where q denotes the q-th DD basis vector):</w:t>
      </w:r>
    </w:p>
    <w:p w14:paraId="39A78DC2" w14:textId="77777777" w:rsidR="00E473C9" w:rsidRPr="00B1338E" w:rsidRDefault="00E473C9" w:rsidP="001440FD">
      <w:pPr>
        <w:numPr>
          <w:ilvl w:val="0"/>
          <w:numId w:val="27"/>
        </w:numPr>
        <w:contextualSpacing/>
        <w:rPr>
          <w:rFonts w:asciiTheme="minorHAnsi" w:hAnsiTheme="minorHAnsi" w:cstheme="minorHAnsi"/>
          <w:i/>
          <w:iCs/>
        </w:rPr>
      </w:pPr>
      <w:r w:rsidRPr="00B1338E">
        <w:rPr>
          <w:rFonts w:asciiTheme="minorHAnsi" w:hAnsiTheme="minorHAnsi" w:cstheme="minorHAnsi"/>
          <w:i/>
          <w:iCs/>
        </w:rPr>
        <w:t>Alt1. Prio(</w:t>
      </w:r>
      <w:proofErr w:type="gramStart"/>
      <w:r w:rsidRPr="00B1338E">
        <w:rPr>
          <w:rFonts w:asciiTheme="minorHAnsi" w:hAnsiTheme="minorHAnsi" w:cstheme="minorHAnsi"/>
          <w:i/>
          <w:iCs/>
        </w:rPr>
        <w:t>l,l</w:t>
      </w:r>
      <w:proofErr w:type="gramEnd"/>
      <w:r w:rsidRPr="00B1338E">
        <w:rPr>
          <w:rFonts w:asciiTheme="minorHAnsi" w:hAnsiTheme="minorHAnsi" w:cstheme="minorHAnsi"/>
          <w:i/>
          <w:iCs/>
        </w:rPr>
        <w:t xml:space="preserve">,m,q)=2L. Q.RI.P(m)+Q.RI.l+Q.l+q </w:t>
      </w:r>
    </w:p>
    <w:p w14:paraId="6BF616A1" w14:textId="77777777" w:rsidR="00E473C9" w:rsidRPr="00B1338E" w:rsidRDefault="00E473C9" w:rsidP="001440FD">
      <w:pPr>
        <w:numPr>
          <w:ilvl w:val="1"/>
          <w:numId w:val="27"/>
        </w:numPr>
        <w:contextualSpacing/>
        <w:rPr>
          <w:rFonts w:asciiTheme="minorHAnsi" w:hAnsiTheme="minorHAnsi" w:cstheme="minorHAnsi"/>
          <w:i/>
          <w:iCs/>
        </w:rPr>
      </w:pPr>
      <w:r w:rsidRPr="00B1338E">
        <w:rPr>
          <w:rFonts w:asciiTheme="minorHAnsi" w:hAnsiTheme="minorHAnsi" w:cstheme="minorHAnsi"/>
          <w:i/>
          <w:iCs/>
        </w:rPr>
        <w:t>Note: This implies that DD basis is designated the highest priority</w:t>
      </w:r>
    </w:p>
    <w:p w14:paraId="5ACEFF72" w14:textId="77777777" w:rsidR="00E473C9" w:rsidRPr="00B1338E" w:rsidRDefault="00E473C9" w:rsidP="001440FD">
      <w:pPr>
        <w:numPr>
          <w:ilvl w:val="0"/>
          <w:numId w:val="27"/>
        </w:numPr>
        <w:contextualSpacing/>
        <w:rPr>
          <w:rFonts w:asciiTheme="minorHAnsi" w:hAnsiTheme="minorHAnsi" w:cstheme="minorHAnsi"/>
          <w:i/>
          <w:iCs/>
        </w:rPr>
      </w:pPr>
      <w:r w:rsidRPr="00B1338E">
        <w:rPr>
          <w:rFonts w:asciiTheme="minorHAnsi" w:hAnsiTheme="minorHAnsi" w:cstheme="minorHAnsi"/>
          <w:i/>
          <w:iCs/>
        </w:rPr>
        <w:t>Alt2. Prio(</w:t>
      </w:r>
      <w:proofErr w:type="gramStart"/>
      <w:r w:rsidRPr="00B1338E">
        <w:rPr>
          <w:rFonts w:asciiTheme="minorHAnsi" w:hAnsiTheme="minorHAnsi" w:cstheme="minorHAnsi"/>
          <w:i/>
          <w:iCs/>
        </w:rPr>
        <w:t>l,l</w:t>
      </w:r>
      <w:proofErr w:type="gramEnd"/>
      <w:r w:rsidRPr="00B1338E">
        <w:rPr>
          <w:rFonts w:asciiTheme="minorHAnsi" w:hAnsiTheme="minorHAnsi" w:cstheme="minorHAnsi"/>
          <w:i/>
          <w:iCs/>
        </w:rPr>
        <w:t>,m,q)=2L.S(q).RI.N</w:t>
      </w:r>
      <w:r w:rsidRPr="00B1338E">
        <w:rPr>
          <w:rFonts w:asciiTheme="minorHAnsi" w:hAnsiTheme="minorHAnsi" w:cstheme="minorHAnsi"/>
          <w:i/>
          <w:iCs/>
          <w:vertAlign w:val="subscript"/>
        </w:rPr>
        <w:t>3</w:t>
      </w:r>
      <w:r w:rsidRPr="00B1338E">
        <w:rPr>
          <w:rFonts w:asciiTheme="minorHAnsi" w:hAnsiTheme="minorHAnsi" w:cstheme="minorHAnsi"/>
          <w:i/>
          <w:iCs/>
        </w:rPr>
        <w:t>+2L.RI. P(m)+RI.l+l</w:t>
      </w:r>
    </w:p>
    <w:p w14:paraId="522A940D" w14:textId="77777777" w:rsidR="00E473C9" w:rsidRPr="00B1338E" w:rsidRDefault="00E473C9" w:rsidP="001440FD">
      <w:pPr>
        <w:numPr>
          <w:ilvl w:val="1"/>
          <w:numId w:val="27"/>
        </w:numPr>
        <w:contextualSpacing/>
        <w:rPr>
          <w:rFonts w:asciiTheme="minorHAnsi" w:hAnsiTheme="minorHAnsi" w:cstheme="minorHAnsi"/>
          <w:i/>
          <w:iCs/>
        </w:rPr>
      </w:pPr>
      <w:r w:rsidRPr="00B1338E">
        <w:rPr>
          <w:rFonts w:asciiTheme="minorHAnsi" w:hAnsiTheme="minorHAnsi" w:cstheme="minorHAnsi"/>
          <w:i/>
          <w:iCs/>
        </w:rPr>
        <w:t>Note: This implies that DD basis is designated the lower priority (after FD basis)</w:t>
      </w:r>
    </w:p>
    <w:p w14:paraId="467E962E" w14:textId="77777777" w:rsidR="00E473C9" w:rsidRPr="00B1338E" w:rsidRDefault="00E473C9" w:rsidP="001440FD">
      <w:pPr>
        <w:numPr>
          <w:ilvl w:val="1"/>
          <w:numId w:val="27"/>
        </w:numPr>
        <w:contextualSpacing/>
        <w:rPr>
          <w:rFonts w:asciiTheme="minorHAnsi" w:hAnsiTheme="minorHAnsi" w:cstheme="minorHAnsi"/>
          <w:i/>
          <w:iCs/>
        </w:rPr>
      </w:pPr>
      <w:r w:rsidRPr="00B1338E">
        <w:rPr>
          <w:rFonts w:asciiTheme="minorHAnsi" w:hAnsiTheme="minorHAnsi" w:cstheme="minorHAnsi"/>
          <w:i/>
          <w:iCs/>
        </w:rPr>
        <w:t>FFS: S(q) maps the index q according to a rule</w:t>
      </w:r>
    </w:p>
    <w:p w14:paraId="01544C4A" w14:textId="77777777" w:rsidR="00E473C9" w:rsidRPr="00B1338E" w:rsidRDefault="00E473C9" w:rsidP="001440FD">
      <w:pPr>
        <w:numPr>
          <w:ilvl w:val="0"/>
          <w:numId w:val="27"/>
        </w:numPr>
        <w:contextualSpacing/>
        <w:rPr>
          <w:rFonts w:asciiTheme="minorHAnsi" w:hAnsiTheme="minorHAnsi" w:cstheme="minorHAnsi"/>
          <w:i/>
          <w:iCs/>
        </w:rPr>
      </w:pPr>
      <w:r w:rsidRPr="00B1338E">
        <w:rPr>
          <w:rFonts w:asciiTheme="minorHAnsi" w:hAnsiTheme="minorHAnsi" w:cstheme="minorHAnsi"/>
          <w:i/>
          <w:iCs/>
        </w:rPr>
        <w:t>Alt3. Prio(</w:t>
      </w:r>
      <w:proofErr w:type="gramStart"/>
      <w:r w:rsidRPr="00B1338E">
        <w:rPr>
          <w:rFonts w:asciiTheme="minorHAnsi" w:hAnsiTheme="minorHAnsi" w:cstheme="minorHAnsi"/>
          <w:i/>
          <w:iCs/>
        </w:rPr>
        <w:t>l,l</w:t>
      </w:r>
      <w:proofErr w:type="gramEnd"/>
      <w:r w:rsidRPr="00B1338E">
        <w:rPr>
          <w:rFonts w:asciiTheme="minorHAnsi" w:hAnsiTheme="minorHAnsi" w:cstheme="minorHAnsi"/>
          <w:i/>
          <w:iCs/>
        </w:rPr>
        <w:t xml:space="preserve">,m,q)=2L.RI.Mv.q + 2L.RI.P(m)+ RI.l + l </w:t>
      </w:r>
    </w:p>
    <w:p w14:paraId="19FF63BD" w14:textId="77777777" w:rsidR="00E473C9" w:rsidRPr="00B1338E" w:rsidRDefault="00E473C9" w:rsidP="001440FD">
      <w:pPr>
        <w:numPr>
          <w:ilvl w:val="1"/>
          <w:numId w:val="27"/>
        </w:numPr>
        <w:contextualSpacing/>
        <w:rPr>
          <w:rFonts w:asciiTheme="minorHAnsi" w:hAnsiTheme="minorHAnsi" w:cstheme="minorHAnsi"/>
          <w:i/>
          <w:iCs/>
        </w:rPr>
      </w:pPr>
      <w:r w:rsidRPr="00B1338E">
        <w:rPr>
          <w:rFonts w:asciiTheme="minorHAnsi" w:hAnsiTheme="minorHAnsi" w:cstheme="minorHAnsi"/>
          <w:i/>
          <w:iCs/>
        </w:rPr>
        <w:t>Note: This implies that DD basis is designated the least priority</w:t>
      </w:r>
    </w:p>
    <w:p w14:paraId="75A20D9E" w14:textId="77777777" w:rsidR="00E473C9" w:rsidRPr="00B1338E" w:rsidRDefault="00E473C9" w:rsidP="001440FD">
      <w:pPr>
        <w:numPr>
          <w:ilvl w:val="0"/>
          <w:numId w:val="27"/>
        </w:numPr>
        <w:contextualSpacing/>
        <w:rPr>
          <w:rFonts w:asciiTheme="minorHAnsi" w:hAnsiTheme="minorHAnsi" w:cstheme="minorHAnsi"/>
          <w:i/>
          <w:iCs/>
        </w:rPr>
      </w:pPr>
      <w:r w:rsidRPr="00B1338E">
        <w:rPr>
          <w:rFonts w:asciiTheme="minorHAnsi" w:hAnsiTheme="minorHAnsi" w:cstheme="minorHAnsi"/>
          <w:i/>
          <w:iCs/>
        </w:rPr>
        <w:t>Alt4. Prio(</w:t>
      </w:r>
      <w:proofErr w:type="gramStart"/>
      <w:r w:rsidRPr="00B1338E">
        <w:rPr>
          <w:rFonts w:asciiTheme="minorHAnsi" w:hAnsiTheme="minorHAnsi" w:cstheme="minorHAnsi"/>
          <w:i/>
          <w:iCs/>
        </w:rPr>
        <w:t>l,l</w:t>
      </w:r>
      <w:proofErr w:type="gramEnd"/>
      <w:r w:rsidRPr="00B1338E">
        <w:rPr>
          <w:rFonts w:asciiTheme="minorHAnsi" w:hAnsiTheme="minorHAnsi" w:cstheme="minorHAnsi"/>
          <w:i/>
          <w:iCs/>
        </w:rPr>
        <w:t>,m,q)=2L.P(m).RI.Q+2L.RI.S(q)+RI.l+l</w:t>
      </w:r>
    </w:p>
    <w:p w14:paraId="64F1686F" w14:textId="77777777" w:rsidR="00E473C9" w:rsidRPr="00B1338E" w:rsidRDefault="00E473C9" w:rsidP="001440FD">
      <w:pPr>
        <w:numPr>
          <w:ilvl w:val="1"/>
          <w:numId w:val="27"/>
        </w:numPr>
        <w:contextualSpacing/>
        <w:rPr>
          <w:rFonts w:asciiTheme="minorHAnsi" w:hAnsiTheme="minorHAnsi" w:cstheme="minorHAnsi"/>
          <w:i/>
          <w:iCs/>
        </w:rPr>
      </w:pPr>
      <w:r w:rsidRPr="00B1338E">
        <w:rPr>
          <w:rFonts w:asciiTheme="minorHAnsi" w:hAnsiTheme="minorHAnsi" w:cstheme="minorHAnsi"/>
          <w:i/>
          <w:iCs/>
        </w:rPr>
        <w:t>Note: This implies that DD basis is designated with lower priority (after SD basis) and higher priority (before FD basis)</w:t>
      </w:r>
    </w:p>
    <w:p w14:paraId="1C40607D" w14:textId="77777777" w:rsidR="00E473C9" w:rsidRPr="00B1338E" w:rsidRDefault="00E473C9" w:rsidP="001440FD">
      <w:pPr>
        <w:numPr>
          <w:ilvl w:val="1"/>
          <w:numId w:val="27"/>
        </w:numPr>
        <w:contextualSpacing/>
        <w:rPr>
          <w:rFonts w:asciiTheme="minorHAnsi" w:hAnsiTheme="minorHAnsi" w:cstheme="minorHAnsi"/>
          <w:i/>
          <w:iCs/>
        </w:rPr>
      </w:pPr>
      <w:r w:rsidRPr="00B1338E">
        <w:rPr>
          <w:rFonts w:asciiTheme="minorHAnsi" w:hAnsiTheme="minorHAnsi" w:cstheme="minorHAnsi"/>
          <w:i/>
          <w:iCs/>
        </w:rPr>
        <w:t>FFS: S(q) maps the index q according to a rule</w:t>
      </w:r>
    </w:p>
    <w:p w14:paraId="6CC2600B" w14:textId="77777777" w:rsidR="00E473C9" w:rsidRPr="00B1338E" w:rsidRDefault="00E473C9" w:rsidP="00E473C9">
      <w:pPr>
        <w:contextualSpacing/>
        <w:rPr>
          <w:rFonts w:asciiTheme="minorHAnsi" w:hAnsiTheme="minorHAnsi" w:cstheme="minorHAnsi"/>
          <w:i/>
          <w:iCs/>
        </w:rPr>
      </w:pPr>
      <w:r w:rsidRPr="00B1338E">
        <w:rPr>
          <w:rFonts w:asciiTheme="minorHAnsi" w:hAnsiTheme="minorHAnsi" w:cstheme="minorHAnsi"/>
          <w:i/>
          <w:iCs/>
        </w:rPr>
        <w:t xml:space="preserve">FFS: FD permutation P(.) as Rel-16-analogous, or no permutation </w:t>
      </w:r>
      <w:proofErr w:type="gramStart"/>
      <w:r w:rsidRPr="00B1338E">
        <w:rPr>
          <w:rFonts w:asciiTheme="minorHAnsi" w:hAnsiTheme="minorHAnsi" w:cstheme="minorHAnsi"/>
          <w:i/>
          <w:iCs/>
        </w:rPr>
        <w:t>i.e.</w:t>
      </w:r>
      <w:proofErr w:type="gramEnd"/>
      <w:r w:rsidRPr="00B1338E">
        <w:rPr>
          <w:rFonts w:asciiTheme="minorHAnsi" w:hAnsiTheme="minorHAnsi" w:cstheme="minorHAnsi"/>
          <w:i/>
          <w:iCs/>
        </w:rPr>
        <w:t xml:space="preserve"> P(m)=m</w:t>
      </w:r>
    </w:p>
    <w:p w14:paraId="3D44741F" w14:textId="2AC0682F" w:rsidR="00E473C9" w:rsidRPr="00B1338E" w:rsidRDefault="00E473C9" w:rsidP="00E473C9">
      <w:pPr>
        <w:rPr>
          <w:rFonts w:asciiTheme="minorHAnsi" w:hAnsiTheme="minorHAnsi" w:cstheme="minorHAnsi"/>
          <w:i/>
          <w:iCs/>
        </w:rPr>
      </w:pPr>
      <w:r w:rsidRPr="00B1338E">
        <w:rPr>
          <w:rFonts w:asciiTheme="minorHAnsi" w:hAnsiTheme="minorHAnsi" w:cstheme="minorHAnsi"/>
          <w:i/>
          <w:iCs/>
        </w:rPr>
        <w:t>q=</w:t>
      </w:r>
      <w:proofErr w:type="gramStart"/>
      <w:r w:rsidRPr="00B1338E">
        <w:rPr>
          <w:rFonts w:asciiTheme="minorHAnsi" w:hAnsiTheme="minorHAnsi" w:cstheme="minorHAnsi"/>
          <w:i/>
          <w:iCs/>
        </w:rPr>
        <w:t>0,…</w:t>
      </w:r>
      <w:proofErr w:type="gramEnd"/>
      <w:r w:rsidRPr="00B1338E">
        <w:rPr>
          <w:rFonts w:asciiTheme="minorHAnsi" w:hAnsiTheme="minorHAnsi" w:cstheme="minorHAnsi"/>
          <w:i/>
          <w:iCs/>
        </w:rPr>
        <w:t>,Q-1</w:t>
      </w:r>
    </w:p>
    <w:p w14:paraId="769FC870" w14:textId="0C75CEE9" w:rsidR="00C7786D" w:rsidRDefault="00E65CC6" w:rsidP="00E66B65">
      <w:r>
        <w:t xml:space="preserve">Our preference is to </w:t>
      </w:r>
      <w:r w:rsidR="00C6639C">
        <w:t xml:space="preserve">support </w:t>
      </w:r>
      <w:r w:rsidR="008C037D">
        <w:t>a</w:t>
      </w:r>
      <w:r w:rsidR="00520FDB">
        <w:t xml:space="preserve"> simple extension </w:t>
      </w:r>
      <w:r w:rsidR="008C037D">
        <w:t>of the mapping rule</w:t>
      </w:r>
      <w:r w:rsidR="00081DA1">
        <w:t xml:space="preserve"> and we do not see a need to introduce a mapping function, </w:t>
      </w:r>
      <m:oMath>
        <m:r>
          <w:rPr>
            <w:rFonts w:ascii="Cambria Math" w:hAnsi="Cambria Math"/>
          </w:rPr>
          <m:t>S(q)</m:t>
        </m:r>
      </m:oMath>
      <w:r w:rsidR="00BA6573">
        <w:t xml:space="preserve">, for the DD basis vector index </w:t>
      </w:r>
      <m:oMath>
        <m:r>
          <w:rPr>
            <w:rFonts w:ascii="Cambria Math" w:hAnsi="Cambria Math"/>
          </w:rPr>
          <m:t>q</m:t>
        </m:r>
      </m:oMath>
      <w:r w:rsidR="00BA6573">
        <w:t xml:space="preserve">, considering that </w:t>
      </w:r>
      <m:oMath>
        <m:r>
          <w:rPr>
            <w:rFonts w:ascii="Cambria Math" w:hAnsi="Cambria Math"/>
          </w:rPr>
          <m:t>Q≤2</m:t>
        </m:r>
      </m:oMath>
      <w:r w:rsidR="00C5339C">
        <w:t>.</w:t>
      </w:r>
    </w:p>
    <w:p w14:paraId="3109077E" w14:textId="77777777" w:rsidR="0033704F" w:rsidRPr="0033704F" w:rsidRDefault="0033704F" w:rsidP="001440FD">
      <w:pPr>
        <w:pStyle w:val="ListParagraph"/>
        <w:numPr>
          <w:ilvl w:val="0"/>
          <w:numId w:val="10"/>
        </w:numPr>
        <w:spacing w:after="180"/>
        <w:ind w:left="1321" w:hanging="357"/>
        <w:contextualSpacing w:val="0"/>
        <w:rPr>
          <w:b/>
          <w:bCs/>
          <w:vanish/>
        </w:rPr>
      </w:pPr>
      <w:bookmarkStart w:id="48" w:name="_Ref127557288"/>
    </w:p>
    <w:p w14:paraId="0BDD52AC" w14:textId="77777777" w:rsidR="0033704F" w:rsidRPr="0033704F" w:rsidRDefault="0033704F" w:rsidP="001440FD">
      <w:pPr>
        <w:pStyle w:val="ListParagraph"/>
        <w:numPr>
          <w:ilvl w:val="0"/>
          <w:numId w:val="10"/>
        </w:numPr>
        <w:spacing w:after="180"/>
        <w:ind w:left="1321" w:hanging="357"/>
        <w:contextualSpacing w:val="0"/>
        <w:rPr>
          <w:b/>
          <w:bCs/>
          <w:vanish/>
        </w:rPr>
      </w:pPr>
    </w:p>
    <w:p w14:paraId="6F3BF8E6" w14:textId="427133CF" w:rsidR="000F7CAC" w:rsidRPr="00534631" w:rsidRDefault="0089553C" w:rsidP="001440FD">
      <w:pPr>
        <w:pStyle w:val="ListParagraph"/>
        <w:numPr>
          <w:ilvl w:val="0"/>
          <w:numId w:val="10"/>
        </w:numPr>
        <w:spacing w:after="180"/>
        <w:ind w:left="1321" w:hanging="357"/>
        <w:contextualSpacing w:val="0"/>
        <w:rPr>
          <w:b/>
          <w:bCs/>
        </w:rPr>
      </w:pPr>
      <w:bookmarkStart w:id="49" w:name="_Ref131791392"/>
      <w:r w:rsidRPr="00534631">
        <w:rPr>
          <w:b/>
          <w:bCs/>
        </w:rPr>
        <w:t xml:space="preserve">Regarding the </w:t>
      </w:r>
      <w:r w:rsidR="00C5339C">
        <w:rPr>
          <w:b/>
          <w:bCs/>
        </w:rPr>
        <w:t xml:space="preserve">UCI </w:t>
      </w:r>
      <w:r w:rsidR="00202C5B">
        <w:rPr>
          <w:b/>
          <w:bCs/>
        </w:rPr>
        <w:t>omission for Type-II-Doppler</w:t>
      </w:r>
      <w:r w:rsidR="00C15C93" w:rsidRPr="00534631">
        <w:rPr>
          <w:b/>
          <w:bCs/>
        </w:rPr>
        <w:t xml:space="preserve">, </w:t>
      </w:r>
      <w:r w:rsidR="00202C5B">
        <w:rPr>
          <w:b/>
          <w:bCs/>
        </w:rPr>
        <w:t xml:space="preserve">support </w:t>
      </w:r>
      <w:bookmarkEnd w:id="48"/>
      <w:r w:rsidR="00202C5B">
        <w:rPr>
          <w:b/>
          <w:bCs/>
        </w:rPr>
        <w:t>Alt1 for the extension of the priority function</w:t>
      </w:r>
      <w:r w:rsidR="00477D08">
        <w:rPr>
          <w:b/>
          <w:bCs/>
        </w:rPr>
        <w:t xml:space="preserve">, without the introduction of a new mapping function </w:t>
      </w:r>
      <m:oMath>
        <m:r>
          <m:rPr>
            <m:sty m:val="bi"/>
          </m:rPr>
          <w:rPr>
            <w:rFonts w:ascii="Cambria Math" w:hAnsi="Cambria Math"/>
          </w:rPr>
          <m:t>S(q)</m:t>
        </m:r>
      </m:oMath>
      <w:r w:rsidR="00477D08">
        <w:rPr>
          <w:b/>
          <w:bCs/>
        </w:rPr>
        <w:t>.</w:t>
      </w:r>
      <w:bookmarkEnd w:id="49"/>
    </w:p>
    <w:p w14:paraId="5C45224F" w14:textId="70DDEC55" w:rsidR="00230FB0" w:rsidRPr="00534631" w:rsidRDefault="00230FB0" w:rsidP="001440FD">
      <w:pPr>
        <w:pStyle w:val="ListParagraph"/>
        <w:numPr>
          <w:ilvl w:val="0"/>
          <w:numId w:val="10"/>
        </w:numPr>
        <w:ind w:left="1321" w:hanging="357"/>
        <w:rPr>
          <w:b/>
          <w:bCs/>
        </w:rPr>
      </w:pPr>
      <w:bookmarkStart w:id="50" w:name="_Ref131791451"/>
      <w:r w:rsidRPr="00534631">
        <w:rPr>
          <w:b/>
          <w:bCs/>
        </w:rPr>
        <w:t xml:space="preserve">Regarding the </w:t>
      </w:r>
      <w:r>
        <w:rPr>
          <w:b/>
          <w:bCs/>
        </w:rPr>
        <w:t>UCI omission for Type-II-Doppler</w:t>
      </w:r>
      <w:r w:rsidRPr="00534631">
        <w:rPr>
          <w:b/>
          <w:bCs/>
        </w:rPr>
        <w:t>,</w:t>
      </w:r>
      <w:r>
        <w:rPr>
          <w:b/>
          <w:bCs/>
        </w:rPr>
        <w:t xml:space="preserve"> reuse the permutation function, </w:t>
      </w:r>
      <m:oMath>
        <m:r>
          <m:rPr>
            <m:sty m:val="bi"/>
          </m:rPr>
          <w:rPr>
            <w:rFonts w:ascii="Cambria Math" w:hAnsi="Cambria Math"/>
          </w:rPr>
          <m:t>π(f)</m:t>
        </m:r>
      </m:oMath>
      <w:r>
        <w:rPr>
          <w:b/>
          <w:bCs/>
        </w:rPr>
        <w:t>, applied in Rel16 Type-II.</w:t>
      </w:r>
      <w:bookmarkEnd w:id="50"/>
    </w:p>
    <w:p w14:paraId="1D9FC327" w14:textId="77777777" w:rsidR="003651A1" w:rsidRDefault="003651A1" w:rsidP="00E66B65"/>
    <w:p w14:paraId="04890CDC" w14:textId="77777777" w:rsidR="0026044F" w:rsidRPr="00E66B65" w:rsidRDefault="0026044F" w:rsidP="00E66B65"/>
    <w:bookmarkEnd w:id="34"/>
    <w:bookmarkEnd w:id="35"/>
    <w:p w14:paraId="2E862927" w14:textId="07597F00" w:rsidR="00B56E01" w:rsidRDefault="00B56E01">
      <w:pPr>
        <w:pStyle w:val="Heading1"/>
      </w:pPr>
      <w:r>
        <w:t>4</w:t>
      </w:r>
      <w:r>
        <w:tab/>
      </w:r>
      <w:r w:rsidRPr="00096635">
        <w:t>TDCP</w:t>
      </w:r>
    </w:p>
    <w:p w14:paraId="11B795B3" w14:textId="4B05A39C" w:rsidR="00ED2B15" w:rsidRDefault="006343F1">
      <w:pPr>
        <w:pStyle w:val="Heading2"/>
      </w:pPr>
      <w:r>
        <w:t>4</w:t>
      </w:r>
      <w:r w:rsidRPr="004D60D0">
        <w:t>.</w:t>
      </w:r>
      <w:r>
        <w:t>1</w:t>
      </w:r>
      <w:r w:rsidRPr="004D60D0">
        <w:tab/>
      </w:r>
      <w:r w:rsidR="00ED7813" w:rsidRPr="004C69F4">
        <w:t xml:space="preserve">Issue </w:t>
      </w:r>
      <w:r w:rsidR="009A2BA2" w:rsidRPr="004C69F4">
        <w:t>11</w:t>
      </w:r>
      <w:r w:rsidR="009A2BA2">
        <w:t>: TRS configuration</w:t>
      </w:r>
    </w:p>
    <w:p w14:paraId="0769EC17" w14:textId="15448E44" w:rsidR="009A2BA2" w:rsidRDefault="0028138E" w:rsidP="009A2BA2">
      <w:r>
        <w:t xml:space="preserve">In RAN1#112, </w:t>
      </w:r>
      <w:r w:rsidR="00A0351F">
        <w:t>several possible</w:t>
      </w:r>
      <w:r w:rsidR="006576A1">
        <w:t xml:space="preserve"> </w:t>
      </w:r>
      <w:r w:rsidR="00D61C23">
        <w:t>TRS configuration</w:t>
      </w:r>
      <w:r w:rsidR="00A0351F">
        <w:t>s</w:t>
      </w:r>
      <w:r w:rsidR="00D61C23">
        <w:t xml:space="preserve"> w</w:t>
      </w:r>
      <w:r w:rsidR="00A0351F">
        <w:t>ere</w:t>
      </w:r>
      <w:r w:rsidR="00D61C23">
        <w:t xml:space="preserve"> discussed</w:t>
      </w:r>
      <w:r w:rsidR="00A0351F">
        <w:t xml:space="preserve"> to enable TDCP reporting. </w:t>
      </w:r>
      <w:r w:rsidR="00ED1A07">
        <w:t>For</w:t>
      </w:r>
      <w:r w:rsidR="00263C96">
        <w:t xml:space="preserve"> </w:t>
      </w:r>
      <m:oMath>
        <m:r>
          <w:rPr>
            <w:rFonts w:ascii="Cambria Math" w:hAnsi="Cambria Math"/>
          </w:rPr>
          <m:t>Y=1</m:t>
        </m:r>
      </m:oMath>
      <w:r w:rsidR="00263C96">
        <w:t xml:space="preserve">, </w:t>
      </w:r>
      <w:r w:rsidR="00665635">
        <w:t xml:space="preserve">the network should be able to configure </w:t>
      </w:r>
      <w:r w:rsidR="009A0881">
        <w:t>reporting of the time-correlation amplitude measured on</w:t>
      </w:r>
      <w:r w:rsidR="008B5896">
        <w:t xml:space="preserve"> a</w:t>
      </w:r>
      <w:r w:rsidR="009A0881">
        <w:t xml:space="preserve"> </w:t>
      </w:r>
      <w:r w:rsidR="00C4379E">
        <w:t>delay</w:t>
      </w:r>
      <w:r w:rsidR="008B5896">
        <w:t xml:space="preserve"> between two TRS resources</w:t>
      </w:r>
      <w:r w:rsidR="00C4379E">
        <w:t xml:space="preserve"> of </w:t>
      </w:r>
      <w:r w:rsidR="00CE6F4B">
        <w:t>~5ms or larger</w:t>
      </w:r>
      <w:r w:rsidR="00B01AA4">
        <w:t xml:space="preserve">. </w:t>
      </w:r>
      <w:r w:rsidR="00CB42EC">
        <w:t>However, f</w:t>
      </w:r>
      <w:r w:rsidR="0068752C">
        <w:t>or a</w:t>
      </w:r>
      <w:r w:rsidR="00D61C23">
        <w:t xml:space="preserve"> </w:t>
      </w:r>
      <w:r w:rsidR="00D43938">
        <w:t xml:space="preserve">single periodic TRS resource </w:t>
      </w:r>
      <w:r w:rsidR="00CB42EC">
        <w:t>set, the</w:t>
      </w:r>
      <w:r w:rsidR="00B51721">
        <w:t xml:space="preserve"> minimum configurable periodicity is </w:t>
      </w:r>
      <w:r w:rsidR="008C7466">
        <w:t>10ms for SCS=15KHz</w:t>
      </w:r>
      <w:r w:rsidR="00457E73">
        <w:t xml:space="preserve">, whereas </w:t>
      </w:r>
      <w:r w:rsidR="004E4AC8">
        <w:t>for a 4-resource TRS</w:t>
      </w:r>
      <w:r w:rsidR="0069087E">
        <w:t>, a correlation lag of</w:t>
      </w:r>
      <w:r w:rsidR="00332C1D">
        <w:t xml:space="preserve"> 1 slot can be measured</w:t>
      </w:r>
      <w:r w:rsidR="008F5389">
        <w:t>.</w:t>
      </w:r>
      <w:r w:rsidR="00B51721">
        <w:t xml:space="preserve"> </w:t>
      </w:r>
    </w:p>
    <w:p w14:paraId="18B3F310" w14:textId="77777777" w:rsidR="001E435E" w:rsidRPr="001E435E" w:rsidRDefault="001E435E" w:rsidP="001E435E">
      <w:pPr>
        <w:contextualSpacing/>
        <w:rPr>
          <w:rFonts w:asciiTheme="minorHAnsi" w:hAnsiTheme="minorHAnsi" w:cstheme="minorHAnsi"/>
          <w:i/>
          <w:iCs/>
        </w:rPr>
      </w:pPr>
      <w:r w:rsidRPr="001E435E">
        <w:rPr>
          <w:rFonts w:asciiTheme="minorHAnsi" w:hAnsiTheme="minorHAnsi" w:cstheme="minorHAnsi"/>
          <w:b/>
          <w:bCs/>
          <w:i/>
          <w:iCs/>
          <w:highlight w:val="green"/>
        </w:rPr>
        <w:t>Agreement</w:t>
      </w:r>
      <w:r w:rsidRPr="001E435E">
        <w:rPr>
          <w:rFonts w:asciiTheme="minorHAnsi" w:eastAsia="Times New Roman" w:hAnsiTheme="minorHAnsi" w:cstheme="minorHAnsi"/>
          <w:i/>
          <w:iCs/>
          <w:sz w:val="24"/>
          <w:szCs w:val="24"/>
          <w:lang w:val="en-US" w:eastAsia="en-GB"/>
        </w:rPr>
        <w:t xml:space="preserve"> </w:t>
      </w:r>
      <w:r w:rsidRPr="001E435E">
        <w:rPr>
          <w:rFonts w:asciiTheme="minorHAnsi" w:eastAsia="Batang" w:hAnsiTheme="minorHAnsi" w:cstheme="minorHAnsi"/>
          <w:i/>
          <w:iCs/>
          <w:kern w:val="24"/>
          <w:lang w:val="en-US" w:eastAsia="en-GB"/>
        </w:rPr>
        <w:t>(RAN1#112)</w:t>
      </w:r>
    </w:p>
    <w:p w14:paraId="4A807B69" w14:textId="77777777" w:rsidR="001E435E" w:rsidRPr="001E435E" w:rsidRDefault="001E435E" w:rsidP="001E435E">
      <w:pPr>
        <w:contextualSpacing/>
        <w:rPr>
          <w:rFonts w:asciiTheme="minorHAnsi" w:hAnsiTheme="minorHAnsi" w:cstheme="minorHAnsi"/>
          <w:i/>
          <w:iCs/>
        </w:rPr>
      </w:pPr>
      <w:r w:rsidRPr="001E435E">
        <w:rPr>
          <w:rFonts w:asciiTheme="minorHAnsi" w:hAnsiTheme="minorHAnsi" w:cstheme="minorHAnsi"/>
          <w:i/>
          <w:iCs/>
        </w:rPr>
        <w:t>For the Rel-18 TRS-based TDCP reporting, for TDCP measurement and calculation, by RAN1#112bis-e, decide between the following alternatives:</w:t>
      </w:r>
    </w:p>
    <w:p w14:paraId="3E0B59BD" w14:textId="77777777" w:rsidR="001E435E" w:rsidRPr="001E435E" w:rsidRDefault="001E435E" w:rsidP="001E435E">
      <w:pPr>
        <w:numPr>
          <w:ilvl w:val="0"/>
          <w:numId w:val="32"/>
        </w:numPr>
        <w:contextualSpacing/>
        <w:rPr>
          <w:rFonts w:asciiTheme="minorHAnsi" w:hAnsiTheme="minorHAnsi" w:cstheme="minorHAnsi"/>
          <w:i/>
          <w:iCs/>
        </w:rPr>
      </w:pPr>
      <w:r w:rsidRPr="001E435E">
        <w:rPr>
          <w:rFonts w:asciiTheme="minorHAnsi" w:hAnsiTheme="minorHAnsi" w:cstheme="minorHAnsi"/>
          <w:i/>
          <w:iCs/>
        </w:rPr>
        <w:t xml:space="preserve">Alt1. Fully reuse legacy TRS </w:t>
      </w:r>
    </w:p>
    <w:p w14:paraId="547E8565" w14:textId="77777777" w:rsidR="001E435E" w:rsidRPr="001E435E" w:rsidRDefault="001E435E" w:rsidP="001E435E">
      <w:pPr>
        <w:numPr>
          <w:ilvl w:val="0"/>
          <w:numId w:val="32"/>
        </w:numPr>
        <w:contextualSpacing/>
        <w:rPr>
          <w:rFonts w:asciiTheme="minorHAnsi" w:hAnsiTheme="minorHAnsi" w:cstheme="minorHAnsi"/>
          <w:i/>
          <w:iCs/>
        </w:rPr>
      </w:pPr>
      <w:r w:rsidRPr="001E435E">
        <w:rPr>
          <w:rFonts w:asciiTheme="minorHAnsi" w:hAnsiTheme="minorHAnsi" w:cstheme="minorHAnsi"/>
          <w:i/>
          <w:iCs/>
        </w:rPr>
        <w:t>Alt2. Study enhancements on TRS (</w:t>
      </w:r>
      <w:proofErr w:type="gramStart"/>
      <w:r w:rsidRPr="001E435E">
        <w:rPr>
          <w:rFonts w:asciiTheme="minorHAnsi" w:hAnsiTheme="minorHAnsi" w:cstheme="minorHAnsi"/>
          <w:i/>
          <w:iCs/>
        </w:rPr>
        <w:t>e.g.</w:t>
      </w:r>
      <w:proofErr w:type="gramEnd"/>
      <w:r w:rsidRPr="001E435E">
        <w:rPr>
          <w:rFonts w:asciiTheme="minorHAnsi" w:hAnsiTheme="minorHAnsi" w:cstheme="minorHAnsi"/>
          <w:i/>
          <w:iCs/>
        </w:rPr>
        <w:t xml:space="preserve"> periodicities)</w:t>
      </w:r>
    </w:p>
    <w:p w14:paraId="14D05673" w14:textId="77777777" w:rsidR="001E435E" w:rsidRPr="001E435E" w:rsidRDefault="001E435E" w:rsidP="00B54AFD">
      <w:pPr>
        <w:rPr>
          <w:rFonts w:asciiTheme="minorHAnsi" w:hAnsiTheme="minorHAnsi" w:cstheme="minorHAnsi"/>
          <w:i/>
          <w:iCs/>
        </w:rPr>
      </w:pPr>
      <w:r w:rsidRPr="001E435E">
        <w:rPr>
          <w:rFonts w:asciiTheme="minorHAnsi" w:hAnsiTheme="minorHAnsi" w:cstheme="minorHAnsi"/>
          <w:i/>
          <w:iCs/>
        </w:rPr>
        <w:t>Note. If there is no consensus on Alt2, Alt1 is the default outcome</w:t>
      </w:r>
    </w:p>
    <w:p w14:paraId="4CBC835C" w14:textId="44CAD17F" w:rsidR="003F1791" w:rsidRPr="0095090C" w:rsidRDefault="006913EF" w:rsidP="002924A1">
      <w:pPr>
        <w:pStyle w:val="ListParagraph"/>
        <w:numPr>
          <w:ilvl w:val="0"/>
          <w:numId w:val="5"/>
        </w:numPr>
        <w:spacing w:after="180"/>
        <w:ind w:left="1604" w:hanging="357"/>
        <w:contextualSpacing w:val="0"/>
        <w:rPr>
          <w:b/>
          <w:bCs/>
        </w:rPr>
      </w:pPr>
      <w:bookmarkStart w:id="51" w:name="_Ref131791334"/>
      <w:r w:rsidRPr="0095090C">
        <w:rPr>
          <w:b/>
          <w:bCs/>
        </w:rPr>
        <w:t>For TDCP measurement</w:t>
      </w:r>
      <w:r w:rsidR="002945BC" w:rsidRPr="0095090C">
        <w:rPr>
          <w:b/>
          <w:bCs/>
        </w:rPr>
        <w:t xml:space="preserve">, configuring a single periodic TRS resource set allows to </w:t>
      </w:r>
      <w:r w:rsidR="005172C8" w:rsidRPr="0095090C">
        <w:rPr>
          <w:b/>
          <w:bCs/>
        </w:rPr>
        <w:t>measure a maximum time-correlation delay of 1</w:t>
      </w:r>
      <w:r w:rsidR="00A8046A" w:rsidRPr="0095090C">
        <w:rPr>
          <w:b/>
          <w:bCs/>
        </w:rPr>
        <w:t xml:space="preserve"> slot</w:t>
      </w:r>
      <w:r w:rsidR="0095090C" w:rsidRPr="0095090C">
        <w:rPr>
          <w:b/>
          <w:bCs/>
        </w:rPr>
        <w:t>.</w:t>
      </w:r>
      <w:bookmarkEnd w:id="51"/>
      <w:r w:rsidR="002945BC" w:rsidRPr="0095090C">
        <w:rPr>
          <w:b/>
          <w:bCs/>
        </w:rPr>
        <w:t xml:space="preserve"> </w:t>
      </w:r>
    </w:p>
    <w:p w14:paraId="3ED8E3B2" w14:textId="4990A2A5" w:rsidR="002D56FF" w:rsidRDefault="00CD50A1" w:rsidP="009A2BA2">
      <w:r>
        <w:t xml:space="preserve">The solution of triggering an aperiodic </w:t>
      </w:r>
      <w:r w:rsidR="00ED13A8">
        <w:t>TRS</w:t>
      </w:r>
      <w:r w:rsidR="0097392B">
        <w:t xml:space="preserve"> with </w:t>
      </w:r>
      <w:r w:rsidR="00E80343">
        <w:t>a desired offset</w:t>
      </w:r>
      <w:r w:rsidR="00F23E23">
        <w:t xml:space="preserve"> from </w:t>
      </w:r>
      <w:r w:rsidR="009E3184">
        <w:t xml:space="preserve">a periodic TRS has the drawback that </w:t>
      </w:r>
      <w:r w:rsidR="009D6755">
        <w:t xml:space="preserve">aperiodic </w:t>
      </w:r>
      <w:r w:rsidR="00DC5283">
        <w:t xml:space="preserve">TRS are not widely supported </w:t>
      </w:r>
      <w:r w:rsidR="00B93573">
        <w:t>by UEs</w:t>
      </w:r>
      <w:r w:rsidR="00D36290">
        <w:t>. An alter</w:t>
      </w:r>
      <w:r w:rsidR="00073955">
        <w:t>native solution</w:t>
      </w:r>
      <w:r w:rsidR="00471F0F">
        <w:t xml:space="preserve"> is to configure </w:t>
      </w:r>
      <w:r w:rsidR="0053599C">
        <w:t>two</w:t>
      </w:r>
      <w:r w:rsidR="00456840">
        <w:t xml:space="preserve"> </w:t>
      </w:r>
      <w:r w:rsidR="00D2442C">
        <w:t xml:space="preserve">periodic </w:t>
      </w:r>
      <w:r w:rsidR="00456840">
        <w:t>TRS</w:t>
      </w:r>
      <w:r w:rsidR="00D2442C">
        <w:t>s</w:t>
      </w:r>
      <w:r w:rsidR="002811E3">
        <w:t xml:space="preserve"> by fully reusing existing specifications</w:t>
      </w:r>
      <w:r w:rsidR="0053599C">
        <w:t xml:space="preserve">. The </w:t>
      </w:r>
      <w:r w:rsidR="00625263">
        <w:t xml:space="preserve">resources </w:t>
      </w:r>
      <w:r w:rsidR="00426DFF">
        <w:t xml:space="preserve">in the </w:t>
      </w:r>
      <w:r w:rsidR="0053599C">
        <w:t>two TRS resource sets are expected to share the same</w:t>
      </w:r>
      <w:r w:rsidR="00D14EC7">
        <w:t xml:space="preserve"> </w:t>
      </w:r>
      <w:r w:rsidR="00913820">
        <w:t>configuration parameters</w:t>
      </w:r>
      <w:r w:rsidR="00E43DDA">
        <w:t xml:space="preserve"> except for </w:t>
      </w:r>
      <w:r w:rsidR="00810007">
        <w:t>the slot offset</w:t>
      </w:r>
      <w:r w:rsidR="005462B0">
        <w:t xml:space="preserve"> configured in </w:t>
      </w:r>
      <w:r w:rsidR="00095251">
        <w:t xml:space="preserve">the IE </w:t>
      </w:r>
      <w:r w:rsidR="00095251" w:rsidRPr="00095251">
        <w:rPr>
          <w:i/>
          <w:iCs/>
        </w:rPr>
        <w:t>periodicityAndOffset</w:t>
      </w:r>
      <w:r w:rsidR="00047B0C">
        <w:t xml:space="preserve">. </w:t>
      </w:r>
      <w:r w:rsidR="00CF7406">
        <w:t>The</w:t>
      </w:r>
      <w:r w:rsidR="00824965">
        <w:t xml:space="preserve"> second periodic TRS is </w:t>
      </w:r>
      <w:r w:rsidR="00BD6050">
        <w:t xml:space="preserve">not supposed to impact </w:t>
      </w:r>
      <w:r w:rsidR="00180C9B">
        <w:t>UE measurements related to carrier and timing frequency offset (CFO</w:t>
      </w:r>
      <w:r w:rsidR="00D64FD1">
        <w:t xml:space="preserve"> and TFO</w:t>
      </w:r>
      <w:r w:rsidR="00180C9B">
        <w:t>)</w:t>
      </w:r>
      <w:r w:rsidR="00D64FD1">
        <w:t xml:space="preserve"> and Doppler compensation</w:t>
      </w:r>
      <w:r w:rsidR="00B550E2">
        <w:t xml:space="preserve">, which are </w:t>
      </w:r>
      <w:r w:rsidR="00E90D6B">
        <w:t>UE implementation</w:t>
      </w:r>
      <w:r w:rsidR="005F3184">
        <w:t xml:space="preserve"> operations</w:t>
      </w:r>
      <w:r w:rsidR="00AE332D">
        <w:t>.</w:t>
      </w:r>
    </w:p>
    <w:p w14:paraId="7F40E1DB" w14:textId="77777777" w:rsidR="007325EE" w:rsidRPr="007325EE" w:rsidRDefault="007325EE" w:rsidP="00AC1B00">
      <w:pPr>
        <w:pStyle w:val="ListParagraph"/>
        <w:numPr>
          <w:ilvl w:val="0"/>
          <w:numId w:val="29"/>
        </w:numPr>
        <w:ind w:left="1321" w:hanging="357"/>
        <w:rPr>
          <w:b/>
          <w:bCs/>
          <w:vanish/>
        </w:rPr>
      </w:pPr>
    </w:p>
    <w:p w14:paraId="7804F372" w14:textId="77777777" w:rsidR="007325EE" w:rsidRPr="007325EE" w:rsidRDefault="007325EE" w:rsidP="00AC1B00">
      <w:pPr>
        <w:pStyle w:val="ListParagraph"/>
        <w:numPr>
          <w:ilvl w:val="0"/>
          <w:numId w:val="29"/>
        </w:numPr>
        <w:ind w:left="1321" w:hanging="357"/>
        <w:rPr>
          <w:b/>
          <w:bCs/>
          <w:vanish/>
        </w:rPr>
      </w:pPr>
    </w:p>
    <w:p w14:paraId="1D48E1D6" w14:textId="77777777" w:rsidR="007325EE" w:rsidRPr="007325EE" w:rsidRDefault="007325EE" w:rsidP="00AC1B00">
      <w:pPr>
        <w:pStyle w:val="ListParagraph"/>
        <w:numPr>
          <w:ilvl w:val="0"/>
          <w:numId w:val="29"/>
        </w:numPr>
        <w:ind w:left="1321" w:hanging="357"/>
        <w:rPr>
          <w:b/>
          <w:bCs/>
          <w:vanish/>
        </w:rPr>
      </w:pPr>
    </w:p>
    <w:p w14:paraId="4D70530C" w14:textId="77777777" w:rsidR="007325EE" w:rsidRPr="007325EE" w:rsidRDefault="007325EE" w:rsidP="00AC1B00">
      <w:pPr>
        <w:pStyle w:val="ListParagraph"/>
        <w:numPr>
          <w:ilvl w:val="0"/>
          <w:numId w:val="29"/>
        </w:numPr>
        <w:ind w:left="1321" w:hanging="357"/>
        <w:rPr>
          <w:b/>
          <w:bCs/>
          <w:vanish/>
        </w:rPr>
      </w:pPr>
    </w:p>
    <w:p w14:paraId="4315B41D" w14:textId="77777777" w:rsidR="007325EE" w:rsidRPr="007325EE" w:rsidRDefault="007325EE" w:rsidP="00AC1B00">
      <w:pPr>
        <w:pStyle w:val="ListParagraph"/>
        <w:numPr>
          <w:ilvl w:val="0"/>
          <w:numId w:val="29"/>
        </w:numPr>
        <w:ind w:left="1321" w:hanging="357"/>
        <w:rPr>
          <w:b/>
          <w:bCs/>
          <w:vanish/>
        </w:rPr>
      </w:pPr>
    </w:p>
    <w:p w14:paraId="7C1C2DE3" w14:textId="77777777" w:rsidR="007325EE" w:rsidRPr="007325EE" w:rsidRDefault="007325EE" w:rsidP="00AC1B00">
      <w:pPr>
        <w:pStyle w:val="ListParagraph"/>
        <w:numPr>
          <w:ilvl w:val="0"/>
          <w:numId w:val="29"/>
        </w:numPr>
        <w:ind w:left="1321" w:hanging="357"/>
        <w:rPr>
          <w:b/>
          <w:bCs/>
          <w:vanish/>
        </w:rPr>
      </w:pPr>
    </w:p>
    <w:p w14:paraId="48DD72D9" w14:textId="77777777" w:rsidR="007325EE" w:rsidRPr="007325EE" w:rsidRDefault="007325EE" w:rsidP="00AC1B00">
      <w:pPr>
        <w:pStyle w:val="ListParagraph"/>
        <w:numPr>
          <w:ilvl w:val="0"/>
          <w:numId w:val="29"/>
        </w:numPr>
        <w:ind w:left="1321" w:hanging="357"/>
        <w:rPr>
          <w:b/>
          <w:bCs/>
          <w:vanish/>
        </w:rPr>
      </w:pPr>
    </w:p>
    <w:p w14:paraId="7A8C7E66" w14:textId="77777777" w:rsidR="007325EE" w:rsidRPr="007325EE" w:rsidRDefault="007325EE" w:rsidP="00AC1B00">
      <w:pPr>
        <w:pStyle w:val="ListParagraph"/>
        <w:numPr>
          <w:ilvl w:val="0"/>
          <w:numId w:val="29"/>
        </w:numPr>
        <w:ind w:left="1321" w:hanging="357"/>
        <w:rPr>
          <w:b/>
          <w:bCs/>
          <w:vanish/>
        </w:rPr>
      </w:pPr>
    </w:p>
    <w:p w14:paraId="1A432BD4" w14:textId="77777777" w:rsidR="007325EE" w:rsidRPr="007325EE" w:rsidRDefault="007325EE" w:rsidP="00AC1B00">
      <w:pPr>
        <w:pStyle w:val="ListParagraph"/>
        <w:numPr>
          <w:ilvl w:val="0"/>
          <w:numId w:val="29"/>
        </w:numPr>
        <w:ind w:left="1321" w:hanging="357"/>
        <w:rPr>
          <w:b/>
          <w:bCs/>
          <w:vanish/>
        </w:rPr>
      </w:pPr>
    </w:p>
    <w:p w14:paraId="62E2DCC8" w14:textId="77777777" w:rsidR="007325EE" w:rsidRPr="007325EE" w:rsidRDefault="007325EE" w:rsidP="00AC1B00">
      <w:pPr>
        <w:pStyle w:val="ListParagraph"/>
        <w:numPr>
          <w:ilvl w:val="0"/>
          <w:numId w:val="29"/>
        </w:numPr>
        <w:ind w:left="1321" w:hanging="357"/>
        <w:rPr>
          <w:b/>
          <w:bCs/>
          <w:vanish/>
        </w:rPr>
      </w:pPr>
    </w:p>
    <w:p w14:paraId="1DA36EED" w14:textId="77777777" w:rsidR="007325EE" w:rsidRPr="007325EE" w:rsidRDefault="007325EE" w:rsidP="00AC1B00">
      <w:pPr>
        <w:pStyle w:val="ListParagraph"/>
        <w:numPr>
          <w:ilvl w:val="0"/>
          <w:numId w:val="29"/>
        </w:numPr>
        <w:ind w:left="1321" w:hanging="357"/>
        <w:rPr>
          <w:b/>
          <w:bCs/>
          <w:vanish/>
        </w:rPr>
      </w:pPr>
    </w:p>
    <w:p w14:paraId="258B98BA" w14:textId="77777777" w:rsidR="007325EE" w:rsidRPr="007325EE" w:rsidRDefault="007325EE" w:rsidP="00AC1B00">
      <w:pPr>
        <w:pStyle w:val="ListParagraph"/>
        <w:numPr>
          <w:ilvl w:val="0"/>
          <w:numId w:val="29"/>
        </w:numPr>
        <w:ind w:left="1321" w:hanging="357"/>
        <w:rPr>
          <w:b/>
          <w:bCs/>
          <w:vanish/>
        </w:rPr>
      </w:pPr>
    </w:p>
    <w:p w14:paraId="75CE5F36" w14:textId="77777777" w:rsidR="007325EE" w:rsidRPr="007325EE" w:rsidRDefault="007325EE" w:rsidP="00AC1B00">
      <w:pPr>
        <w:pStyle w:val="ListParagraph"/>
        <w:numPr>
          <w:ilvl w:val="0"/>
          <w:numId w:val="29"/>
        </w:numPr>
        <w:ind w:left="1321" w:hanging="357"/>
        <w:rPr>
          <w:b/>
          <w:bCs/>
          <w:vanish/>
        </w:rPr>
      </w:pPr>
    </w:p>
    <w:p w14:paraId="4D5A53D5" w14:textId="77777777" w:rsidR="007325EE" w:rsidRPr="007325EE" w:rsidRDefault="007325EE" w:rsidP="00AC1B00">
      <w:pPr>
        <w:pStyle w:val="ListParagraph"/>
        <w:numPr>
          <w:ilvl w:val="0"/>
          <w:numId w:val="29"/>
        </w:numPr>
        <w:ind w:left="1321" w:hanging="357"/>
        <w:rPr>
          <w:b/>
          <w:bCs/>
          <w:vanish/>
        </w:rPr>
      </w:pPr>
    </w:p>
    <w:p w14:paraId="529243A9" w14:textId="09278D09" w:rsidR="00E73F94" w:rsidRPr="00ED4F05" w:rsidRDefault="009E4617" w:rsidP="00AC1B00">
      <w:pPr>
        <w:pStyle w:val="ListParagraph"/>
        <w:numPr>
          <w:ilvl w:val="0"/>
          <w:numId w:val="29"/>
        </w:numPr>
        <w:ind w:left="1321" w:hanging="357"/>
        <w:rPr>
          <w:b/>
          <w:bCs/>
        </w:rPr>
      </w:pPr>
      <w:bookmarkStart w:id="52" w:name="_Ref131791464"/>
      <w:r w:rsidRPr="00A209C3">
        <w:rPr>
          <w:b/>
          <w:bCs/>
        </w:rPr>
        <w:t xml:space="preserve">For TDCP measurement, </w:t>
      </w:r>
      <m:oMath>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TRS</m:t>
            </m:r>
          </m:sub>
        </m:sSub>
        <m:r>
          <m:rPr>
            <m:sty m:val="bi"/>
          </m:rPr>
          <w:rPr>
            <w:rFonts w:ascii="Cambria Math" w:hAnsi="Cambria Math"/>
            <w:lang w:val="en-US"/>
          </w:rPr>
          <m:t xml:space="preserve"> ≥1</m:t>
        </m:r>
      </m:oMath>
      <w:r w:rsidRPr="0030702A">
        <w:rPr>
          <w:b/>
          <w:bCs/>
          <w:lang w:val="en-US"/>
        </w:rPr>
        <w:t xml:space="preserve"> TRS resource set(</w:t>
      </w:r>
      <w:r w:rsidR="008D2EE1">
        <w:rPr>
          <w:b/>
          <w:bCs/>
          <w:lang w:val="en-US"/>
        </w:rPr>
        <w:t>s)</w:t>
      </w:r>
      <w:r w:rsidRPr="0030702A">
        <w:rPr>
          <w:b/>
          <w:bCs/>
          <w:lang w:val="en-US"/>
        </w:rPr>
        <w:t xml:space="preserve"> can be configured in the CSI reporting setting when </w:t>
      </w:r>
      <w:r w:rsidR="00B56BC8">
        <w:rPr>
          <w:b/>
          <w:bCs/>
          <w:i/>
          <w:iCs/>
          <w:lang w:val="en-US"/>
        </w:rPr>
        <w:t>r</w:t>
      </w:r>
      <w:r w:rsidRPr="00B56BC8">
        <w:rPr>
          <w:b/>
          <w:bCs/>
          <w:i/>
          <w:iCs/>
          <w:lang w:val="en-US"/>
        </w:rPr>
        <w:t>eportQuantity</w:t>
      </w:r>
      <w:r w:rsidRPr="0030702A">
        <w:rPr>
          <w:b/>
          <w:bCs/>
          <w:lang w:val="en-US"/>
        </w:rPr>
        <w:t xml:space="preserve"> is ‘tdcp’</w:t>
      </w:r>
      <w:r w:rsidR="006B3011">
        <w:rPr>
          <w:b/>
          <w:bCs/>
          <w:lang w:val="en-US"/>
        </w:rPr>
        <w:t>. The</w:t>
      </w:r>
      <w:r w:rsidR="00E90606">
        <w:rPr>
          <w:b/>
          <w:bCs/>
          <w:lang w:val="en-US"/>
        </w:rPr>
        <w:t xml:space="preserve"> resources in the</w:t>
      </w:r>
      <w:r w:rsidR="006B3011">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TRS</m:t>
            </m:r>
          </m:sub>
        </m:sSub>
      </m:oMath>
      <w:r w:rsidR="00E90606">
        <w:rPr>
          <w:b/>
          <w:bCs/>
          <w:lang w:val="en-US"/>
        </w:rPr>
        <w:t xml:space="preserve"> TRS resource sets </w:t>
      </w:r>
      <w:r w:rsidR="00B57261">
        <w:rPr>
          <w:b/>
          <w:bCs/>
          <w:lang w:val="en-US"/>
        </w:rPr>
        <w:t xml:space="preserve">have </w:t>
      </w:r>
      <w:r w:rsidR="009715F3">
        <w:rPr>
          <w:b/>
          <w:bCs/>
          <w:lang w:val="en-US"/>
        </w:rPr>
        <w:t xml:space="preserve">the same configuration parameters </w:t>
      </w:r>
      <w:r w:rsidR="00B56BC8">
        <w:rPr>
          <w:b/>
          <w:bCs/>
          <w:lang w:val="en-US"/>
        </w:rPr>
        <w:t xml:space="preserve">except for the slot offset configured in </w:t>
      </w:r>
      <w:r w:rsidR="00B56BC8" w:rsidRPr="00B56BC8">
        <w:rPr>
          <w:b/>
          <w:bCs/>
          <w:i/>
          <w:iCs/>
        </w:rPr>
        <w:t>periodicityAndOffset</w:t>
      </w:r>
      <w:r w:rsidR="00ED4F05">
        <w:rPr>
          <w:i/>
          <w:iCs/>
        </w:rPr>
        <w:t>.</w:t>
      </w:r>
      <w:bookmarkEnd w:id="52"/>
    </w:p>
    <w:p w14:paraId="3EE10808" w14:textId="7745F445" w:rsidR="006343F1" w:rsidRPr="004D60D0" w:rsidRDefault="006343F1" w:rsidP="006343F1">
      <w:pPr>
        <w:pStyle w:val="Heading2"/>
      </w:pPr>
      <w:r>
        <w:t>4</w:t>
      </w:r>
      <w:r w:rsidRPr="004D60D0">
        <w:t>.</w:t>
      </w:r>
      <w:r w:rsidR="0054135B">
        <w:t>2</w:t>
      </w:r>
      <w:r w:rsidRPr="004D60D0">
        <w:tab/>
      </w:r>
      <w:r w:rsidR="00ED7813" w:rsidRPr="00612D89">
        <w:t>Issue 1</w:t>
      </w:r>
      <w:r w:rsidR="00A2725B" w:rsidRPr="00612D89">
        <w:t>2</w:t>
      </w:r>
      <w:r w:rsidR="00ED7813">
        <w:t xml:space="preserve">: </w:t>
      </w:r>
      <w:r w:rsidR="009A2BA2">
        <w:t>quantisation</w:t>
      </w:r>
    </w:p>
    <w:p w14:paraId="7B4CC1D0" w14:textId="17C34ADE" w:rsidR="00610145" w:rsidRDefault="004A1C62" w:rsidP="00A2725B">
      <w:pPr>
        <w:rPr>
          <w:rFonts w:eastAsia="Times New Roman"/>
          <w:lang w:eastAsia="en-GB"/>
        </w:rPr>
      </w:pPr>
      <w:r>
        <w:rPr>
          <w:rFonts w:eastAsia="Times New Roman"/>
          <w:lang w:eastAsia="en-GB"/>
        </w:rPr>
        <w:t xml:space="preserve">In RAN1#112 </w:t>
      </w:r>
      <w:r w:rsidR="00033E7E">
        <w:rPr>
          <w:rFonts w:eastAsia="Times New Roman"/>
          <w:lang w:eastAsia="en-GB"/>
        </w:rPr>
        <w:t xml:space="preserve">the </w:t>
      </w:r>
      <w:r w:rsidR="00606768">
        <w:rPr>
          <w:rFonts w:eastAsia="Times New Roman"/>
          <w:lang w:eastAsia="en-GB"/>
        </w:rPr>
        <w:t xml:space="preserve">basic </w:t>
      </w:r>
      <w:r w:rsidR="00033E7E">
        <w:rPr>
          <w:rFonts w:eastAsia="Times New Roman"/>
          <w:lang w:eastAsia="en-GB"/>
        </w:rPr>
        <w:t xml:space="preserve">TDCP quantity was agreed </w:t>
      </w:r>
      <w:r w:rsidR="00C06594">
        <w:rPr>
          <w:rFonts w:eastAsia="Times New Roman"/>
          <w:lang w:eastAsia="en-GB"/>
        </w:rPr>
        <w:t xml:space="preserve">in the form of </w:t>
      </w:r>
      <m:oMath>
        <m:r>
          <w:rPr>
            <w:rFonts w:ascii="Cambria Math" w:eastAsia="Times New Roman" w:hAnsi="Cambria Math"/>
            <w:lang w:eastAsia="en-GB"/>
          </w:rPr>
          <m:t>Y=1</m:t>
        </m:r>
      </m:oMath>
      <w:r w:rsidR="00700E2D">
        <w:rPr>
          <w:rFonts w:eastAsia="Times New Roman"/>
          <w:lang w:eastAsia="en-GB"/>
        </w:rPr>
        <w:t xml:space="preserve"> </w:t>
      </w:r>
      <w:r w:rsidR="00F70412">
        <w:rPr>
          <w:rFonts w:eastAsia="Times New Roman"/>
          <w:lang w:eastAsia="en-GB"/>
        </w:rPr>
        <w:t>wideband</w:t>
      </w:r>
      <w:r w:rsidR="00AA47E1">
        <w:rPr>
          <w:rFonts w:eastAsia="Times New Roman"/>
          <w:lang w:eastAsia="en-GB"/>
        </w:rPr>
        <w:t xml:space="preserve"> quantised normalised </w:t>
      </w:r>
      <w:r w:rsidR="00700E2D">
        <w:rPr>
          <w:rFonts w:eastAsia="Times New Roman"/>
          <w:lang w:eastAsia="en-GB"/>
        </w:rPr>
        <w:t>amplitude</w:t>
      </w:r>
      <w:r w:rsidR="00020026">
        <w:rPr>
          <w:rFonts w:eastAsia="Times New Roman"/>
          <w:lang w:eastAsia="en-GB"/>
        </w:rPr>
        <w:t xml:space="preserve"> of the time correlation</w:t>
      </w:r>
      <w:r w:rsidR="005F74DA">
        <w:rPr>
          <w:rFonts w:eastAsia="Times New Roman"/>
          <w:lang w:eastAsia="en-GB"/>
        </w:rPr>
        <w:t xml:space="preserve"> measured </w:t>
      </w:r>
      <w:r w:rsidR="0034533F">
        <w:rPr>
          <w:rFonts w:eastAsia="Times New Roman"/>
          <w:lang w:eastAsia="en-GB"/>
        </w:rPr>
        <w:t>at</w:t>
      </w:r>
      <w:r w:rsidR="00745F70">
        <w:rPr>
          <w:rFonts w:eastAsia="Times New Roman"/>
          <w:lang w:eastAsia="en-GB"/>
        </w:rPr>
        <w:t xml:space="preserve"> a configured delay</w:t>
      </w:r>
      <w:r w:rsidR="00583B60">
        <w:rPr>
          <w:rFonts w:eastAsia="Times New Roman"/>
          <w:lang w:eastAsia="en-GB"/>
        </w:rPr>
        <w:t>. Optionally, a UE may also report the phase</w:t>
      </w:r>
      <w:r w:rsidR="008F21CB">
        <w:rPr>
          <w:rFonts w:eastAsia="Times New Roman"/>
          <w:lang w:eastAsia="en-GB"/>
        </w:rPr>
        <w:t xml:space="preserve"> for </w:t>
      </w:r>
      <w:r w:rsidR="00B66EA7">
        <w:rPr>
          <w:rFonts w:eastAsia="Times New Roman"/>
          <w:lang w:eastAsia="en-GB"/>
        </w:rPr>
        <w:t xml:space="preserve">this single correlation value or amplitude and phase </w:t>
      </w:r>
      <w:r w:rsidR="00F1485D">
        <w:rPr>
          <w:rFonts w:eastAsia="Times New Roman"/>
          <w:lang w:eastAsia="en-GB"/>
        </w:rPr>
        <w:t xml:space="preserve">of </w:t>
      </w:r>
      <m:oMath>
        <m:r>
          <w:rPr>
            <w:rFonts w:ascii="Cambria Math" w:eastAsia="Times New Roman" w:hAnsi="Cambria Math"/>
            <w:lang w:eastAsia="en-GB"/>
          </w:rPr>
          <m:t>Y&gt;1</m:t>
        </m:r>
      </m:oMath>
      <w:r w:rsidR="00AD7C2C">
        <w:rPr>
          <w:rFonts w:eastAsia="Times New Roman"/>
          <w:lang w:eastAsia="en-GB"/>
        </w:rPr>
        <w:t xml:space="preserve"> </w:t>
      </w:r>
      <w:r w:rsidR="00191135">
        <w:rPr>
          <w:rFonts w:eastAsia="Times New Roman"/>
          <w:lang w:eastAsia="en-GB"/>
        </w:rPr>
        <w:t>correlation</w:t>
      </w:r>
      <w:r w:rsidR="00A73BA7">
        <w:rPr>
          <w:rFonts w:eastAsia="Times New Roman"/>
          <w:lang w:eastAsia="en-GB"/>
        </w:rPr>
        <w:t xml:space="preserve"> values, as described in the following agreement</w:t>
      </w:r>
    </w:p>
    <w:p w14:paraId="2EBBFAB7" w14:textId="77777777" w:rsidR="00C15759" w:rsidRPr="00C15759" w:rsidRDefault="00C15759" w:rsidP="00C15759">
      <w:pPr>
        <w:contextualSpacing/>
        <w:rPr>
          <w:rFonts w:asciiTheme="minorHAnsi" w:hAnsiTheme="minorHAnsi" w:cstheme="minorHAnsi"/>
          <w:i/>
          <w:iCs/>
        </w:rPr>
      </w:pPr>
      <w:r w:rsidRPr="00C15759">
        <w:rPr>
          <w:rFonts w:asciiTheme="minorHAnsi" w:hAnsiTheme="minorHAnsi" w:cstheme="minorHAnsi"/>
          <w:b/>
          <w:bCs/>
          <w:i/>
          <w:iCs/>
          <w:highlight w:val="green"/>
        </w:rPr>
        <w:t>Agreement</w:t>
      </w:r>
      <w:r w:rsidRPr="00C15759">
        <w:rPr>
          <w:rFonts w:asciiTheme="minorHAnsi" w:eastAsia="Times New Roman" w:hAnsiTheme="minorHAnsi" w:cstheme="minorHAnsi"/>
          <w:i/>
          <w:iCs/>
          <w:sz w:val="24"/>
          <w:szCs w:val="24"/>
          <w:lang w:val="en-US" w:eastAsia="en-GB"/>
        </w:rPr>
        <w:t xml:space="preserve"> </w:t>
      </w:r>
      <w:r w:rsidRPr="00C15759">
        <w:rPr>
          <w:rFonts w:asciiTheme="minorHAnsi" w:eastAsia="Batang" w:hAnsiTheme="minorHAnsi" w:cstheme="minorHAnsi"/>
          <w:i/>
          <w:iCs/>
          <w:kern w:val="24"/>
          <w:lang w:val="en-US" w:eastAsia="en-GB"/>
        </w:rPr>
        <w:t>(RAN1#112)</w:t>
      </w:r>
    </w:p>
    <w:p w14:paraId="7C8E1458" w14:textId="77777777" w:rsidR="00C15759" w:rsidRPr="00C15759" w:rsidRDefault="00C15759" w:rsidP="00C15759">
      <w:pPr>
        <w:contextualSpacing/>
        <w:rPr>
          <w:rFonts w:asciiTheme="minorHAnsi" w:hAnsiTheme="minorHAnsi" w:cstheme="minorHAnsi"/>
          <w:i/>
          <w:iCs/>
        </w:rPr>
      </w:pPr>
      <w:r w:rsidRPr="00C15759">
        <w:rPr>
          <w:rFonts w:asciiTheme="minorHAnsi" w:hAnsiTheme="minorHAnsi" w:cstheme="minorHAnsi"/>
          <w:i/>
          <w:iCs/>
        </w:rPr>
        <w:t>For aiding gNB determination of codebook switching and SRS periodicity with the Rel-18 TRS -based TDCP reporting, support reporting quantized wideband normalized amplitude/phase of the time-domain correlation profile with Y≥1 delay(s) as follows:</w:t>
      </w:r>
    </w:p>
    <w:p w14:paraId="71AF7A50" w14:textId="77777777" w:rsidR="00C15759" w:rsidRPr="00C15759" w:rsidRDefault="00C15759" w:rsidP="00C15759">
      <w:pPr>
        <w:numPr>
          <w:ilvl w:val="0"/>
          <w:numId w:val="30"/>
        </w:numPr>
        <w:tabs>
          <w:tab w:val="left" w:pos="720"/>
        </w:tabs>
        <w:contextualSpacing/>
        <w:rPr>
          <w:rFonts w:asciiTheme="minorHAnsi" w:hAnsiTheme="minorHAnsi" w:cstheme="minorHAnsi"/>
          <w:i/>
          <w:iCs/>
        </w:rPr>
      </w:pPr>
      <w:r w:rsidRPr="00C15759">
        <w:rPr>
          <w:rFonts w:asciiTheme="minorHAnsi" w:hAnsiTheme="minorHAnsi" w:cstheme="minorHAnsi"/>
          <w:i/>
          <w:iCs/>
        </w:rPr>
        <w:t>Basic feature: Y=1 with delay≤ D</w:t>
      </w:r>
      <w:r w:rsidRPr="00C15759">
        <w:rPr>
          <w:rFonts w:asciiTheme="minorHAnsi" w:hAnsiTheme="minorHAnsi" w:cstheme="minorHAnsi"/>
          <w:i/>
          <w:iCs/>
          <w:vertAlign w:val="subscript"/>
        </w:rPr>
        <w:t>basic</w:t>
      </w:r>
      <w:r w:rsidRPr="00C15759">
        <w:rPr>
          <w:rFonts w:asciiTheme="minorHAnsi" w:hAnsiTheme="minorHAnsi" w:cstheme="minorHAnsi"/>
          <w:i/>
          <w:iCs/>
        </w:rPr>
        <w:t xml:space="preserve"> symbols, only wideband quantized normalized amplitude is reported</w:t>
      </w:r>
    </w:p>
    <w:p w14:paraId="73F44320" w14:textId="77777777" w:rsidR="00C15759" w:rsidRPr="00C15759" w:rsidRDefault="00C15759" w:rsidP="00C15759">
      <w:pPr>
        <w:numPr>
          <w:ilvl w:val="1"/>
          <w:numId w:val="30"/>
        </w:numPr>
        <w:tabs>
          <w:tab w:val="clear" w:pos="1440"/>
        </w:tabs>
        <w:contextualSpacing/>
        <w:rPr>
          <w:rFonts w:asciiTheme="minorHAnsi" w:hAnsiTheme="minorHAnsi" w:cstheme="minorHAnsi"/>
          <w:i/>
          <w:iCs/>
        </w:rPr>
      </w:pPr>
      <w:r w:rsidRPr="00C15759">
        <w:rPr>
          <w:rFonts w:asciiTheme="minorHAnsi" w:hAnsiTheme="minorHAnsi" w:cstheme="minorHAnsi"/>
          <w:i/>
          <w:iCs/>
        </w:rPr>
        <w:t>FFS: Candidate values for delay</w:t>
      </w:r>
    </w:p>
    <w:p w14:paraId="7CC00A66" w14:textId="77777777" w:rsidR="00C15759" w:rsidRPr="00C15759" w:rsidRDefault="00C15759" w:rsidP="00C15759">
      <w:pPr>
        <w:numPr>
          <w:ilvl w:val="0"/>
          <w:numId w:val="30"/>
        </w:numPr>
        <w:tabs>
          <w:tab w:val="left" w:pos="720"/>
        </w:tabs>
        <w:contextualSpacing/>
        <w:rPr>
          <w:rFonts w:asciiTheme="minorHAnsi" w:hAnsiTheme="minorHAnsi" w:cstheme="minorHAnsi"/>
          <w:i/>
          <w:iCs/>
        </w:rPr>
      </w:pPr>
      <w:r w:rsidRPr="00C15759">
        <w:rPr>
          <w:rFonts w:asciiTheme="minorHAnsi" w:hAnsiTheme="minorHAnsi" w:cstheme="minorHAnsi"/>
          <w:i/>
          <w:iCs/>
        </w:rPr>
        <w:t>Optional feature: Y=1 with delay&gt;D</w:t>
      </w:r>
      <w:r w:rsidRPr="00C15759">
        <w:rPr>
          <w:rFonts w:asciiTheme="minorHAnsi" w:hAnsiTheme="minorHAnsi" w:cstheme="minorHAnsi"/>
          <w:i/>
          <w:iCs/>
          <w:vertAlign w:val="subscript"/>
        </w:rPr>
        <w:t>basic</w:t>
      </w:r>
      <w:r w:rsidRPr="00C15759">
        <w:rPr>
          <w:rFonts w:asciiTheme="minorHAnsi" w:hAnsiTheme="minorHAnsi" w:cstheme="minorHAnsi"/>
          <w:i/>
          <w:iCs/>
        </w:rPr>
        <w:t xml:space="preserve"> symbols and Y≥1, wideband quantized normalized amplitude and phase for each delay are reported </w:t>
      </w:r>
    </w:p>
    <w:p w14:paraId="6E5BDAEC" w14:textId="77777777" w:rsidR="00C15759" w:rsidRPr="00C15759" w:rsidRDefault="00C15759" w:rsidP="00C15759">
      <w:pPr>
        <w:numPr>
          <w:ilvl w:val="1"/>
          <w:numId w:val="30"/>
        </w:numPr>
        <w:tabs>
          <w:tab w:val="clear" w:pos="1440"/>
        </w:tabs>
        <w:contextualSpacing/>
        <w:rPr>
          <w:rFonts w:asciiTheme="minorHAnsi" w:hAnsiTheme="minorHAnsi" w:cstheme="minorHAnsi"/>
          <w:i/>
          <w:iCs/>
        </w:rPr>
      </w:pPr>
      <w:r w:rsidRPr="00C15759">
        <w:rPr>
          <w:rFonts w:asciiTheme="minorHAnsi" w:hAnsiTheme="minorHAnsi" w:cstheme="minorHAnsi"/>
          <w:i/>
          <w:iCs/>
        </w:rPr>
        <w:t>For Y&gt;1, the phase can be configured to be absent for all the Y delays</w:t>
      </w:r>
    </w:p>
    <w:p w14:paraId="54EA70EA" w14:textId="77777777" w:rsidR="00C15759" w:rsidRPr="00C15759" w:rsidRDefault="00C15759" w:rsidP="00C15759">
      <w:pPr>
        <w:numPr>
          <w:ilvl w:val="1"/>
          <w:numId w:val="30"/>
        </w:numPr>
        <w:tabs>
          <w:tab w:val="clear" w:pos="1440"/>
        </w:tabs>
        <w:contextualSpacing/>
        <w:rPr>
          <w:rFonts w:asciiTheme="minorHAnsi" w:hAnsiTheme="minorHAnsi" w:cstheme="minorHAnsi"/>
          <w:i/>
          <w:iCs/>
        </w:rPr>
      </w:pPr>
      <w:r w:rsidRPr="00C15759">
        <w:rPr>
          <w:rFonts w:asciiTheme="minorHAnsi" w:hAnsiTheme="minorHAnsi" w:cstheme="minorHAnsi"/>
          <w:i/>
          <w:iCs/>
        </w:rPr>
        <w:t>TBD: Whether the value of Y is configurable or following the delays from the configured TRS resource</w:t>
      </w:r>
    </w:p>
    <w:p w14:paraId="40FAB17A" w14:textId="77777777" w:rsidR="00C15759" w:rsidRPr="00C15759" w:rsidRDefault="00C15759" w:rsidP="00C15759">
      <w:pPr>
        <w:numPr>
          <w:ilvl w:val="1"/>
          <w:numId w:val="30"/>
        </w:numPr>
        <w:tabs>
          <w:tab w:val="clear" w:pos="1440"/>
        </w:tabs>
        <w:contextualSpacing/>
        <w:rPr>
          <w:rFonts w:asciiTheme="minorHAnsi" w:hAnsiTheme="minorHAnsi" w:cstheme="minorHAnsi"/>
          <w:i/>
          <w:iCs/>
        </w:rPr>
      </w:pPr>
      <w:r w:rsidRPr="00C15759">
        <w:rPr>
          <w:rFonts w:asciiTheme="minorHAnsi" w:hAnsiTheme="minorHAnsi" w:cstheme="minorHAnsi"/>
          <w:i/>
          <w:iCs/>
        </w:rPr>
        <w:t>TBD: Candidate value(s) for Y&gt;1</w:t>
      </w:r>
    </w:p>
    <w:p w14:paraId="6C776172" w14:textId="77777777" w:rsidR="00C15759" w:rsidRPr="00C15759" w:rsidRDefault="00C15759" w:rsidP="00C15759">
      <w:pPr>
        <w:numPr>
          <w:ilvl w:val="0"/>
          <w:numId w:val="30"/>
        </w:numPr>
        <w:tabs>
          <w:tab w:val="left" w:pos="720"/>
        </w:tabs>
        <w:ind w:left="714" w:hanging="357"/>
        <w:rPr>
          <w:rFonts w:asciiTheme="minorHAnsi" w:hAnsiTheme="minorHAnsi" w:cstheme="minorHAnsi"/>
          <w:i/>
          <w:iCs/>
        </w:rPr>
      </w:pPr>
      <w:r w:rsidRPr="00C15759">
        <w:rPr>
          <w:rFonts w:asciiTheme="minorHAnsi" w:hAnsiTheme="minorHAnsi" w:cstheme="minorHAnsi"/>
          <w:i/>
          <w:iCs/>
        </w:rPr>
        <w:t>FFS: Value of D</w:t>
      </w:r>
      <w:r w:rsidRPr="00C15759">
        <w:rPr>
          <w:rFonts w:asciiTheme="minorHAnsi" w:hAnsiTheme="minorHAnsi" w:cstheme="minorHAnsi"/>
          <w:i/>
          <w:iCs/>
          <w:vertAlign w:val="subscript"/>
        </w:rPr>
        <w:t>basic</w:t>
      </w:r>
    </w:p>
    <w:p w14:paraId="2A9C225F" w14:textId="77777777" w:rsidR="004012C1" w:rsidRDefault="0058213F" w:rsidP="00A2725B">
      <w:pPr>
        <w:rPr>
          <w:rFonts w:eastAsia="Times New Roman"/>
          <w:lang w:eastAsia="en-GB"/>
        </w:rPr>
      </w:pPr>
      <w:r>
        <w:rPr>
          <w:rFonts w:eastAsia="Times New Roman"/>
          <w:lang w:eastAsia="en-GB"/>
        </w:rPr>
        <w:t xml:space="preserve">In general, we can formulate a </w:t>
      </w:r>
      <m:oMath>
        <m:r>
          <w:rPr>
            <w:rFonts w:ascii="Cambria Math" w:eastAsia="Times New Roman" w:hAnsi="Cambria Math"/>
            <w:lang w:eastAsia="en-GB"/>
          </w:rPr>
          <m:t>Q</m:t>
        </m:r>
      </m:oMath>
      <w:r w:rsidR="0063685D">
        <w:rPr>
          <w:rFonts w:eastAsia="Times New Roman"/>
          <w:lang w:eastAsia="en-GB"/>
        </w:rPr>
        <w:t xml:space="preserve">-bit </w:t>
      </w:r>
      <w:r>
        <w:rPr>
          <w:rFonts w:eastAsia="Times New Roman"/>
          <w:lang w:eastAsia="en-GB"/>
        </w:rPr>
        <w:t xml:space="preserve">logarithmic </w:t>
      </w:r>
      <w:r w:rsidR="004012C1">
        <w:rPr>
          <w:rFonts w:eastAsia="Times New Roman"/>
          <w:lang w:eastAsia="en-GB"/>
        </w:rPr>
        <w:t xml:space="preserve">quantisation alphabet </w:t>
      </w:r>
      <w:r w:rsidR="007D6B52">
        <w:rPr>
          <w:rFonts w:eastAsia="Times New Roman"/>
          <w:lang w:eastAsia="en-GB"/>
        </w:rPr>
        <w:t>for TDCP</w:t>
      </w:r>
      <w:r w:rsidR="004012C1">
        <w:rPr>
          <w:rFonts w:eastAsia="Times New Roman"/>
          <w:lang w:eastAsia="en-GB"/>
        </w:rPr>
        <w:t xml:space="preserv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4012C1" w:rsidRPr="00CC60C0" w14:paraId="41D28308" w14:textId="77777777" w:rsidTr="004012C1">
        <w:tc>
          <w:tcPr>
            <w:tcW w:w="8926" w:type="dxa"/>
          </w:tcPr>
          <w:p w14:paraId="294D760C" w14:textId="358E8F20" w:rsidR="004012C1" w:rsidRPr="00CC60C0" w:rsidRDefault="00ED6BC6">
            <w:pPr>
              <w:jc w:val="center"/>
            </w:pPr>
            <w:r>
              <w:rPr>
                <w:rFonts w:eastAsia="Times New Roman"/>
              </w:rPr>
              <w:t xml:space="preserve">Quantisation alphabet: </w:t>
            </w:r>
            <m:oMath>
              <m:d>
                <m:dPr>
                  <m:begChr m:val="{"/>
                  <m:endChr m:val="}"/>
                  <m:ctrlPr>
                    <w:rPr>
                      <w:rFonts w:ascii="Cambria Math" w:eastAsia="Times New Roman" w:hAnsi="Cambria Math"/>
                      <w:i/>
                    </w:rPr>
                  </m:ctrlPr>
                </m:dPr>
                <m:e>
                  <m:r>
                    <w:rPr>
                      <w:rFonts w:ascii="Cambria Math" w:eastAsia="Times New Roman" w:hAnsi="Cambria Math"/>
                    </w:rPr>
                    <m:t>1-</m:t>
                  </m:r>
                  <m:sSup>
                    <m:sSupPr>
                      <m:ctrlPr>
                        <w:rPr>
                          <w:rFonts w:ascii="Cambria Math" w:eastAsia="Times New Roman" w:hAnsi="Cambria Math"/>
                          <w:i/>
                        </w:rPr>
                      </m:ctrlPr>
                    </m:sSupPr>
                    <m:e>
                      <m:r>
                        <w:rPr>
                          <w:rFonts w:ascii="Cambria Math" w:eastAsia="Times New Roman" w:hAnsi="Cambria Math"/>
                        </w:rPr>
                        <m:t>2</m:t>
                      </m:r>
                    </m:e>
                    <m:sup>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N-q</m:t>
                          </m:r>
                        </m:num>
                        <m:den>
                          <m:r>
                            <w:rPr>
                              <w:rFonts w:ascii="Cambria Math" w:eastAsia="Times New Roman" w:hAnsi="Cambria Math"/>
                            </w:rPr>
                            <m:t>S</m:t>
                          </m:r>
                        </m:den>
                      </m:f>
                    </m:sup>
                  </m:sSup>
                </m:e>
              </m:d>
            </m:oMath>
            <w:r w:rsidR="00D4403F">
              <w:rPr>
                <w:rFonts w:eastAsia="Times New Roman"/>
              </w:rPr>
              <w:t xml:space="preserve">, </w:t>
            </w:r>
            <w:r w:rsidR="00360F70">
              <w:rPr>
                <w:rFonts w:eastAsia="Times New Roman"/>
              </w:rPr>
              <w:t xml:space="preserve">with </w:t>
            </w:r>
            <m:oMath>
              <m:r>
                <w:rPr>
                  <w:rFonts w:ascii="Cambria Math" w:eastAsia="Times New Roman" w:hAnsi="Cambria Math"/>
                </w:rPr>
                <m:t>q=0,1,…,</m:t>
              </m:r>
              <m:sSup>
                <m:sSupPr>
                  <m:ctrlPr>
                    <w:rPr>
                      <w:rFonts w:ascii="Cambria Math" w:eastAsia="Times New Roman" w:hAnsi="Cambria Math"/>
                      <w:i/>
                    </w:rPr>
                  </m:ctrlPr>
                </m:sSupPr>
                <m:e>
                  <m:r>
                    <w:rPr>
                      <w:rFonts w:ascii="Cambria Math" w:eastAsia="Times New Roman" w:hAnsi="Cambria Math"/>
                    </w:rPr>
                    <m:t>2</m:t>
                  </m:r>
                </m:e>
                <m:sup>
                  <m:r>
                    <w:rPr>
                      <w:rFonts w:ascii="Cambria Math" w:eastAsia="Times New Roman" w:hAnsi="Cambria Math"/>
                    </w:rPr>
                    <m:t>Q</m:t>
                  </m:r>
                </m:sup>
              </m:sSup>
              <m:r>
                <w:rPr>
                  <w:rFonts w:ascii="Cambria Math" w:eastAsia="Times New Roman" w:hAnsi="Cambria Math"/>
                </w:rPr>
                <m:t>-1</m:t>
              </m:r>
            </m:oMath>
          </w:p>
        </w:tc>
        <w:tc>
          <w:tcPr>
            <w:tcW w:w="703" w:type="dxa"/>
            <w:vAlign w:val="center"/>
          </w:tcPr>
          <w:p w14:paraId="1BB675D1" w14:textId="7C15B8C7" w:rsidR="004012C1" w:rsidRPr="00CC60C0" w:rsidRDefault="004012C1" w:rsidP="004012C1">
            <w:pPr>
              <w:keepNext/>
              <w:jc w:val="right"/>
            </w:pPr>
            <w:bookmarkStart w:id="53" w:name="_Ref534994984"/>
            <w:bookmarkStart w:id="54" w:name="_Ref534994990"/>
            <w:r w:rsidRPr="00CC60C0">
              <w:t>(</w:t>
            </w:r>
            <w:r w:rsidRPr="00CC60C0">
              <w:fldChar w:fldCharType="begin"/>
            </w:r>
            <w:r w:rsidRPr="00CC60C0">
              <w:instrText xml:space="preserve"> SEQ Equation \* ARABIC </w:instrText>
            </w:r>
            <w:r w:rsidRPr="00CC60C0">
              <w:fldChar w:fldCharType="separate"/>
            </w:r>
            <w:r w:rsidR="00906932">
              <w:rPr>
                <w:noProof/>
              </w:rPr>
              <w:t>4</w:t>
            </w:r>
            <w:r w:rsidRPr="00CC60C0">
              <w:fldChar w:fldCharType="end"/>
            </w:r>
            <w:bookmarkEnd w:id="53"/>
            <w:r w:rsidRPr="00CC60C0">
              <w:t>)</w:t>
            </w:r>
            <w:bookmarkEnd w:id="54"/>
          </w:p>
        </w:tc>
      </w:tr>
    </w:tbl>
    <w:p w14:paraId="1DA3C558" w14:textId="2049CB16" w:rsidR="00C15759" w:rsidRDefault="00161BEA" w:rsidP="00A2725B">
      <w:pPr>
        <w:rPr>
          <w:rFonts w:eastAsia="Times New Roman"/>
          <w:lang w:eastAsia="en-GB"/>
        </w:rPr>
      </w:pPr>
      <w:r>
        <w:rPr>
          <w:rFonts w:eastAsia="Times New Roman"/>
          <w:lang w:eastAsia="en-GB"/>
        </w:rPr>
        <w:t>such that the quantisation levels are</w:t>
      </w:r>
      <w:r w:rsidR="00823454">
        <w:rPr>
          <w:rFonts w:eastAsia="Times New Roman"/>
          <w:lang w:eastAsia="en-GB"/>
        </w:rPr>
        <w:t xml:space="preserve"> </w:t>
      </w:r>
      <w:r w:rsidR="00C24C1E">
        <w:rPr>
          <w:rFonts w:eastAsia="Times New Roman"/>
          <w:lang w:eastAsia="en-GB"/>
        </w:rPr>
        <w:t>defined in the interval</w:t>
      </w:r>
      <w:r w:rsidR="00115521">
        <w:rPr>
          <w:rFonts w:eastAsia="Times New Roman"/>
          <w:lang w:eastAsia="en-GB"/>
        </w:rPr>
        <w:t xml:space="preserve"> </w:t>
      </w:r>
      <m:oMath>
        <m:r>
          <w:rPr>
            <w:rFonts w:ascii="Cambria Math" w:eastAsia="Times New Roman" w:hAnsi="Cambria Math"/>
            <w:lang w:eastAsia="en-GB"/>
          </w:rPr>
          <m:t>[0,1)</m:t>
        </m:r>
      </m:oMath>
      <w:r w:rsidR="005A06BF">
        <w:rPr>
          <w:rFonts w:eastAsia="Times New Roman"/>
          <w:lang w:eastAsia="en-GB"/>
        </w:rPr>
        <w:t>.</w:t>
      </w:r>
      <w:r>
        <w:rPr>
          <w:rFonts w:eastAsia="Times New Roman"/>
          <w:lang w:eastAsia="en-GB"/>
        </w:rPr>
        <w:t xml:space="preserve"> </w:t>
      </w:r>
    </w:p>
    <w:p w14:paraId="07D4CC23" w14:textId="4CF2D5FF" w:rsidR="00A513FF" w:rsidRPr="0030491F" w:rsidRDefault="001011F7" w:rsidP="0030491F">
      <w:pPr>
        <w:jc w:val="both"/>
        <w:rPr>
          <w:b/>
          <w:bCs/>
        </w:rPr>
      </w:pPr>
      <w:r>
        <w:rPr>
          <w:rFonts w:eastAsia="Times New Roman"/>
          <w:lang w:eastAsia="en-GB"/>
        </w:rPr>
        <w:t xml:space="preserve">We evaluated </w:t>
      </w:r>
      <w:r w:rsidR="00CC222A">
        <w:rPr>
          <w:rFonts w:eastAsia="Times New Roman"/>
          <w:lang w:eastAsia="en-GB"/>
        </w:rPr>
        <w:t>the quantiser</w:t>
      </w:r>
      <w:r w:rsidR="00CB3DE8">
        <w:rPr>
          <w:rFonts w:eastAsia="Times New Roman"/>
          <w:lang w:eastAsia="en-GB"/>
        </w:rPr>
        <w:t xml:space="preserve"> </w:t>
      </w:r>
      <w:r w:rsidR="008D3CC9">
        <w:rPr>
          <w:rFonts w:eastAsia="Times New Roman"/>
          <w:lang w:eastAsia="en-GB"/>
        </w:rPr>
        <w:t>with</w:t>
      </w:r>
      <w:r w:rsidR="0030491F">
        <w:rPr>
          <w:rFonts w:eastAsia="Times New Roman"/>
          <w:lang w:eastAsia="en-GB"/>
        </w:rPr>
        <w:t xml:space="preserve"> link-level simulations.</w:t>
      </w:r>
      <w:r w:rsidR="0030491F">
        <w:rPr>
          <w:b/>
          <w:bCs/>
        </w:rPr>
        <w:t xml:space="preserve"> </w:t>
      </w:r>
      <w:r w:rsidR="0038102B">
        <w:t>We consider the use case of a gNB deciding to switch between Type-I and Type-II CSI reporting based on the TDCP report. We assume the t</w:t>
      </w:r>
      <w:r w:rsidR="0038102B" w:rsidRPr="00E921E9">
        <w:t>ime-correlation is measured from</w:t>
      </w:r>
      <w:r w:rsidR="002D087C">
        <w:t xml:space="preserve"> </w:t>
      </w:r>
      <w:r w:rsidR="0038102B" w:rsidRPr="00E921E9">
        <w:t>periodic TRS resources separated by</w:t>
      </w:r>
      <w:r w:rsidR="00536879">
        <w:t xml:space="preserve"> 1</w:t>
      </w:r>
      <w:r w:rsidR="009D518B">
        <w:t>ms or 10 ms</w:t>
      </w:r>
      <w:r w:rsidR="0038102B">
        <w:t>. We assume TDCP quantity is reported every 100ms, whereas both Type-I and Type-II CSIs are available every 20ms. The simulated channel is CDL-A</w:t>
      </w:r>
      <w:r w:rsidR="0038102B" w:rsidRPr="00B7512B">
        <w:t>,</w:t>
      </w:r>
      <w:r w:rsidR="0038102B">
        <w:t xml:space="preserve"> with</w:t>
      </w:r>
      <w:r w:rsidR="0038102B" w:rsidRPr="00B7512B">
        <w:t xml:space="preserve"> 10MHz </w:t>
      </w:r>
      <w:r w:rsidR="0038102B">
        <w:t>bandwidth</w:t>
      </w:r>
      <w:r w:rsidR="0038102B" w:rsidRPr="00B7512B">
        <w:t>,</w:t>
      </w:r>
      <w:r w:rsidR="0038102B">
        <w:t xml:space="preserve"> and</w:t>
      </w:r>
      <w:r w:rsidR="0038102B" w:rsidRPr="00B7512B">
        <w:t xml:space="preserve"> SU-MIMO</w:t>
      </w:r>
      <w:r w:rsidR="0038102B">
        <w:t xml:space="preserve"> downlink transmission.</w:t>
      </w:r>
    </w:p>
    <w:p w14:paraId="1B1C3AF4" w14:textId="0B081618" w:rsidR="00BE05AB" w:rsidRDefault="00BE05AB" w:rsidP="0038102B">
      <w:r>
        <w:t xml:space="preserve">First, we </w:t>
      </w:r>
      <w:r w:rsidR="00EA525F">
        <w:t xml:space="preserve">test </w:t>
      </w:r>
      <w:r w:rsidR="00056ACA">
        <w:t xml:space="preserve">the effect of </w:t>
      </w:r>
      <w:r w:rsidR="004E3D36">
        <w:t xml:space="preserve">quantisation </w:t>
      </w:r>
      <w:r w:rsidR="00AC11F2">
        <w:t xml:space="preserve">codebook choice </w:t>
      </w:r>
      <w:r w:rsidR="00637CF6">
        <w:t xml:space="preserve">on the </w:t>
      </w:r>
      <w:r w:rsidR="00661700">
        <w:t>use case performance</w:t>
      </w:r>
      <w:r w:rsidR="00C25D24">
        <w:t xml:space="preserve">. </w:t>
      </w:r>
      <w:r w:rsidR="00CD14B0">
        <w:t xml:space="preserve">The </w:t>
      </w:r>
      <w:r w:rsidR="0097761F">
        <w:t xml:space="preserve">results for delay of 1ms and 10ms </w:t>
      </w:r>
      <w:r w:rsidR="00135380">
        <w:t xml:space="preserve">are shown on </w:t>
      </w:r>
      <w:r w:rsidR="002F3C37">
        <w:fldChar w:fldCharType="begin"/>
      </w:r>
      <w:r w:rsidR="002F3C37">
        <w:instrText xml:space="preserve"> REF _Ref131796277 \h </w:instrText>
      </w:r>
      <w:r w:rsidR="002F3C37">
        <w:fldChar w:fldCharType="separate"/>
      </w:r>
      <w:r w:rsidR="002F3C37" w:rsidRPr="00322C83">
        <w:t xml:space="preserve">Figure </w:t>
      </w:r>
      <w:r w:rsidR="002F3C37">
        <w:rPr>
          <w:noProof/>
        </w:rPr>
        <w:t>14</w:t>
      </w:r>
      <w:r w:rsidR="002F3C37">
        <w:fldChar w:fldCharType="end"/>
      </w:r>
      <w:r w:rsidR="002F3C37">
        <w:t xml:space="preserve"> and </w:t>
      </w:r>
      <w:r w:rsidR="002F3C37">
        <w:fldChar w:fldCharType="begin"/>
      </w:r>
      <w:r w:rsidR="002F3C37">
        <w:instrText xml:space="preserve"> REF _Ref131796295 \h </w:instrText>
      </w:r>
      <w:r w:rsidR="002F3C37">
        <w:fldChar w:fldCharType="separate"/>
      </w:r>
      <w:r w:rsidR="002F3C37" w:rsidRPr="00322C83">
        <w:t xml:space="preserve">Figure </w:t>
      </w:r>
      <w:r w:rsidR="002F3C37">
        <w:rPr>
          <w:noProof/>
        </w:rPr>
        <w:t>15</w:t>
      </w:r>
      <w:r w:rsidR="002F3C37">
        <w:fldChar w:fldCharType="end"/>
      </w:r>
      <w:r w:rsidR="002F3C37">
        <w:t xml:space="preserve"> respectively.</w:t>
      </w:r>
      <w:r w:rsidR="00EF2215">
        <w:t xml:space="preserve"> </w:t>
      </w:r>
      <w:r w:rsidR="000D4ED2">
        <w:t xml:space="preserve">In </w:t>
      </w:r>
      <w:r w:rsidR="009D0835">
        <w:t xml:space="preserve">these two figures we </w:t>
      </w:r>
      <w:r w:rsidR="00677A89">
        <w:t xml:space="preserve">compare </w:t>
      </w:r>
      <w:r w:rsidR="008E37B1">
        <w:t>5 codebooks</w:t>
      </w:r>
      <w:r w:rsidR="009C4FE5">
        <w:t xml:space="preserve">: 2 codebooks are produced from </w:t>
      </w:r>
      <w:r w:rsidR="00134219">
        <w:t>equation</w:t>
      </w:r>
      <w:r w:rsidR="009C4FE5">
        <w:t xml:space="preserve"> </w:t>
      </w:r>
      <w:r w:rsidR="00134219">
        <w:fldChar w:fldCharType="begin"/>
      </w:r>
      <w:r w:rsidR="00134219">
        <w:instrText xml:space="preserve"> REF _Ref534994990 \h </w:instrText>
      </w:r>
      <w:r w:rsidR="00134219">
        <w:fldChar w:fldCharType="separate"/>
      </w:r>
      <w:r w:rsidR="00134219" w:rsidRPr="00CC60C0">
        <w:t>(</w:t>
      </w:r>
      <w:r w:rsidR="00134219">
        <w:rPr>
          <w:noProof/>
        </w:rPr>
        <w:t>4</w:t>
      </w:r>
      <w:r w:rsidR="00134219" w:rsidRPr="00CC60C0">
        <w:t>)</w:t>
      </w:r>
      <w:r w:rsidR="00134219">
        <w:fldChar w:fldCharType="end"/>
      </w:r>
      <w:r w:rsidR="00EC308A">
        <w:t xml:space="preserve"> with values Q=2</w:t>
      </w:r>
      <w:r w:rsidR="007C6FBC">
        <w:t>, S=4</w:t>
      </w:r>
      <w:r w:rsidR="00E2569B">
        <w:t xml:space="preserve"> (1.5 dB step)</w:t>
      </w:r>
      <w:r w:rsidR="00375513">
        <w:t>,</w:t>
      </w:r>
      <w:r w:rsidR="00B652A7">
        <w:t xml:space="preserve"> and N=20 and N=41</w:t>
      </w:r>
      <w:r w:rsidR="00CC1C60">
        <w:t xml:space="preserve">; and 3 codebooks </w:t>
      </w:r>
      <w:r w:rsidR="00E32DD6">
        <w:t>derived from Rel-16 eType-II definition</w:t>
      </w:r>
      <w:r w:rsidR="00FB18D7">
        <w:t xml:space="preserve"> and by utilizing</w:t>
      </w:r>
      <w:r w:rsidR="00FA5799">
        <w:t xml:space="preserve"> formula</w:t>
      </w:r>
      <w:r w:rsidR="007E317D">
        <w:t xml:space="preserve"> </w:t>
      </w:r>
      <w:r w:rsidR="007E356B">
        <w:t>1-p(i)</w:t>
      </w:r>
      <w:r w:rsidR="007D719A">
        <w:t>, with step sizes of 3</w:t>
      </w:r>
      <w:r w:rsidR="00FB18D7">
        <w:t>dB</w:t>
      </w:r>
      <w:r w:rsidR="007D719A">
        <w:t>, 1.5</w:t>
      </w:r>
      <w:r w:rsidR="00FB18D7">
        <w:t>dB</w:t>
      </w:r>
      <w:r w:rsidR="007D719A">
        <w:t>, a</w:t>
      </w:r>
      <w:r w:rsidR="00FB18D7">
        <w:t>nd 0.75</w:t>
      </w:r>
      <w:r w:rsidR="00FA5799">
        <w:t xml:space="preserve">dB and </w:t>
      </w:r>
      <w:r w:rsidR="00971227">
        <w:t>codebook</w:t>
      </w:r>
      <w:r w:rsidR="00C93108">
        <w:t xml:space="preserve"> sizes of 3,</w:t>
      </w:r>
      <w:r w:rsidR="006E1094">
        <w:t xml:space="preserve"> 4, and 4 bits.</w:t>
      </w:r>
      <w:r w:rsidR="00844564">
        <w:t xml:space="preserve"> Performance gain is </w:t>
      </w:r>
      <w:r w:rsidR="00F05AC0">
        <w:t xml:space="preserve">derived with comparison to </w:t>
      </w:r>
      <w:proofErr w:type="gramStart"/>
      <w:r w:rsidR="00F05AC0">
        <w:t>min(</w:t>
      </w:r>
      <w:proofErr w:type="gramEnd"/>
      <w:r w:rsidR="00F05AC0">
        <w:t>Type-I,</w:t>
      </w:r>
      <w:r w:rsidR="00B2518F">
        <w:t xml:space="preserve"> </w:t>
      </w:r>
      <w:r w:rsidR="00F05AC0">
        <w:t>Type-II)</w:t>
      </w:r>
      <w:r w:rsidR="00133733">
        <w:t>.</w:t>
      </w:r>
      <w:r w:rsidR="00EF2859">
        <w:t xml:space="preserve"> </w:t>
      </w:r>
      <w:r w:rsidR="000C177A">
        <w:t>“</w:t>
      </w:r>
      <w:r w:rsidR="00FE4C73">
        <w:t>A</w:t>
      </w:r>
      <w:r w:rsidR="000C177A">
        <w:t>”</w:t>
      </w:r>
      <w:r w:rsidR="00FE4C73">
        <w:t xml:space="preserve"> value</w:t>
      </w:r>
      <w:r w:rsidR="000C177A">
        <w:t xml:space="preserve"> in the legend </w:t>
      </w:r>
      <w:r w:rsidR="00780568">
        <w:t xml:space="preserve">denotes </w:t>
      </w:r>
      <w:r w:rsidR="00312F2C">
        <w:t xml:space="preserve">decision threshold </w:t>
      </w:r>
      <w:r w:rsidR="006C5405">
        <w:t>or decision quantisation level.</w:t>
      </w:r>
      <w:r w:rsidR="00FE4C73">
        <w:t xml:space="preserve"> </w:t>
      </w:r>
    </w:p>
    <w:p w14:paraId="4CE32939" w14:textId="748AF941" w:rsidR="00044EE8" w:rsidRDefault="00F6662D" w:rsidP="00A2725B">
      <w:pPr>
        <w:rPr>
          <w:rFonts w:eastAsia="Times New Roman"/>
          <w:lang w:eastAsia="en-GB"/>
        </w:rPr>
      </w:pPr>
      <w:r>
        <w:t>By comparing the performance</w:t>
      </w:r>
      <w:r w:rsidR="004E05F1">
        <w:t xml:space="preserve"> gains</w:t>
      </w:r>
      <w:r>
        <w:t xml:space="preserve"> </w:t>
      </w:r>
      <w:r w:rsidR="00663B83">
        <w:t xml:space="preserve">in </w:t>
      </w:r>
      <w:r w:rsidR="006500FD">
        <w:t>1ms delay scenario and 10ms delay scenario</w:t>
      </w:r>
      <w:r w:rsidR="00DA5A45">
        <w:t xml:space="preserve"> one can </w:t>
      </w:r>
      <w:r w:rsidR="006C5405">
        <w:t>notice</w:t>
      </w:r>
      <w:r w:rsidR="00DA5A45">
        <w:t xml:space="preserve"> that codebook with N=41 shows best performance</w:t>
      </w:r>
      <w:r w:rsidR="00E62665">
        <w:t xml:space="preserve">, while all other </w:t>
      </w:r>
      <w:r w:rsidR="00B914B5">
        <w:t xml:space="preserve">codebooks </w:t>
      </w:r>
      <w:r w:rsidR="00EA1C60">
        <w:t xml:space="preserve">lead to </w:t>
      </w:r>
      <w:r w:rsidR="00695679">
        <w:t>preferring Type-II</w:t>
      </w:r>
      <w:r w:rsidR="000D3947">
        <w:t xml:space="preserve"> </w:t>
      </w:r>
      <w:r w:rsidR="00E12743">
        <w:t>too often</w:t>
      </w:r>
      <w:r w:rsidR="00EA5FB5">
        <w:t>, what is e</w:t>
      </w:r>
      <w:r w:rsidR="00141353">
        <w:t xml:space="preserve">xplained by the fact that highest </w:t>
      </w:r>
      <w:r w:rsidR="00201D8B">
        <w:t xml:space="preserve">quantisation level </w:t>
      </w:r>
      <w:r w:rsidR="00A41BCC">
        <w:t>is still is not high enough</w:t>
      </w:r>
      <w:r w:rsidR="00495FED">
        <w:t xml:space="preserve"> for </w:t>
      </w:r>
      <w:r w:rsidR="001D600E">
        <w:t>1ms delay correlation profile calculation.</w:t>
      </w:r>
      <w:r w:rsidR="00682151">
        <w:t xml:space="preserve"> But in case</w:t>
      </w:r>
      <w:r w:rsidR="00B532B5">
        <w:t xml:space="preserve"> of </w:t>
      </w:r>
      <w:r w:rsidR="00BB0B1F">
        <w:t xml:space="preserve">10ms delay </w:t>
      </w:r>
      <w:r w:rsidR="002A0CE3">
        <w:t xml:space="preserve">(see </w:t>
      </w:r>
      <w:r w:rsidR="002A0CE3">
        <w:fldChar w:fldCharType="begin"/>
      </w:r>
      <w:r w:rsidR="002A0CE3">
        <w:instrText xml:space="preserve"> REF _Ref131796295 \h </w:instrText>
      </w:r>
      <w:r w:rsidR="002A0CE3">
        <w:fldChar w:fldCharType="separate"/>
      </w:r>
      <w:r w:rsidR="002A0CE3" w:rsidRPr="00322C83">
        <w:t xml:space="preserve">Figure </w:t>
      </w:r>
      <w:r w:rsidR="002A0CE3">
        <w:rPr>
          <w:noProof/>
        </w:rPr>
        <w:t>15</w:t>
      </w:r>
      <w:r w:rsidR="002A0CE3">
        <w:fldChar w:fldCharType="end"/>
      </w:r>
      <w:r w:rsidR="002A0CE3">
        <w:t xml:space="preserve">) </w:t>
      </w:r>
      <w:r w:rsidR="00286E27">
        <w:t xml:space="preserve">codebook with </w:t>
      </w:r>
      <w:r w:rsidR="00BB0B1F">
        <w:t>N=20</w:t>
      </w:r>
      <w:r w:rsidR="00FD2770">
        <w:t xml:space="preserve"> </w:t>
      </w:r>
      <w:r w:rsidR="00AB1329">
        <w:t xml:space="preserve">shows </w:t>
      </w:r>
      <w:r w:rsidR="00AD1C15">
        <w:t>best performance</w:t>
      </w:r>
      <w:r w:rsidR="002A0CE3">
        <w:t>, and N=41 shows very poor performance.</w:t>
      </w:r>
    </w:p>
    <w:p w14:paraId="19C397A2" w14:textId="77777777" w:rsidR="007F2262" w:rsidRPr="006B417F" w:rsidRDefault="007F2262" w:rsidP="007F2262">
      <w:pPr>
        <w:pStyle w:val="Caption"/>
        <w:jc w:val="center"/>
      </w:pPr>
      <w:r>
        <w:rPr>
          <w:noProof/>
        </w:rPr>
        <w:drawing>
          <wp:inline distT="0" distB="0" distL="0" distR="0" wp14:anchorId="3FE73B38" wp14:editId="677394F3">
            <wp:extent cx="5548295" cy="3082387"/>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26">
                      <a:extLst>
                        <a:ext uri="{28A0092B-C50C-407E-A947-70E740481C1C}">
                          <a14:useLocalDpi xmlns:a14="http://schemas.microsoft.com/office/drawing/2010/main" val="0"/>
                        </a:ext>
                      </a:extLst>
                    </a:blip>
                    <a:stretch>
                      <a:fillRect/>
                    </a:stretch>
                  </pic:blipFill>
                  <pic:spPr>
                    <a:xfrm>
                      <a:off x="0" y="0"/>
                      <a:ext cx="5548295" cy="3082387"/>
                    </a:xfrm>
                    <a:prstGeom prst="rect">
                      <a:avLst/>
                    </a:prstGeom>
                  </pic:spPr>
                </pic:pic>
              </a:graphicData>
            </a:graphic>
          </wp:inline>
        </w:drawing>
      </w:r>
    </w:p>
    <w:p w14:paraId="7F9CDD6A" w14:textId="420D65F9" w:rsidR="007F2262" w:rsidRDefault="007F2262" w:rsidP="007474D6">
      <w:pPr>
        <w:pStyle w:val="Caption"/>
        <w:tabs>
          <w:tab w:val="left" w:pos="1928"/>
        </w:tabs>
        <w:jc w:val="both"/>
      </w:pPr>
      <w:bookmarkStart w:id="55" w:name="_Ref131796277"/>
      <w:r w:rsidRPr="00322C83">
        <w:t xml:space="preserve">Figure </w:t>
      </w:r>
      <w:r w:rsidRPr="00322C83">
        <w:fldChar w:fldCharType="begin"/>
      </w:r>
      <w:r w:rsidRPr="00322C83">
        <w:instrText xml:space="preserve"> SEQ Figure \* ARABIC </w:instrText>
      </w:r>
      <w:r w:rsidRPr="00322C83">
        <w:fldChar w:fldCharType="separate"/>
      </w:r>
      <w:r>
        <w:rPr>
          <w:noProof/>
        </w:rPr>
        <w:t>14</w:t>
      </w:r>
      <w:r w:rsidRPr="00322C83">
        <w:fldChar w:fldCharType="end"/>
      </w:r>
      <w:bookmarkEnd w:id="55"/>
      <w:r>
        <w:t xml:space="preserve">. </w:t>
      </w:r>
      <w:r w:rsidR="005B577E">
        <w:t>Quantis</w:t>
      </w:r>
      <w:r w:rsidR="00385211">
        <w:t>ation</w:t>
      </w:r>
      <w:r w:rsidR="005B577E">
        <w:t xml:space="preserve"> </w:t>
      </w:r>
      <w:r w:rsidR="00BD46F9">
        <w:t xml:space="preserve">codebooks </w:t>
      </w:r>
      <w:r w:rsidR="007474D6">
        <w:t>performance in terms of throughput</w:t>
      </w:r>
      <w:r w:rsidR="002B78AB">
        <w:t xml:space="preserve"> for 1ms delay between </w:t>
      </w:r>
      <w:r w:rsidR="009E680F">
        <w:t>two</w:t>
      </w:r>
      <w:r w:rsidR="00ED3BB9">
        <w:t xml:space="preserve"> channel </w:t>
      </w:r>
      <w:r w:rsidR="00323E4E">
        <w:t>meas</w:t>
      </w:r>
      <w:r w:rsidR="009B75BE">
        <w:t>urements</w:t>
      </w:r>
      <w:r w:rsidR="007474D6">
        <w:t xml:space="preserve">; </w:t>
      </w:r>
      <w:r w:rsidR="00F3651F">
        <w:t xml:space="preserve">Decision threshold A is </w:t>
      </w:r>
      <w:r w:rsidR="007474D6">
        <w:t>chosen</w:t>
      </w:r>
      <w:r w:rsidR="007474D6">
        <w:rPr>
          <w:noProof/>
        </w:rPr>
        <w:t xml:space="preserve"> to maximize </w:t>
      </w:r>
      <w:r w:rsidR="00D07352">
        <w:rPr>
          <w:noProof/>
        </w:rPr>
        <w:t xml:space="preserve">the </w:t>
      </w:r>
      <w:r w:rsidR="007474D6">
        <w:rPr>
          <w:noProof/>
        </w:rPr>
        <w:t>throughput.</w:t>
      </w:r>
    </w:p>
    <w:p w14:paraId="52CD3F48" w14:textId="77777777" w:rsidR="007F2262" w:rsidRPr="007A2831" w:rsidRDefault="007F2262" w:rsidP="00A2725B">
      <w:pPr>
        <w:rPr>
          <w:rFonts w:eastAsia="Times New Roman"/>
          <w:lang w:eastAsia="en-GB"/>
        </w:rPr>
      </w:pPr>
    </w:p>
    <w:p w14:paraId="2EF6ED7F" w14:textId="77777777" w:rsidR="00203320" w:rsidRPr="006B417F" w:rsidRDefault="00203320" w:rsidP="00203320">
      <w:pPr>
        <w:pStyle w:val="Caption"/>
        <w:jc w:val="center"/>
      </w:pPr>
      <w:r>
        <w:rPr>
          <w:noProof/>
        </w:rPr>
        <w:drawing>
          <wp:inline distT="0" distB="0" distL="0" distR="0" wp14:anchorId="2D74039F" wp14:editId="3EC604F4">
            <wp:extent cx="5548295" cy="3082386"/>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27">
                      <a:extLst>
                        <a:ext uri="{28A0092B-C50C-407E-A947-70E740481C1C}">
                          <a14:useLocalDpi xmlns:a14="http://schemas.microsoft.com/office/drawing/2010/main" val="0"/>
                        </a:ext>
                      </a:extLst>
                    </a:blip>
                    <a:stretch>
                      <a:fillRect/>
                    </a:stretch>
                  </pic:blipFill>
                  <pic:spPr>
                    <a:xfrm>
                      <a:off x="0" y="0"/>
                      <a:ext cx="5548295" cy="3082386"/>
                    </a:xfrm>
                    <a:prstGeom prst="rect">
                      <a:avLst/>
                    </a:prstGeom>
                  </pic:spPr>
                </pic:pic>
              </a:graphicData>
            </a:graphic>
          </wp:inline>
        </w:drawing>
      </w:r>
    </w:p>
    <w:p w14:paraId="5201E326" w14:textId="28D2D845" w:rsidR="00203320" w:rsidRDefault="00203320" w:rsidP="00203320">
      <w:pPr>
        <w:pStyle w:val="Caption"/>
        <w:tabs>
          <w:tab w:val="left" w:pos="1928"/>
        </w:tabs>
        <w:jc w:val="both"/>
      </w:pPr>
      <w:bookmarkStart w:id="56" w:name="_Ref131796295"/>
      <w:r w:rsidRPr="00322C83">
        <w:t xml:space="preserve">Figure </w:t>
      </w:r>
      <w:r w:rsidRPr="00322C83">
        <w:fldChar w:fldCharType="begin"/>
      </w:r>
      <w:r w:rsidRPr="00322C83">
        <w:instrText xml:space="preserve"> SEQ Figure \* ARABIC </w:instrText>
      </w:r>
      <w:r w:rsidRPr="00322C83">
        <w:fldChar w:fldCharType="separate"/>
      </w:r>
      <w:r>
        <w:rPr>
          <w:noProof/>
        </w:rPr>
        <w:t>15</w:t>
      </w:r>
      <w:r w:rsidRPr="00322C83">
        <w:fldChar w:fldCharType="end"/>
      </w:r>
      <w:bookmarkEnd w:id="56"/>
      <w:r>
        <w:t xml:space="preserve">. Quantisation codebooks performance in terms of raw throughput for 10ms delay between two channel measurements; </w:t>
      </w:r>
      <w:r w:rsidR="00F3651F">
        <w:t>Decision threshold A is chosen</w:t>
      </w:r>
      <w:r w:rsidR="00F3651F">
        <w:rPr>
          <w:noProof/>
        </w:rPr>
        <w:t xml:space="preserve"> to maximize the throughput</w:t>
      </w:r>
      <w:r>
        <w:rPr>
          <w:noProof/>
        </w:rPr>
        <w:t>.</w:t>
      </w:r>
    </w:p>
    <w:p w14:paraId="2B6724AE" w14:textId="119AEB02" w:rsidR="00203320" w:rsidRDefault="001D600E" w:rsidP="00A2725B">
      <w:r>
        <w:rPr>
          <w:rFonts w:eastAsia="Times New Roman"/>
          <w:lang w:eastAsia="en-GB"/>
        </w:rPr>
        <w:t xml:space="preserve"> </w:t>
      </w:r>
      <w:r w:rsidR="0042595F">
        <w:rPr>
          <w:rFonts w:eastAsia="Times New Roman"/>
          <w:lang w:eastAsia="en-GB"/>
        </w:rPr>
        <w:t>Now we test</w:t>
      </w:r>
      <w:r w:rsidR="005344CD">
        <w:rPr>
          <w:rFonts w:eastAsia="Times New Roman"/>
          <w:lang w:eastAsia="en-GB"/>
        </w:rPr>
        <w:t xml:space="preserve"> p</w:t>
      </w:r>
      <w:r w:rsidR="005344CD" w:rsidRPr="005344CD">
        <w:rPr>
          <w:rFonts w:eastAsia="Times New Roman"/>
          <w:lang w:eastAsia="en-GB"/>
        </w:rPr>
        <w:t xml:space="preserve">erformance degradation effect due to </w:t>
      </w:r>
      <w:r w:rsidR="00B06CD7">
        <w:rPr>
          <w:rFonts w:eastAsia="Times New Roman"/>
          <w:lang w:eastAsia="en-GB"/>
        </w:rPr>
        <w:t>noisy</w:t>
      </w:r>
      <w:r w:rsidR="005344CD" w:rsidRPr="005344CD">
        <w:rPr>
          <w:rFonts w:eastAsia="Times New Roman"/>
          <w:lang w:eastAsia="en-GB"/>
        </w:rPr>
        <w:t xml:space="preserve"> channel estimation</w:t>
      </w:r>
      <w:r w:rsidR="00446CBF">
        <w:t>.</w:t>
      </w:r>
      <w:r w:rsidR="00E0320D">
        <w:t xml:space="preserve"> </w:t>
      </w:r>
      <w:r w:rsidR="00224A16">
        <w:t xml:space="preserve">The results for delay of 1ms and 10ms are shown on </w:t>
      </w:r>
      <w:r w:rsidR="002617BC">
        <w:fldChar w:fldCharType="begin"/>
      </w:r>
      <w:r w:rsidR="002617BC">
        <w:instrText xml:space="preserve"> REF _Ref131797827 \h </w:instrText>
      </w:r>
      <w:r w:rsidR="002617BC">
        <w:fldChar w:fldCharType="separate"/>
      </w:r>
      <w:r w:rsidR="002617BC" w:rsidRPr="00322C83">
        <w:t xml:space="preserve">Figure </w:t>
      </w:r>
      <w:r w:rsidR="002617BC">
        <w:rPr>
          <w:noProof/>
        </w:rPr>
        <w:t>16</w:t>
      </w:r>
      <w:r w:rsidR="002617BC">
        <w:fldChar w:fldCharType="end"/>
      </w:r>
      <w:r w:rsidR="002617BC">
        <w:t xml:space="preserve"> </w:t>
      </w:r>
      <w:r w:rsidR="00224A16">
        <w:t>and</w:t>
      </w:r>
      <w:r w:rsidR="002617BC">
        <w:t xml:space="preserve"> </w:t>
      </w:r>
      <w:r w:rsidR="002617BC">
        <w:fldChar w:fldCharType="begin"/>
      </w:r>
      <w:r w:rsidR="002617BC">
        <w:instrText xml:space="preserve"> REF _Ref131797846 \h </w:instrText>
      </w:r>
      <w:r w:rsidR="002617BC">
        <w:fldChar w:fldCharType="separate"/>
      </w:r>
      <w:r w:rsidR="002617BC" w:rsidRPr="00322C83">
        <w:t xml:space="preserve">Figure </w:t>
      </w:r>
      <w:r w:rsidR="002617BC">
        <w:rPr>
          <w:noProof/>
        </w:rPr>
        <w:t>17</w:t>
      </w:r>
      <w:r w:rsidR="002617BC">
        <w:fldChar w:fldCharType="end"/>
      </w:r>
      <w:r w:rsidR="00224A16">
        <w:t xml:space="preserve"> respectively.</w:t>
      </w:r>
      <w:r w:rsidR="002617BC">
        <w:t xml:space="preserve"> </w:t>
      </w:r>
      <w:r w:rsidR="00D24CB5">
        <w:t xml:space="preserve">Here we </w:t>
      </w:r>
      <w:r w:rsidR="0077784F">
        <w:t xml:space="preserve">show </w:t>
      </w:r>
      <w:r w:rsidR="00C20178">
        <w:t xml:space="preserve">the same </w:t>
      </w:r>
      <w:r w:rsidR="00C062FD">
        <w:t>quantisation codebook</w:t>
      </w:r>
      <w:r w:rsidR="004A3D07">
        <w:t xml:space="preserve"> of size Q=4 bits</w:t>
      </w:r>
      <w:r w:rsidR="00C13738">
        <w:t>.</w:t>
      </w:r>
      <w:r w:rsidR="009C6E7F">
        <w:t xml:space="preserve"> </w:t>
      </w:r>
      <w:r w:rsidR="00816B20">
        <w:t>A</w:t>
      </w:r>
      <w:r w:rsidR="007768FB">
        <w:t>s</w:t>
      </w:r>
      <w:r w:rsidR="00816B20">
        <w:t xml:space="preserve"> expected</w:t>
      </w:r>
      <w:r w:rsidR="007768FB">
        <w:t>,</w:t>
      </w:r>
      <w:r w:rsidR="00816B20">
        <w:t xml:space="preserve"> we observe some</w:t>
      </w:r>
      <w:r w:rsidR="00830927">
        <w:t xml:space="preserve"> performance degradation</w:t>
      </w:r>
      <w:r w:rsidR="00E82D51">
        <w:t>,</w:t>
      </w:r>
      <w:r w:rsidR="00876D0E">
        <w:t xml:space="preserve"> and comparing the effect for 1ms and 10ms we can notice that</w:t>
      </w:r>
      <w:r w:rsidR="00443E03">
        <w:t xml:space="preserve"> </w:t>
      </w:r>
      <w:r w:rsidR="0027314D">
        <w:t>performance drop for 10ms case is even quicker</w:t>
      </w:r>
      <w:r w:rsidR="0068433C">
        <w:t>:</w:t>
      </w:r>
      <w:r w:rsidR="0027314D">
        <w:t xml:space="preserve"> </w:t>
      </w:r>
      <w:r w:rsidR="00BE0BEC">
        <w:t>2.4% vs</w:t>
      </w:r>
      <w:r w:rsidR="0068433C">
        <w:t xml:space="preserve"> 3.5% performance drop at </w:t>
      </w:r>
      <w:r w:rsidR="00780559">
        <w:t>SNR=</w:t>
      </w:r>
      <w:r w:rsidR="00CD75E1">
        <w:t>1</w:t>
      </w:r>
      <w:r w:rsidR="00780559">
        <w:t>5dB</w:t>
      </w:r>
      <w:r w:rsidR="00AF7E9D">
        <w:t xml:space="preserve"> for 1ms and 10ms delays respectively.</w:t>
      </w:r>
      <w:r w:rsidR="00DE3B5B">
        <w:t xml:space="preserve"> </w:t>
      </w:r>
      <w:r w:rsidR="0054515B">
        <w:t>Therefore, configuring shorter delays for TDC</w:t>
      </w:r>
      <w:r w:rsidR="00F008C0">
        <w:t>P</w:t>
      </w:r>
      <w:r w:rsidR="0054515B">
        <w:t xml:space="preserve"> measurements</w:t>
      </w:r>
      <w:r w:rsidR="000B2CA2">
        <w:t xml:space="preserve"> does not appear to be impacted more </w:t>
      </w:r>
      <w:r w:rsidR="00060213">
        <w:t>than larger delays by noisy estimates.</w:t>
      </w:r>
      <w:r w:rsidR="0054515B">
        <w:t xml:space="preserve"> </w:t>
      </w:r>
    </w:p>
    <w:p w14:paraId="5399E04B" w14:textId="563E75DB" w:rsidR="00BA7F7A" w:rsidRDefault="007013EC" w:rsidP="002503E8">
      <w:pPr>
        <w:pStyle w:val="ListParagraph"/>
        <w:numPr>
          <w:ilvl w:val="0"/>
          <w:numId w:val="5"/>
        </w:numPr>
        <w:spacing w:after="180"/>
        <w:ind w:left="1661" w:hanging="357"/>
        <w:contextualSpacing w:val="0"/>
        <w:rPr>
          <w:rFonts w:eastAsia="Times New Roman"/>
          <w:b/>
          <w:bCs/>
          <w:lang w:eastAsia="en-GB"/>
        </w:rPr>
      </w:pPr>
      <w:bookmarkStart w:id="57" w:name="_Ref131796077"/>
      <w:r>
        <w:rPr>
          <w:rFonts w:eastAsia="Times New Roman"/>
          <w:b/>
          <w:bCs/>
          <w:lang w:eastAsia="en-GB"/>
        </w:rPr>
        <w:t>P</w:t>
      </w:r>
      <w:r w:rsidR="00BA7F7A" w:rsidRPr="00BA7F7A">
        <w:rPr>
          <w:rFonts w:eastAsia="Times New Roman"/>
          <w:b/>
          <w:bCs/>
          <w:lang w:eastAsia="en-GB"/>
        </w:rPr>
        <w:t>erformance degradation of Type-I</w:t>
      </w:r>
      <w:r w:rsidR="00C20EDB">
        <w:rPr>
          <w:rFonts w:eastAsia="Times New Roman"/>
          <w:b/>
          <w:bCs/>
          <w:lang w:eastAsia="en-GB"/>
        </w:rPr>
        <w:t>/</w:t>
      </w:r>
      <w:r w:rsidR="00BA7F7A" w:rsidRPr="00BA7F7A">
        <w:rPr>
          <w:rFonts w:eastAsia="Times New Roman"/>
          <w:b/>
          <w:bCs/>
          <w:lang w:eastAsia="en-GB"/>
        </w:rPr>
        <w:t>Type-II</w:t>
      </w:r>
      <w:r w:rsidR="00C20EDB">
        <w:rPr>
          <w:rFonts w:eastAsia="Times New Roman"/>
          <w:b/>
          <w:bCs/>
          <w:lang w:eastAsia="en-GB"/>
        </w:rPr>
        <w:t xml:space="preserve"> switching </w:t>
      </w:r>
      <w:r w:rsidR="006B68B4">
        <w:rPr>
          <w:rFonts w:eastAsia="Times New Roman"/>
          <w:b/>
          <w:bCs/>
          <w:lang w:eastAsia="en-GB"/>
        </w:rPr>
        <w:t xml:space="preserve">with noisy </w:t>
      </w:r>
      <w:r w:rsidR="001F12D2">
        <w:rPr>
          <w:rFonts w:eastAsia="Times New Roman"/>
          <w:b/>
          <w:bCs/>
          <w:lang w:eastAsia="en-GB"/>
        </w:rPr>
        <w:t xml:space="preserve">TDCP </w:t>
      </w:r>
      <w:r w:rsidR="004E464A">
        <w:rPr>
          <w:rFonts w:eastAsia="Times New Roman"/>
          <w:b/>
          <w:bCs/>
          <w:lang w:eastAsia="en-GB"/>
        </w:rPr>
        <w:t>measurements</w:t>
      </w:r>
      <w:r w:rsidR="00F40D05">
        <w:rPr>
          <w:rFonts w:eastAsia="Times New Roman"/>
          <w:b/>
          <w:bCs/>
          <w:lang w:eastAsia="en-GB"/>
        </w:rPr>
        <w:t xml:space="preserve"> doe</w:t>
      </w:r>
      <w:r w:rsidR="004F283B">
        <w:rPr>
          <w:rFonts w:eastAsia="Times New Roman"/>
          <w:b/>
          <w:bCs/>
          <w:lang w:eastAsia="en-GB"/>
        </w:rPr>
        <w:t>s</w:t>
      </w:r>
      <w:r w:rsidR="004A2D17">
        <w:rPr>
          <w:rFonts w:eastAsia="Times New Roman"/>
          <w:b/>
          <w:bCs/>
          <w:lang w:eastAsia="en-GB"/>
        </w:rPr>
        <w:t xml:space="preserve"> not</w:t>
      </w:r>
      <w:r w:rsidR="00A93470">
        <w:rPr>
          <w:rFonts w:eastAsia="Times New Roman"/>
          <w:b/>
          <w:bCs/>
          <w:lang w:eastAsia="en-GB"/>
        </w:rPr>
        <w:t xml:space="preserve"> increase</w:t>
      </w:r>
      <w:r w:rsidR="00BA7F7A" w:rsidRPr="00BA7F7A">
        <w:rPr>
          <w:rFonts w:eastAsia="Times New Roman"/>
          <w:b/>
          <w:bCs/>
          <w:lang w:eastAsia="en-GB"/>
        </w:rPr>
        <w:t xml:space="preserve"> for shorter delays.</w:t>
      </w:r>
      <w:bookmarkEnd w:id="57"/>
    </w:p>
    <w:p w14:paraId="37BF0A17" w14:textId="77777777" w:rsidR="002503E8" w:rsidRPr="002503E8" w:rsidRDefault="002503E8" w:rsidP="002503E8">
      <w:pPr>
        <w:rPr>
          <w:rFonts w:eastAsia="Times New Roman"/>
          <w:b/>
          <w:bCs/>
          <w:lang w:eastAsia="en-GB"/>
        </w:rPr>
      </w:pPr>
    </w:p>
    <w:p w14:paraId="7DA4D2F3" w14:textId="77777777" w:rsidR="00BC15C3" w:rsidRPr="006B417F" w:rsidRDefault="00BC15C3" w:rsidP="00BC15C3">
      <w:pPr>
        <w:pStyle w:val="Caption"/>
        <w:jc w:val="center"/>
      </w:pPr>
      <w:r>
        <w:rPr>
          <w:noProof/>
        </w:rPr>
        <w:drawing>
          <wp:inline distT="0" distB="0" distL="0" distR="0" wp14:anchorId="55082704" wp14:editId="60879D66">
            <wp:extent cx="5916296" cy="3389546"/>
            <wp:effectExtent l="0" t="0" r="8255"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28">
                      <a:extLst>
                        <a:ext uri="{28A0092B-C50C-407E-A947-70E740481C1C}">
                          <a14:useLocalDpi xmlns:a14="http://schemas.microsoft.com/office/drawing/2010/main" val="0"/>
                        </a:ext>
                      </a:extLst>
                    </a:blip>
                    <a:stretch>
                      <a:fillRect/>
                    </a:stretch>
                  </pic:blipFill>
                  <pic:spPr>
                    <a:xfrm>
                      <a:off x="0" y="0"/>
                      <a:ext cx="5961369" cy="3415369"/>
                    </a:xfrm>
                    <a:prstGeom prst="rect">
                      <a:avLst/>
                    </a:prstGeom>
                  </pic:spPr>
                </pic:pic>
              </a:graphicData>
            </a:graphic>
          </wp:inline>
        </w:drawing>
      </w:r>
    </w:p>
    <w:p w14:paraId="373DB2FB" w14:textId="24862843" w:rsidR="00BC15C3" w:rsidRDefault="00BC15C3" w:rsidP="00BC15C3">
      <w:pPr>
        <w:pStyle w:val="Caption"/>
        <w:tabs>
          <w:tab w:val="left" w:pos="1928"/>
        </w:tabs>
        <w:jc w:val="both"/>
      </w:pPr>
      <w:bookmarkStart w:id="58" w:name="_Ref131797827"/>
      <w:r w:rsidRPr="00322C83">
        <w:t xml:space="preserve">Figure </w:t>
      </w:r>
      <w:r w:rsidRPr="00322C83">
        <w:fldChar w:fldCharType="begin"/>
      </w:r>
      <w:r w:rsidRPr="00322C83">
        <w:instrText xml:space="preserve"> SEQ Figure \* ARABIC </w:instrText>
      </w:r>
      <w:r w:rsidRPr="00322C83">
        <w:fldChar w:fldCharType="separate"/>
      </w:r>
      <w:r>
        <w:rPr>
          <w:noProof/>
        </w:rPr>
        <w:t>16</w:t>
      </w:r>
      <w:r w:rsidRPr="00322C83">
        <w:fldChar w:fldCharType="end"/>
      </w:r>
      <w:bookmarkEnd w:id="58"/>
      <w:r>
        <w:t xml:space="preserve">. </w:t>
      </w:r>
      <w:r w:rsidR="003A18DE">
        <w:t>Performance degradation ef</w:t>
      </w:r>
      <w:r w:rsidR="00633D3A">
        <w:t xml:space="preserve">fect </w:t>
      </w:r>
      <w:r w:rsidR="003A18DE">
        <w:t xml:space="preserve">due to </w:t>
      </w:r>
      <w:r w:rsidR="00783316">
        <w:t xml:space="preserve">additive </w:t>
      </w:r>
      <w:r w:rsidR="00B11EA4">
        <w:t>noise</w:t>
      </w:r>
      <w:r w:rsidR="00783316">
        <w:t xml:space="preserve"> </w:t>
      </w:r>
      <w:r w:rsidR="009960E7">
        <w:t xml:space="preserve">to the channel estimation. </w:t>
      </w:r>
      <w:r w:rsidR="0029387B">
        <w:t xml:space="preserve">Short delay of </w:t>
      </w:r>
      <w:r>
        <w:t>1ms between two channel measurements</w:t>
      </w:r>
      <w:r w:rsidR="0029387B">
        <w:t>.</w:t>
      </w:r>
    </w:p>
    <w:p w14:paraId="209134D7" w14:textId="77777777" w:rsidR="00BC15C3" w:rsidRPr="007A2831" w:rsidRDefault="00BC15C3" w:rsidP="00A2725B">
      <w:pPr>
        <w:rPr>
          <w:rFonts w:eastAsia="Times New Roman"/>
          <w:lang w:eastAsia="en-GB"/>
        </w:rPr>
      </w:pPr>
    </w:p>
    <w:p w14:paraId="59C82D97" w14:textId="77777777" w:rsidR="0029387B" w:rsidRPr="006B417F" w:rsidRDefault="0029387B" w:rsidP="0029387B">
      <w:pPr>
        <w:pStyle w:val="Caption"/>
        <w:jc w:val="center"/>
      </w:pPr>
      <w:r>
        <w:rPr>
          <w:noProof/>
        </w:rPr>
        <w:drawing>
          <wp:inline distT="0" distB="0" distL="0" distR="0" wp14:anchorId="15EFC0D0" wp14:editId="28784EE3">
            <wp:extent cx="5944986" cy="3405982"/>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29">
                      <a:extLst>
                        <a:ext uri="{28A0092B-C50C-407E-A947-70E740481C1C}">
                          <a14:useLocalDpi xmlns:a14="http://schemas.microsoft.com/office/drawing/2010/main" val="0"/>
                        </a:ext>
                      </a:extLst>
                    </a:blip>
                    <a:stretch>
                      <a:fillRect/>
                    </a:stretch>
                  </pic:blipFill>
                  <pic:spPr>
                    <a:xfrm>
                      <a:off x="0" y="0"/>
                      <a:ext cx="5960099" cy="3414640"/>
                    </a:xfrm>
                    <a:prstGeom prst="rect">
                      <a:avLst/>
                    </a:prstGeom>
                  </pic:spPr>
                </pic:pic>
              </a:graphicData>
            </a:graphic>
          </wp:inline>
        </w:drawing>
      </w:r>
    </w:p>
    <w:p w14:paraId="6F89D650" w14:textId="00A4BE93" w:rsidR="0029387B" w:rsidRDefault="0029387B" w:rsidP="0029387B">
      <w:pPr>
        <w:pStyle w:val="Caption"/>
        <w:tabs>
          <w:tab w:val="left" w:pos="1928"/>
        </w:tabs>
        <w:jc w:val="both"/>
      </w:pPr>
      <w:bookmarkStart w:id="59" w:name="_Ref131797846"/>
      <w:r w:rsidRPr="00322C83">
        <w:t xml:space="preserve">Figure </w:t>
      </w:r>
      <w:r w:rsidRPr="00322C83">
        <w:fldChar w:fldCharType="begin"/>
      </w:r>
      <w:r w:rsidRPr="00322C83">
        <w:instrText xml:space="preserve"> SEQ Figure \* ARABIC </w:instrText>
      </w:r>
      <w:r w:rsidRPr="00322C83">
        <w:fldChar w:fldCharType="separate"/>
      </w:r>
      <w:r>
        <w:rPr>
          <w:noProof/>
        </w:rPr>
        <w:t>17</w:t>
      </w:r>
      <w:r w:rsidRPr="00322C83">
        <w:fldChar w:fldCharType="end"/>
      </w:r>
      <w:bookmarkEnd w:id="59"/>
      <w:r>
        <w:t>. Performance degradation effect due to additive noise to the channel estimation. Longer delay of 10ms between two channel measurements.</w:t>
      </w:r>
    </w:p>
    <w:p w14:paraId="63EB6D2C" w14:textId="77777777" w:rsidR="0029387B" w:rsidRPr="007A2831" w:rsidRDefault="0029387B" w:rsidP="00A2725B">
      <w:pPr>
        <w:rPr>
          <w:rFonts w:eastAsia="Times New Roman"/>
          <w:lang w:eastAsia="en-GB"/>
        </w:rPr>
      </w:pPr>
    </w:p>
    <w:p w14:paraId="1A2FCC18" w14:textId="7FF737D3" w:rsidR="00610145" w:rsidRPr="006354F5" w:rsidRDefault="00610145" w:rsidP="006354F5">
      <w:pPr>
        <w:pStyle w:val="ListParagraph"/>
        <w:numPr>
          <w:ilvl w:val="0"/>
          <w:numId w:val="29"/>
        </w:numPr>
        <w:ind w:left="1321" w:hanging="357"/>
        <w:contextualSpacing w:val="0"/>
        <w:rPr>
          <w:rFonts w:eastAsia="Times New Roman"/>
          <w:b/>
          <w:bCs/>
          <w:lang w:eastAsia="en-GB"/>
        </w:rPr>
      </w:pPr>
      <w:bookmarkStart w:id="60" w:name="_Ref131791488"/>
      <w:r w:rsidRPr="007A2831">
        <w:rPr>
          <w:rFonts w:eastAsia="Times New Roman"/>
          <w:b/>
          <w:bCs/>
          <w:lang w:eastAsia="en-GB"/>
        </w:rPr>
        <w:t>For</w:t>
      </w:r>
      <w:r w:rsidR="005B26CF">
        <w:rPr>
          <w:rFonts w:eastAsia="Times New Roman"/>
          <w:b/>
          <w:bCs/>
          <w:lang w:eastAsia="en-GB"/>
        </w:rPr>
        <w:t xml:space="preserve"> </w:t>
      </w:r>
      <w:r w:rsidR="00E51CDE">
        <w:rPr>
          <w:rFonts w:eastAsia="Times New Roman"/>
          <w:b/>
          <w:bCs/>
          <w:lang w:eastAsia="en-GB"/>
        </w:rPr>
        <w:t xml:space="preserve">the </w:t>
      </w:r>
      <w:r w:rsidR="005B26CF">
        <w:rPr>
          <w:rFonts w:eastAsia="Times New Roman"/>
          <w:b/>
          <w:bCs/>
          <w:lang w:eastAsia="en-GB"/>
        </w:rPr>
        <w:t>quantisation of</w:t>
      </w:r>
      <w:r w:rsidR="00E51CDE">
        <w:rPr>
          <w:rFonts w:eastAsia="Times New Roman"/>
          <w:b/>
          <w:bCs/>
          <w:lang w:eastAsia="en-GB"/>
        </w:rPr>
        <w:t xml:space="preserve"> the normalised wideband amplitude of a</w:t>
      </w:r>
      <w:r w:rsidR="005B26CF">
        <w:rPr>
          <w:rFonts w:eastAsia="Times New Roman"/>
          <w:b/>
          <w:bCs/>
          <w:lang w:eastAsia="en-GB"/>
        </w:rPr>
        <w:t xml:space="preserve"> </w:t>
      </w:r>
      <w:r w:rsidRPr="007A2831">
        <w:rPr>
          <w:rFonts w:eastAsia="Times New Roman"/>
          <w:b/>
          <w:bCs/>
          <w:lang w:eastAsia="en-GB"/>
        </w:rPr>
        <w:t xml:space="preserve">TDCP </w:t>
      </w:r>
      <w:r w:rsidR="00341D18">
        <w:rPr>
          <w:rFonts w:eastAsia="Times New Roman"/>
          <w:b/>
          <w:bCs/>
          <w:lang w:eastAsia="en-GB"/>
        </w:rPr>
        <w:t>measurement</w:t>
      </w:r>
      <w:r w:rsidRPr="007A2831">
        <w:rPr>
          <w:rFonts w:eastAsia="Times New Roman"/>
          <w:b/>
          <w:bCs/>
          <w:lang w:eastAsia="en-GB"/>
        </w:rPr>
        <w:t xml:space="preserve">, </w:t>
      </w:r>
      <w:r w:rsidR="00E51CDE">
        <w:rPr>
          <w:rFonts w:eastAsia="Times New Roman"/>
          <w:b/>
          <w:bCs/>
          <w:lang w:eastAsia="en-GB"/>
        </w:rPr>
        <w:t>support a</w:t>
      </w:r>
      <w:r w:rsidR="008558BB">
        <w:rPr>
          <w:rFonts w:eastAsia="Times New Roman"/>
          <w:b/>
          <w:bCs/>
          <w:lang w:eastAsia="en-GB"/>
        </w:rPr>
        <w:t xml:space="preserve"> </w:t>
      </w:r>
      <m:oMath>
        <m:r>
          <m:rPr>
            <m:sty m:val="bi"/>
          </m:rPr>
          <w:rPr>
            <w:rFonts w:ascii="Cambria Math" w:eastAsia="Times New Roman" w:hAnsi="Cambria Math"/>
            <w:lang w:eastAsia="en-GB"/>
          </w:rPr>
          <m:t>Q</m:t>
        </m:r>
      </m:oMath>
      <w:r w:rsidR="008558BB">
        <w:rPr>
          <w:rFonts w:eastAsia="Times New Roman"/>
          <w:b/>
          <w:bCs/>
          <w:lang w:eastAsia="en-GB"/>
        </w:rPr>
        <w:t xml:space="preserve">-bit </w:t>
      </w:r>
      <w:r w:rsidR="00F9535B">
        <w:rPr>
          <w:rFonts w:eastAsia="Times New Roman"/>
          <w:b/>
          <w:bCs/>
          <w:lang w:eastAsia="en-GB"/>
        </w:rPr>
        <w:t xml:space="preserve">quantisation alphabet </w:t>
      </w:r>
      <w:r w:rsidR="007B6570">
        <w:rPr>
          <w:rFonts w:eastAsia="Times New Roman"/>
          <w:b/>
          <w:bCs/>
          <w:lang w:eastAsia="en-GB"/>
        </w:rPr>
        <w:t xml:space="preserve">with </w:t>
      </w:r>
      <w:r w:rsidR="000F4D7F">
        <w:rPr>
          <w:rFonts w:eastAsia="Times New Roman"/>
          <w:b/>
          <w:bCs/>
          <w:lang w:eastAsia="en-GB"/>
        </w:rPr>
        <w:t xml:space="preserve">quantisation </w:t>
      </w:r>
      <w:r w:rsidR="00146AE7">
        <w:rPr>
          <w:rFonts w:eastAsia="Times New Roman"/>
          <w:b/>
          <w:bCs/>
          <w:lang w:eastAsia="en-GB"/>
        </w:rPr>
        <w:t>levels</w:t>
      </w:r>
      <w:r w:rsidR="003F40A9">
        <w:rPr>
          <w:rFonts w:eastAsia="Times New Roman"/>
          <w:b/>
          <w:bCs/>
          <w:lang w:eastAsia="en-GB"/>
        </w:rPr>
        <w:t xml:space="preserve"> taken from the set</w:t>
      </w:r>
      <w:r w:rsidR="006354F5">
        <w:rPr>
          <w:rFonts w:eastAsia="Times New Roman"/>
          <w:b/>
          <w:bCs/>
          <w:lang w:eastAsia="en-GB"/>
        </w:rPr>
        <w:t xml:space="preserve"> </w:t>
      </w:r>
      <m:oMath>
        <m:d>
          <m:dPr>
            <m:begChr m:val="{"/>
            <m:endChr m:val="}"/>
            <m:ctrlPr>
              <w:rPr>
                <w:rFonts w:ascii="Cambria Math" w:eastAsia="Times New Roman" w:hAnsi="Cambria Math"/>
                <w:b/>
                <w:bCs/>
                <w:i/>
                <w:lang w:eastAsia="en-GB"/>
              </w:rPr>
            </m:ctrlPr>
          </m:dPr>
          <m:e>
            <m:r>
              <m:rPr>
                <m:sty m:val="bi"/>
              </m:rPr>
              <w:rPr>
                <w:rFonts w:ascii="Cambria Math" w:eastAsia="Times New Roman" w:hAnsi="Cambria Math"/>
                <w:lang w:eastAsia="en-GB"/>
              </w:rPr>
              <m:t>1-</m:t>
            </m:r>
            <m:sSup>
              <m:sSupPr>
                <m:ctrlPr>
                  <w:rPr>
                    <w:rFonts w:ascii="Cambria Math" w:eastAsia="Times New Roman" w:hAnsi="Cambria Math"/>
                    <w:b/>
                    <w:bCs/>
                    <w:i/>
                    <w:lang w:eastAsia="en-GB"/>
                  </w:rPr>
                </m:ctrlPr>
              </m:sSupPr>
              <m:e>
                <m:r>
                  <m:rPr>
                    <m:sty m:val="bi"/>
                  </m:rPr>
                  <w:rPr>
                    <w:rFonts w:ascii="Cambria Math" w:eastAsia="Times New Roman" w:hAnsi="Cambria Math"/>
                    <w:lang w:eastAsia="en-GB"/>
                  </w:rPr>
                  <m:t>2</m:t>
                </m:r>
              </m:e>
              <m:sup>
                <m:r>
                  <m:rPr>
                    <m:sty m:val="bi"/>
                  </m:rPr>
                  <w:rPr>
                    <w:rFonts w:ascii="Cambria Math" w:eastAsia="Times New Roman" w:hAnsi="Cambria Math"/>
                    <w:lang w:eastAsia="en-GB"/>
                  </w:rPr>
                  <m:t>-</m:t>
                </m:r>
                <m:f>
                  <m:fPr>
                    <m:ctrlPr>
                      <w:rPr>
                        <w:rFonts w:ascii="Cambria Math" w:eastAsia="Times New Roman" w:hAnsi="Cambria Math"/>
                        <w:b/>
                        <w:bCs/>
                        <w:i/>
                        <w:lang w:eastAsia="en-GB"/>
                      </w:rPr>
                    </m:ctrlPr>
                  </m:fPr>
                  <m:num>
                    <m:r>
                      <m:rPr>
                        <m:sty m:val="bi"/>
                      </m:rPr>
                      <w:rPr>
                        <w:rFonts w:ascii="Cambria Math" w:eastAsia="Times New Roman" w:hAnsi="Cambria Math"/>
                        <w:lang w:eastAsia="en-GB"/>
                      </w:rPr>
                      <m:t>N-q</m:t>
                    </m:r>
                  </m:num>
                  <m:den>
                    <m:r>
                      <m:rPr>
                        <m:sty m:val="bi"/>
                      </m:rPr>
                      <w:rPr>
                        <w:rFonts w:ascii="Cambria Math" w:eastAsia="Times New Roman" w:hAnsi="Cambria Math"/>
                        <w:lang w:eastAsia="en-GB"/>
                      </w:rPr>
                      <m:t>S</m:t>
                    </m:r>
                  </m:den>
                </m:f>
              </m:sup>
            </m:sSup>
          </m:e>
        </m:d>
      </m:oMath>
      <w:bookmarkEnd w:id="60"/>
    </w:p>
    <w:p w14:paraId="5F106DDE" w14:textId="77777777" w:rsidR="00A075A9" w:rsidRPr="00672AAE" w:rsidRDefault="00A075A9" w:rsidP="00241775">
      <w:pPr>
        <w:jc w:val="both"/>
      </w:pPr>
    </w:p>
    <w:p w14:paraId="7F45C464" w14:textId="18BB12F4" w:rsidR="00410196" w:rsidRPr="004D60D0" w:rsidRDefault="00F53E0B" w:rsidP="00876846">
      <w:pPr>
        <w:pStyle w:val="Heading1"/>
      </w:pPr>
      <w:r>
        <w:t>5</w:t>
      </w:r>
      <w:r w:rsidR="003B0155" w:rsidRPr="004D60D0">
        <w:tab/>
        <w:t>Conclusion</w:t>
      </w:r>
    </w:p>
    <w:p w14:paraId="45FEC3F2" w14:textId="77777777" w:rsidR="00C56219" w:rsidRDefault="00C56219" w:rsidP="00C56219">
      <w:pPr>
        <w:jc w:val="both"/>
        <w:rPr>
          <w:u w:val="single"/>
        </w:rPr>
      </w:pPr>
      <w:r w:rsidRPr="004D60D0">
        <w:rPr>
          <w:u w:val="single"/>
        </w:rPr>
        <w:t xml:space="preserve">Hereafter is a summary of </w:t>
      </w:r>
      <w:r>
        <w:rPr>
          <w:u w:val="single"/>
        </w:rPr>
        <w:t xml:space="preserve">observations and </w:t>
      </w:r>
      <w:r w:rsidRPr="004D60D0">
        <w:rPr>
          <w:u w:val="single"/>
        </w:rPr>
        <w:t xml:space="preserve">proposals for </w:t>
      </w:r>
      <w:r>
        <w:rPr>
          <w:u w:val="single"/>
        </w:rPr>
        <w:t>Type-II-</w:t>
      </w:r>
      <w:r w:rsidRPr="004D60D0">
        <w:rPr>
          <w:u w:val="single"/>
        </w:rPr>
        <w:t>CJT enhancement</w:t>
      </w:r>
      <w:r>
        <w:rPr>
          <w:u w:val="single"/>
        </w:rPr>
        <w:t xml:space="preserve"> in FDD</w:t>
      </w:r>
      <w:r w:rsidRPr="004D60D0">
        <w:rPr>
          <w:u w:val="single"/>
        </w:rPr>
        <w:t>.</w:t>
      </w:r>
    </w:p>
    <w:p w14:paraId="4A2AF338" w14:textId="4CC96760" w:rsidR="00AF7180" w:rsidRDefault="007A3BB2" w:rsidP="00912B4F">
      <w:pPr>
        <w:ind w:left="1418" w:hanging="1418"/>
        <w:jc w:val="both"/>
        <w:rPr>
          <w:b/>
          <w:bCs/>
        </w:rPr>
      </w:pPr>
      <w:r>
        <w:rPr>
          <w:b/>
          <w:bCs/>
        </w:rPr>
        <w:fldChar w:fldCharType="begin"/>
      </w:r>
      <w:r>
        <w:rPr>
          <w:b/>
          <w:bCs/>
        </w:rPr>
        <w:instrText xml:space="preserve"> REF _Ref131790725 \w \h </w:instrText>
      </w:r>
      <w:r>
        <w:rPr>
          <w:b/>
          <w:bCs/>
        </w:rPr>
      </w:r>
      <w:r>
        <w:rPr>
          <w:b/>
          <w:bCs/>
        </w:rPr>
        <w:fldChar w:fldCharType="separate"/>
      </w:r>
      <w:r>
        <w:rPr>
          <w:b/>
          <w:bCs/>
        </w:rPr>
        <w:t>Observation 1</w:t>
      </w:r>
      <w:r>
        <w:rPr>
          <w:b/>
          <w:bCs/>
        </w:rPr>
        <w:fldChar w:fldCharType="end"/>
      </w:r>
      <w:r>
        <w:rPr>
          <w:b/>
          <w:bCs/>
        </w:rPr>
        <w:tab/>
      </w:r>
      <w:r>
        <w:rPr>
          <w:b/>
          <w:bCs/>
        </w:rPr>
        <w:fldChar w:fldCharType="begin"/>
      </w:r>
      <w:r>
        <w:rPr>
          <w:b/>
          <w:bCs/>
        </w:rPr>
        <w:instrText xml:space="preserve"> REF _Ref131790725 \h </w:instrText>
      </w:r>
      <w:r>
        <w:rPr>
          <w:b/>
          <w:bCs/>
        </w:rPr>
      </w:r>
      <w:r>
        <w:rPr>
          <w:b/>
          <w:bCs/>
        </w:rPr>
        <w:fldChar w:fldCharType="separate"/>
      </w:r>
      <w:r w:rsidRPr="005F4CBD">
        <w:rPr>
          <w:b/>
          <w:bCs/>
        </w:rPr>
        <w:t xml:space="preserve">The </w:t>
      </w:r>
      <w:r>
        <w:rPr>
          <w:b/>
          <w:bCs/>
        </w:rPr>
        <w:t>delay</w:t>
      </w:r>
      <w:r w:rsidRPr="005F4CBD">
        <w:rPr>
          <w:b/>
          <w:bCs/>
        </w:rPr>
        <w:t xml:space="preserve"> offsets, </w:t>
      </w:r>
      <m:oMath>
        <m:sSub>
          <m:sSubPr>
            <m:ctrlPr>
              <w:rPr>
                <w:rFonts w:ascii="Cambria Math" w:hAnsi="Cambria Math"/>
                <w:b/>
                <w:bCs/>
                <w:i/>
              </w:rPr>
            </m:ctrlPr>
          </m:sSubPr>
          <m:e>
            <m:r>
              <m:rPr>
                <m:sty m:val="bi"/>
              </m:rPr>
              <w:rPr>
                <w:rFonts w:ascii="Cambria Math" w:hAnsi="Cambria Math"/>
              </w:rPr>
              <m:t>φ</m:t>
            </m:r>
          </m:e>
          <m:sub>
            <m:r>
              <m:rPr>
                <m:sty m:val="bi"/>
              </m:rPr>
              <w:rPr>
                <w:rFonts w:ascii="Cambria Math" w:hAnsi="Cambria Math"/>
              </w:rPr>
              <m:t>n</m:t>
            </m:r>
          </m:sub>
        </m:sSub>
      </m:oMath>
      <w:r w:rsidRPr="005F4CBD">
        <w:rPr>
          <w:b/>
          <w:bCs/>
        </w:rPr>
        <w:t xml:space="preserve">, </w:t>
      </w:r>
      <w:r>
        <w:rPr>
          <w:b/>
          <w:bCs/>
        </w:rPr>
        <w:t xml:space="preserve">should be layer common and TRP specific to maximise the gain from delay compensation, because they are calculated before the layer extraction operation. In case of oversampling, if the delay offsets are expressed as a combination of orthogonal group index, </w:t>
      </w:r>
      <m:oMath>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3,n</m:t>
            </m:r>
          </m:sub>
        </m:sSub>
      </m:oMath>
      <w:r>
        <w:rPr>
          <w:b/>
          <w:bCs/>
        </w:rPr>
        <w:t xml:space="preserve"> and integer offset, </w:t>
      </w:r>
      <m:oMath>
        <m:sSub>
          <m:sSubPr>
            <m:ctrlPr>
              <w:rPr>
                <w:rFonts w:ascii="Cambria Math" w:hAnsi="Cambria Math"/>
                <w:b/>
                <w:bCs/>
                <w:i/>
              </w:rPr>
            </m:ctrlPr>
          </m:sSubPr>
          <m:e>
            <m:r>
              <m:rPr>
                <m:sty m:val="bi"/>
              </m:rPr>
              <w:rPr>
                <w:rFonts w:ascii="Cambria Math" w:hAnsi="Cambria Math"/>
              </w:rPr>
              <m:t>φ</m:t>
            </m:r>
          </m:e>
          <m:sub>
            <m:r>
              <m:rPr>
                <m:sty m:val="bi"/>
              </m:rPr>
              <w:rPr>
                <w:rFonts w:ascii="Cambria Math" w:hAnsi="Cambria Math"/>
              </w:rPr>
              <m:t>n</m:t>
            </m:r>
          </m:sub>
        </m:sSub>
      </m:oMath>
      <w:r>
        <w:rPr>
          <w:b/>
          <w:bCs/>
        </w:rPr>
        <w:t xml:space="preserve"> within the orthogonal group, both </w:t>
      </w:r>
      <m:oMath>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3,n</m:t>
            </m:r>
          </m:sub>
        </m:sSub>
      </m:oMath>
      <w:r>
        <w:rPr>
          <w:b/>
          <w:bCs/>
        </w:rPr>
        <w:t xml:space="preserve"> and </w:t>
      </w:r>
      <m:oMath>
        <m:sSub>
          <m:sSubPr>
            <m:ctrlPr>
              <w:rPr>
                <w:rFonts w:ascii="Cambria Math" w:hAnsi="Cambria Math"/>
                <w:b/>
                <w:bCs/>
                <w:i/>
              </w:rPr>
            </m:ctrlPr>
          </m:sSubPr>
          <m:e>
            <m:r>
              <m:rPr>
                <m:sty m:val="bi"/>
              </m:rPr>
              <w:rPr>
                <w:rFonts w:ascii="Cambria Math" w:hAnsi="Cambria Math"/>
              </w:rPr>
              <m:t>φ</m:t>
            </m:r>
          </m:e>
          <m:sub>
            <m:r>
              <m:rPr>
                <m:sty m:val="bi"/>
              </m:rPr>
              <w:rPr>
                <w:rFonts w:ascii="Cambria Math" w:hAnsi="Cambria Math"/>
              </w:rPr>
              <m:t>n</m:t>
            </m:r>
          </m:sub>
        </m:sSub>
      </m:oMath>
      <w:r>
        <w:rPr>
          <w:b/>
          <w:bCs/>
        </w:rPr>
        <w:t xml:space="preserve"> should be layer common and TRP specific.</w:t>
      </w:r>
      <w:r>
        <w:rPr>
          <w:b/>
          <w:bCs/>
        </w:rPr>
        <w:fldChar w:fldCharType="end"/>
      </w:r>
    </w:p>
    <w:p w14:paraId="56A5A0AC" w14:textId="4DDC1532" w:rsidR="007A3BB2" w:rsidRDefault="007A3BB2" w:rsidP="00912B4F">
      <w:pPr>
        <w:ind w:left="1418" w:hanging="1418"/>
        <w:jc w:val="both"/>
        <w:rPr>
          <w:b/>
          <w:bCs/>
        </w:rPr>
      </w:pPr>
      <w:r>
        <w:rPr>
          <w:b/>
          <w:bCs/>
        </w:rPr>
        <w:fldChar w:fldCharType="begin"/>
      </w:r>
      <w:r>
        <w:rPr>
          <w:b/>
          <w:bCs/>
        </w:rPr>
        <w:instrText xml:space="preserve"> REF _Ref131790742 \w \h </w:instrText>
      </w:r>
      <w:r>
        <w:rPr>
          <w:b/>
          <w:bCs/>
        </w:rPr>
      </w:r>
      <w:r>
        <w:rPr>
          <w:b/>
          <w:bCs/>
        </w:rPr>
        <w:fldChar w:fldCharType="separate"/>
      </w:r>
      <w:r>
        <w:rPr>
          <w:b/>
          <w:bCs/>
        </w:rPr>
        <w:t>Observation 2</w:t>
      </w:r>
      <w:r>
        <w:rPr>
          <w:b/>
          <w:bCs/>
        </w:rPr>
        <w:fldChar w:fldCharType="end"/>
      </w:r>
      <w:r>
        <w:rPr>
          <w:b/>
          <w:bCs/>
        </w:rPr>
        <w:tab/>
      </w:r>
      <w:r>
        <w:rPr>
          <w:b/>
          <w:bCs/>
        </w:rPr>
        <w:fldChar w:fldCharType="begin"/>
      </w:r>
      <w:r>
        <w:rPr>
          <w:b/>
          <w:bCs/>
        </w:rPr>
        <w:instrText xml:space="preserve"> REF _Ref131790742 \h </w:instrText>
      </w:r>
      <w:r>
        <w:rPr>
          <w:b/>
          <w:bCs/>
        </w:rPr>
      </w:r>
      <w:r>
        <w:rPr>
          <w:b/>
          <w:bCs/>
        </w:rPr>
        <w:fldChar w:fldCharType="separate"/>
      </w:r>
      <w:r w:rsidRPr="00AB07A6">
        <w:rPr>
          <w:b/>
          <w:bCs/>
        </w:rPr>
        <w:t xml:space="preserve">Alt 1 has advantages over Alt 2 in performance, particularly when using fractional offset values, in overhead, because it reports a single TRP-common set of vectors instead of </w:t>
      </w:r>
      <m:oMath>
        <m:r>
          <m:rPr>
            <m:sty m:val="bi"/>
          </m:rPr>
          <w:rPr>
            <w:rFonts w:ascii="Cambria Math" w:hAnsi="Cambria Math"/>
          </w:rPr>
          <m:t>N</m:t>
        </m:r>
      </m:oMath>
      <w:r w:rsidRPr="00AB07A6">
        <w:rPr>
          <w:b/>
          <w:bCs/>
        </w:rPr>
        <w:t xml:space="preserve"> separate sets and in complexity as a single set of vectors can be used for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Pr="00AB07A6">
        <w:rPr>
          <w:b/>
          <w:bCs/>
        </w:rPr>
        <w:t xml:space="preserve"> calculation.</w:t>
      </w:r>
      <w:r>
        <w:rPr>
          <w:b/>
          <w:bCs/>
        </w:rPr>
        <w:fldChar w:fldCharType="end"/>
      </w:r>
    </w:p>
    <w:p w14:paraId="3F4A0779" w14:textId="3E412CCD" w:rsidR="007A3BB2" w:rsidRDefault="007A3BB2" w:rsidP="00912B4F">
      <w:pPr>
        <w:ind w:left="1418" w:hanging="1418"/>
        <w:jc w:val="both"/>
        <w:rPr>
          <w:b/>
          <w:bCs/>
        </w:rPr>
      </w:pPr>
      <w:r>
        <w:rPr>
          <w:b/>
          <w:bCs/>
        </w:rPr>
        <w:fldChar w:fldCharType="begin"/>
      </w:r>
      <w:r>
        <w:rPr>
          <w:b/>
          <w:bCs/>
        </w:rPr>
        <w:instrText xml:space="preserve"> REF _Ref131790760 \w \h </w:instrText>
      </w:r>
      <w:r>
        <w:rPr>
          <w:b/>
          <w:bCs/>
        </w:rPr>
      </w:r>
      <w:r>
        <w:rPr>
          <w:b/>
          <w:bCs/>
        </w:rPr>
        <w:fldChar w:fldCharType="separate"/>
      </w:r>
      <w:r>
        <w:rPr>
          <w:b/>
          <w:bCs/>
        </w:rPr>
        <w:t>Observation 3</w:t>
      </w:r>
      <w:r>
        <w:rPr>
          <w:b/>
          <w:bCs/>
        </w:rPr>
        <w:fldChar w:fldCharType="end"/>
      </w:r>
      <w:r>
        <w:rPr>
          <w:b/>
          <w:bCs/>
        </w:rPr>
        <w:tab/>
      </w:r>
      <w:r>
        <w:rPr>
          <w:b/>
          <w:bCs/>
        </w:rPr>
        <w:fldChar w:fldCharType="begin"/>
      </w:r>
      <w:r>
        <w:rPr>
          <w:b/>
          <w:bCs/>
        </w:rPr>
        <w:instrText xml:space="preserve"> REF _Ref131790760 \h </w:instrText>
      </w:r>
      <w:r>
        <w:rPr>
          <w:b/>
          <w:bCs/>
        </w:rPr>
      </w:r>
      <w:r>
        <w:rPr>
          <w:b/>
          <w:bCs/>
        </w:rPr>
        <w:fldChar w:fldCharType="separate"/>
      </w:r>
      <w:r w:rsidRPr="00800875">
        <w:rPr>
          <w:b/>
          <w:bCs/>
        </w:rPr>
        <w:t xml:space="preserve">In terms of throughput performance, Alt 1 shows about 1.3% and 3.5% gain in mean and cell edge throughput, respectively, over Alt 2, when using integer offsets, </w:t>
      </w:r>
      <w:r w:rsidRPr="00800875">
        <w:rPr>
          <w:b/>
          <w:bCs/>
          <w:i/>
          <w:iCs/>
        </w:rPr>
        <w:t>i.e.</w:t>
      </w:r>
      <w:r w:rsidRPr="00800875">
        <w:rPr>
          <w:b/>
          <w:bCs/>
        </w:rPr>
        <w:t xml:space="preserve">, no oversampling. This gain increases significantly with fractional offsets, </w:t>
      </w:r>
      <w:r w:rsidRPr="00800875">
        <w:rPr>
          <w:b/>
          <w:bCs/>
          <w:i/>
          <w:iCs/>
        </w:rPr>
        <w:t>i.e.</w:t>
      </w:r>
      <w:r w:rsidRPr="00800875">
        <w:rPr>
          <w:b/>
          <w:bCs/>
        </w:rPr>
        <w:t xml:space="preserve">, with oversampling, and is about 19% and 47% in mean and cell edge throughput, respectively, with an oversampling factor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4</m:t>
            </m:r>
          </m:sub>
        </m:sSub>
        <m:r>
          <m:rPr>
            <m:sty m:val="bi"/>
          </m:rPr>
          <w:rPr>
            <w:rFonts w:ascii="Cambria Math" w:hAnsi="Cambria Math"/>
          </w:rPr>
          <m:t>=4</m:t>
        </m:r>
      </m:oMath>
      <w:r w:rsidRPr="00800875">
        <w:rPr>
          <w:b/>
          <w:bCs/>
        </w:rPr>
        <w:t>.</w:t>
      </w:r>
      <w:r>
        <w:rPr>
          <w:b/>
          <w:bCs/>
        </w:rPr>
        <w:fldChar w:fldCharType="end"/>
      </w:r>
    </w:p>
    <w:p w14:paraId="2F1EF1AF" w14:textId="5E6B89DF" w:rsidR="00235B73" w:rsidRDefault="00AD7325" w:rsidP="00912B4F">
      <w:pPr>
        <w:ind w:left="1418" w:hanging="1418"/>
        <w:jc w:val="both"/>
        <w:rPr>
          <w:b/>
          <w:bCs/>
        </w:rPr>
      </w:pPr>
      <w:r>
        <w:rPr>
          <w:b/>
          <w:bCs/>
        </w:rPr>
        <w:fldChar w:fldCharType="begin"/>
      </w:r>
      <w:r>
        <w:rPr>
          <w:b/>
          <w:bCs/>
        </w:rPr>
        <w:instrText xml:space="preserve"> REF _Ref131790782 \w \h </w:instrText>
      </w:r>
      <w:r>
        <w:rPr>
          <w:b/>
          <w:bCs/>
        </w:rPr>
      </w:r>
      <w:r>
        <w:rPr>
          <w:b/>
          <w:bCs/>
        </w:rPr>
        <w:fldChar w:fldCharType="separate"/>
      </w:r>
      <w:r>
        <w:rPr>
          <w:b/>
          <w:bCs/>
        </w:rPr>
        <w:t>Observation 4</w:t>
      </w:r>
      <w:r>
        <w:rPr>
          <w:b/>
          <w:bCs/>
        </w:rPr>
        <w:fldChar w:fldCharType="end"/>
      </w:r>
      <w:r>
        <w:rPr>
          <w:b/>
          <w:bCs/>
        </w:rPr>
        <w:tab/>
      </w:r>
      <w:r>
        <w:rPr>
          <w:b/>
          <w:bCs/>
        </w:rPr>
        <w:fldChar w:fldCharType="begin"/>
      </w:r>
      <w:r>
        <w:rPr>
          <w:b/>
          <w:bCs/>
        </w:rPr>
        <w:instrText xml:space="preserve"> REF _Ref131790782 \h </w:instrText>
      </w:r>
      <w:r>
        <w:rPr>
          <w:b/>
          <w:bCs/>
        </w:rPr>
      </w:r>
      <w:r>
        <w:rPr>
          <w:b/>
          <w:bCs/>
        </w:rPr>
        <w:fldChar w:fldCharType="separate"/>
      </w:r>
      <w:r w:rsidRPr="00E92743">
        <w:rPr>
          <w:b/>
          <w:bCs/>
        </w:rPr>
        <w:t xml:space="preserve">The selection of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n</m:t>
            </m:r>
          </m:sub>
        </m:sSub>
        <m:r>
          <m:rPr>
            <m:sty m:val="bi"/>
          </m:rPr>
          <w:rPr>
            <w:rFonts w:ascii="Cambria Math" w:hAnsi="Cambria Math"/>
          </w:rPr>
          <m:t>}</m:t>
        </m:r>
      </m:oMath>
      <w:r w:rsidRPr="00E92743">
        <w:rPr>
          <w:b/>
          <w:bCs/>
        </w:rPr>
        <w:t>-</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ν</m:t>
            </m:r>
          </m:sub>
        </m:sSub>
        <m:r>
          <m:rPr>
            <m:sty m:val="bi"/>
          </m:rPr>
          <w:rPr>
            <w:rFonts w:ascii="Cambria Math" w:hAnsi="Cambria Math"/>
          </w:rPr>
          <m:t>,β)</m:t>
        </m:r>
      </m:oMath>
      <w:r w:rsidRPr="00E92743">
        <w:rPr>
          <w:b/>
          <w:bCs/>
        </w:rPr>
        <w:t xml:space="preserve"> </w:t>
      </w:r>
      <w:r w:rsidRPr="00E92743">
        <w:rPr>
          <w:b/>
          <w:bCs/>
          <w:lang w:val="en-US"/>
        </w:rPr>
        <w:t>combinations is based on the best trade-off between average UPT and overhead</w:t>
      </w:r>
      <w:r w:rsidRPr="00E92743">
        <w:rPr>
          <w:b/>
          <w:bCs/>
        </w:rPr>
        <w:t xml:space="preserve">, with consideration to the fact that if similar trade-off is achieved by two combinations with different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n</m:t>
            </m:r>
          </m:sub>
        </m:sSub>
        <m:r>
          <m:rPr>
            <m:sty m:val="bi"/>
          </m:rPr>
          <w:rPr>
            <w:rFonts w:ascii="Cambria Math" w:hAnsi="Cambria Math"/>
          </w:rPr>
          <m:t>}</m:t>
        </m:r>
      </m:oMath>
      <w:r w:rsidRPr="00E92743">
        <w:rPr>
          <w:b/>
          <w:bCs/>
        </w:rPr>
        <w:t>, the combination with the smaller total number of SD beams is favoured because of the lower UE complexity.</w:t>
      </w:r>
      <w:r>
        <w:rPr>
          <w:b/>
          <w:bCs/>
        </w:rPr>
        <w:fldChar w:fldCharType="end"/>
      </w:r>
    </w:p>
    <w:p w14:paraId="1B480C96" w14:textId="0F8F2F8D" w:rsidR="00AD7325" w:rsidRDefault="00AD7325" w:rsidP="00912B4F">
      <w:pPr>
        <w:ind w:left="1418" w:hanging="1418"/>
        <w:jc w:val="both"/>
        <w:rPr>
          <w:b/>
          <w:bCs/>
        </w:rPr>
      </w:pPr>
      <w:r>
        <w:rPr>
          <w:b/>
          <w:bCs/>
        </w:rPr>
        <w:fldChar w:fldCharType="begin"/>
      </w:r>
      <w:r>
        <w:rPr>
          <w:b/>
          <w:bCs/>
        </w:rPr>
        <w:instrText xml:space="preserve"> REF _Ref131790797 \w \h </w:instrText>
      </w:r>
      <w:r>
        <w:rPr>
          <w:b/>
          <w:bCs/>
        </w:rPr>
      </w:r>
      <w:r>
        <w:rPr>
          <w:b/>
          <w:bCs/>
        </w:rPr>
        <w:fldChar w:fldCharType="separate"/>
      </w:r>
      <w:r>
        <w:rPr>
          <w:b/>
          <w:bCs/>
        </w:rPr>
        <w:t>Observation 5</w:t>
      </w:r>
      <w:r>
        <w:rPr>
          <w:b/>
          <w:bCs/>
        </w:rPr>
        <w:fldChar w:fldCharType="end"/>
      </w:r>
      <w:r>
        <w:rPr>
          <w:b/>
          <w:bCs/>
        </w:rPr>
        <w:tab/>
      </w:r>
      <w:r>
        <w:rPr>
          <w:b/>
          <w:bCs/>
        </w:rPr>
        <w:fldChar w:fldCharType="begin"/>
      </w:r>
      <w:r>
        <w:rPr>
          <w:b/>
          <w:bCs/>
        </w:rPr>
        <w:instrText xml:space="preserve"> REF _Ref131790797 \h </w:instrText>
      </w:r>
      <w:r>
        <w:rPr>
          <w:b/>
          <w:bCs/>
        </w:rPr>
      </w:r>
      <w:r>
        <w:rPr>
          <w:b/>
          <w:bCs/>
        </w:rPr>
        <w:fldChar w:fldCharType="separate"/>
      </w:r>
      <w:r w:rsidRPr="00E95BFF">
        <w:rPr>
          <w:b/>
        </w:rPr>
        <w:t xml:space="preserve">For the configuration with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=2</m:t>
        </m:r>
      </m:oMath>
      <w:r w:rsidRPr="00E95BFF">
        <w:rPr>
          <w:b/>
        </w:rPr>
        <w:t xml:space="preserve"> and SD combinations </w:t>
      </w:r>
      <m:oMath>
        <m:r>
          <m:rPr>
            <m:sty m:val="bi"/>
          </m:rPr>
          <w:rPr>
            <w:rFonts w:ascii="Cambria Math" w:hAnsi="Cambria Math"/>
          </w:rPr>
          <m:t>{2,4}</m:t>
        </m:r>
      </m:oMath>
      <w:r w:rsidRPr="00E95BFF">
        <w:rPr>
          <w:b/>
        </w:rPr>
        <w:t xml:space="preserve"> and </w:t>
      </w:r>
      <m:oMath>
        <m:r>
          <m:rPr>
            <m:sty m:val="bi"/>
          </m:rPr>
          <w:rPr>
            <w:rFonts w:ascii="Cambria Math" w:hAnsi="Cambria Math"/>
          </w:rPr>
          <m:t>{4,2}</m:t>
        </m:r>
      </m:oMath>
      <w:r w:rsidRPr="00E95BFF">
        <w:rPr>
          <w:b/>
        </w:rPr>
        <w:t xml:space="preserve">, and for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=3</m:t>
        </m:r>
      </m:oMath>
      <w:r w:rsidRPr="00E95BFF">
        <w:rPr>
          <w:b/>
        </w:rPr>
        <w:t xml:space="preserve"> and SD combinations </w:t>
      </w:r>
      <m:oMath>
        <m:d>
          <m:dPr>
            <m:begChr m:val="{"/>
            <m:endChr m:val="}"/>
            <m:ctrlPr>
              <w:rPr>
                <w:rFonts w:ascii="Cambria Math" w:hAnsi="Cambria Math"/>
                <w:b/>
                <w:i/>
              </w:rPr>
            </m:ctrlPr>
          </m:dPr>
          <m:e>
            <m:r>
              <m:rPr>
                <m:sty m:val="bi"/>
              </m:rPr>
              <w:rPr>
                <w:rFonts w:ascii="Cambria Math" w:hAnsi="Cambria Math"/>
              </w:rPr>
              <m:t>2,2,4</m:t>
            </m:r>
          </m:e>
        </m:d>
        <m:r>
          <m:rPr>
            <m:sty m:val="bi"/>
          </m:rPr>
          <w:rPr>
            <w:rFonts w:ascii="Cambria Math" w:hAnsi="Cambria Math"/>
          </w:rPr>
          <m:t>,{2,4,2}</m:t>
        </m:r>
      </m:oMath>
      <w:r w:rsidRPr="00E95BFF">
        <w:rPr>
          <w:b/>
        </w:rPr>
        <w:t xml:space="preserve"> and </w:t>
      </w:r>
      <m:oMath>
        <m:r>
          <m:rPr>
            <m:sty m:val="bi"/>
          </m:rPr>
          <w:rPr>
            <w:rFonts w:ascii="Cambria Math" w:hAnsi="Cambria Math"/>
          </w:rPr>
          <m:t>{4,2,2}</m:t>
        </m:r>
      </m:oMath>
      <w:r w:rsidRPr="00E95BFF">
        <w:rPr>
          <w:b/>
        </w:rPr>
        <w:t xml:space="preserve">, we assume the gNB configures all 3 permutations together with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r>
          <m:rPr>
            <m:sty m:val="bi"/>
          </m:rPr>
          <w:rPr>
            <w:rFonts w:ascii="Cambria Math" w:hAnsi="Cambria Math"/>
          </w:rPr>
          <m:t>=2</m:t>
        </m:r>
      </m:oMath>
      <w:r w:rsidRPr="00E95BFF">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r>
          <m:rPr>
            <m:sty m:val="bi"/>
          </m:rPr>
          <w:rPr>
            <w:rFonts w:ascii="Cambria Math" w:hAnsi="Cambria Math"/>
          </w:rPr>
          <m:t>=3</m:t>
        </m:r>
      </m:oMath>
      <w:r w:rsidRPr="00E95BFF">
        <w:rPr>
          <w:b/>
        </w:rPr>
        <w:t xml:space="preserve">, respectively. For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=4</m:t>
        </m:r>
      </m:oMath>
      <w:r w:rsidRPr="00E95BFF">
        <w:rPr>
          <w:b/>
        </w:rPr>
        <w:t xml:space="preserve">, and SD combination </w:t>
      </w:r>
      <m:oMath>
        <m:r>
          <m:rPr>
            <m:sty m:val="bi"/>
          </m:rPr>
          <w:rPr>
            <w:rFonts w:ascii="Cambria Math" w:hAnsi="Cambria Math"/>
          </w:rPr>
          <m:t>{2,2,2,4}</m:t>
        </m:r>
      </m:oMath>
      <w:r w:rsidRPr="00E95BFF">
        <w:rPr>
          <w:b/>
        </w:rPr>
        <w:t xml:space="preserve">, and for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=4</m:t>
        </m:r>
      </m:oMath>
      <w:r w:rsidRPr="00E95BFF">
        <w:rPr>
          <w:b/>
        </w:rPr>
        <w:t xml:space="preserve">, and SD combination </w:t>
      </w:r>
      <m:oMath>
        <m:r>
          <m:rPr>
            <m:sty m:val="bi"/>
          </m:rPr>
          <w:rPr>
            <w:rFonts w:ascii="Cambria Math" w:hAnsi="Cambria Math"/>
          </w:rPr>
          <m:t>{2,2,2,4}</m:t>
        </m:r>
      </m:oMath>
      <w:r w:rsidRPr="00E95BFF">
        <w:rPr>
          <w:b/>
        </w:rPr>
        <w:t xml:space="preserve">, we assume that the gNB has prior knowledge of the TRP RSRP values and it transmits the CSI-RS resource(s) with the highest index(es) from the TRP(s) with the largest RSRP. In all these cases,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n</m:t>
            </m:r>
          </m:sub>
        </m:sSub>
        <m:r>
          <m:rPr>
            <m:sty m:val="bi"/>
          </m:rPr>
          <w:rPr>
            <w:rFonts w:ascii="Cambria Math" w:hAnsi="Cambria Math"/>
          </w:rPr>
          <m:t>=4</m:t>
        </m:r>
      </m:oMath>
      <w:r w:rsidRPr="00E95BFF">
        <w:rPr>
          <w:b/>
        </w:rPr>
        <w:t xml:space="preserve"> SD beams are assigned to the TRP(s) with the largest RSRP.</w:t>
      </w:r>
      <w:r>
        <w:rPr>
          <w:b/>
          <w:bCs/>
        </w:rPr>
        <w:fldChar w:fldCharType="end"/>
      </w:r>
    </w:p>
    <w:p w14:paraId="783404C7" w14:textId="097AD93E" w:rsidR="00AD7325" w:rsidRDefault="00AD7325" w:rsidP="00912B4F">
      <w:pPr>
        <w:ind w:left="1418" w:hanging="1418"/>
        <w:jc w:val="both"/>
        <w:rPr>
          <w:b/>
          <w:bCs/>
        </w:rPr>
      </w:pPr>
      <w:r>
        <w:rPr>
          <w:b/>
          <w:bCs/>
        </w:rPr>
        <w:fldChar w:fldCharType="begin"/>
      </w:r>
      <w:r>
        <w:rPr>
          <w:b/>
          <w:bCs/>
        </w:rPr>
        <w:instrText xml:space="preserve"> REF _Ref131790812 \w \h </w:instrText>
      </w:r>
      <w:r>
        <w:rPr>
          <w:b/>
          <w:bCs/>
        </w:rPr>
      </w:r>
      <w:r>
        <w:rPr>
          <w:b/>
          <w:bCs/>
        </w:rPr>
        <w:fldChar w:fldCharType="separate"/>
      </w:r>
      <w:r>
        <w:rPr>
          <w:b/>
          <w:bCs/>
        </w:rPr>
        <w:t>Observation 6</w:t>
      </w:r>
      <w:r>
        <w:rPr>
          <w:b/>
          <w:bCs/>
        </w:rPr>
        <w:fldChar w:fldCharType="end"/>
      </w:r>
      <w:r>
        <w:rPr>
          <w:b/>
          <w:bCs/>
        </w:rPr>
        <w:tab/>
      </w:r>
      <w:r>
        <w:rPr>
          <w:b/>
          <w:bCs/>
        </w:rPr>
        <w:fldChar w:fldCharType="begin"/>
      </w:r>
      <w:r>
        <w:rPr>
          <w:b/>
          <w:bCs/>
        </w:rPr>
        <w:instrText xml:space="preserve"> REF _Ref131790812 \h </w:instrText>
      </w:r>
      <w:r>
        <w:rPr>
          <w:b/>
          <w:bCs/>
        </w:rPr>
      </w:r>
      <w:r>
        <w:rPr>
          <w:b/>
          <w:bCs/>
        </w:rPr>
        <w:fldChar w:fldCharType="separate"/>
      </w:r>
      <w:r w:rsidRPr="00D56CA2">
        <w:rPr>
          <w:b/>
        </w:rPr>
        <w:t xml:space="preserve">We observe that for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=2,3,4</m:t>
        </m:r>
      </m:oMath>
      <w:r w:rsidRPr="00D56CA2">
        <w:rPr>
          <w:b/>
        </w:rPr>
        <w:t xml:space="preserve">, the combination(s) with a single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n</m:t>
            </m:r>
          </m:sub>
        </m:sSub>
        <m:r>
          <m:rPr>
            <m:sty m:val="bi"/>
          </m:rPr>
          <w:rPr>
            <w:rFonts w:ascii="Cambria Math" w:hAnsi="Cambria Math"/>
          </w:rPr>
          <m:t>=4</m:t>
        </m:r>
      </m:oMath>
      <w:r w:rsidRPr="00D56CA2">
        <w:rPr>
          <w:b/>
        </w:rPr>
        <w:t xml:space="preserve"> achieves most of the UPT gain of the combination with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n</m:t>
            </m:r>
          </m:sub>
        </m:sSub>
        <m:r>
          <m:rPr>
            <m:sty m:val="bi"/>
          </m:rPr>
          <w:rPr>
            <w:rFonts w:ascii="Cambria Math" w:hAnsi="Cambria Math"/>
          </w:rPr>
          <m:t>=4</m:t>
        </m:r>
      </m:oMath>
      <w:r w:rsidRPr="00D56CA2">
        <w:rPr>
          <w:b/>
        </w:rPr>
        <w:t>,</w:t>
      </w:r>
      <m:oMath>
        <m:r>
          <m:rPr>
            <m:sty m:val="bi"/>
          </m:rPr>
          <w:rPr>
            <w:rFonts w:ascii="Cambria Math" w:hAnsi="Cambria Math"/>
          </w:rPr>
          <m:t xml:space="preserve"> n=0,1,…,</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-1}</m:t>
        </m:r>
      </m:oMath>
      <w:r w:rsidRPr="00D56CA2">
        <w:rPr>
          <w:b/>
        </w:rPr>
        <w:t>, but with smaller overhead and complexity.</w:t>
      </w:r>
      <w:r>
        <w:rPr>
          <w:b/>
          <w:bCs/>
        </w:rPr>
        <w:fldChar w:fldCharType="end"/>
      </w:r>
    </w:p>
    <w:p w14:paraId="66435901" w14:textId="77777777" w:rsidR="00D352F3" w:rsidRDefault="00D352F3" w:rsidP="00912B4F">
      <w:pPr>
        <w:ind w:left="1418" w:hanging="1418"/>
        <w:jc w:val="both"/>
        <w:rPr>
          <w:b/>
          <w:bCs/>
        </w:rPr>
      </w:pPr>
    </w:p>
    <w:p w14:paraId="486BF1AA" w14:textId="77777777" w:rsidR="00D352F3" w:rsidRDefault="00D352F3" w:rsidP="00912B4F">
      <w:pPr>
        <w:ind w:left="1418" w:hanging="1418"/>
        <w:jc w:val="both"/>
        <w:rPr>
          <w:b/>
          <w:bCs/>
        </w:rPr>
      </w:pPr>
    </w:p>
    <w:p w14:paraId="20FF8007" w14:textId="41F81924" w:rsidR="002977DB" w:rsidRDefault="002977DB" w:rsidP="00912B4F">
      <w:pPr>
        <w:ind w:left="1418" w:hanging="1418"/>
        <w:jc w:val="both"/>
        <w:rPr>
          <w:b/>
          <w:bCs/>
        </w:rPr>
      </w:pPr>
      <w:r>
        <w:rPr>
          <w:b/>
          <w:bCs/>
        </w:rPr>
        <w:fldChar w:fldCharType="begin"/>
      </w:r>
      <w:r>
        <w:rPr>
          <w:b/>
          <w:bCs/>
        </w:rPr>
        <w:instrText xml:space="preserve"> REF _Ref127557169 \w \h </w:instrText>
      </w:r>
      <w:r>
        <w:rPr>
          <w:b/>
          <w:bCs/>
        </w:rPr>
      </w:r>
      <w:r>
        <w:rPr>
          <w:b/>
          <w:bCs/>
        </w:rPr>
        <w:fldChar w:fldCharType="separate"/>
      </w:r>
      <w:r>
        <w:rPr>
          <w:b/>
          <w:bCs/>
        </w:rPr>
        <w:t>Proposal 1</w:t>
      </w:r>
      <w:r>
        <w:rPr>
          <w:b/>
          <w:bCs/>
        </w:rPr>
        <w:fldChar w:fldCharType="end"/>
      </w:r>
      <w:r>
        <w:rPr>
          <w:b/>
          <w:bCs/>
        </w:rPr>
        <w:tab/>
      </w:r>
      <w:r>
        <w:rPr>
          <w:b/>
          <w:bCs/>
        </w:rPr>
        <w:fldChar w:fldCharType="begin"/>
      </w:r>
      <w:r>
        <w:rPr>
          <w:b/>
          <w:bCs/>
        </w:rPr>
        <w:instrText xml:space="preserve"> REF _Ref127557169 \h </w:instrText>
      </w:r>
      <w:r>
        <w:rPr>
          <w:b/>
          <w:bCs/>
        </w:rPr>
      </w:r>
      <w:r>
        <w:rPr>
          <w:b/>
          <w:bCs/>
        </w:rPr>
        <w:fldChar w:fldCharType="separate"/>
      </w:r>
      <w:r w:rsidRPr="009F3081">
        <w:rPr>
          <w:b/>
          <w:bCs/>
        </w:rPr>
        <w:t xml:space="preserve">Revert the working assumption on Alt 3 for the number of amplitude references in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Pr="009F3081">
        <w:rPr>
          <w:b/>
          <w:bCs/>
        </w:rPr>
        <w:t xml:space="preserve"> quantisation.</w:t>
      </w:r>
      <w:r>
        <w:rPr>
          <w:b/>
          <w:bCs/>
        </w:rPr>
        <w:fldChar w:fldCharType="end"/>
      </w:r>
    </w:p>
    <w:p w14:paraId="40A1AE6F" w14:textId="18A6BFF0" w:rsidR="002977DB" w:rsidRDefault="002977DB" w:rsidP="00912B4F">
      <w:pPr>
        <w:ind w:left="1418" w:hanging="1418"/>
        <w:jc w:val="both"/>
        <w:rPr>
          <w:b/>
          <w:bCs/>
        </w:rPr>
      </w:pPr>
      <w:r>
        <w:rPr>
          <w:b/>
          <w:bCs/>
        </w:rPr>
        <w:fldChar w:fldCharType="begin"/>
      </w:r>
      <w:r>
        <w:rPr>
          <w:b/>
          <w:bCs/>
        </w:rPr>
        <w:instrText xml:space="preserve"> REF _Ref131790857 \w \h </w:instrText>
      </w:r>
      <w:r>
        <w:rPr>
          <w:b/>
          <w:bCs/>
        </w:rPr>
      </w:r>
      <w:r>
        <w:rPr>
          <w:b/>
          <w:bCs/>
        </w:rPr>
        <w:fldChar w:fldCharType="separate"/>
      </w:r>
      <w:r>
        <w:rPr>
          <w:b/>
          <w:bCs/>
        </w:rPr>
        <w:t>Proposal 2</w:t>
      </w:r>
      <w:r>
        <w:rPr>
          <w:b/>
          <w:bCs/>
        </w:rPr>
        <w:fldChar w:fldCharType="end"/>
      </w:r>
      <w:r>
        <w:rPr>
          <w:b/>
          <w:bCs/>
        </w:rPr>
        <w:tab/>
      </w:r>
      <w:r>
        <w:rPr>
          <w:b/>
          <w:bCs/>
        </w:rPr>
        <w:fldChar w:fldCharType="begin"/>
      </w:r>
      <w:r>
        <w:rPr>
          <w:b/>
          <w:bCs/>
        </w:rPr>
        <w:instrText xml:space="preserve"> REF _Ref131790857 \h </w:instrText>
      </w:r>
      <w:r>
        <w:rPr>
          <w:b/>
          <w:bCs/>
        </w:rPr>
      </w:r>
      <w:r>
        <w:rPr>
          <w:b/>
          <w:bCs/>
        </w:rPr>
        <w:fldChar w:fldCharType="separate"/>
      </w:r>
      <w:r>
        <w:rPr>
          <w:b/>
          <w:bCs/>
        </w:rPr>
        <w:t xml:space="preserve">Support Alt 1 for mode 1 in Type-II-CJT CSI reporting with layer-common and TRP-specific FD basis offsets. Support oversampling factor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3</m:t>
            </m:r>
          </m:sub>
        </m:sSub>
        <m:r>
          <m:rPr>
            <m:sty m:val="bi"/>
          </m:rPr>
          <w:rPr>
            <w:rFonts w:ascii="Cambria Math" w:hAnsi="Cambria Math"/>
          </w:rPr>
          <m:t>=4</m:t>
        </m:r>
      </m:oMath>
      <w:r>
        <w:rPr>
          <w:b/>
          <w:bCs/>
        </w:rPr>
        <w:t xml:space="preserve"> with layer-common and TRP-specific orthogonal group selection.</w:t>
      </w:r>
      <w:r>
        <w:rPr>
          <w:b/>
          <w:bCs/>
        </w:rPr>
        <w:fldChar w:fldCharType="end"/>
      </w:r>
    </w:p>
    <w:p w14:paraId="2D4F554D" w14:textId="22691E86" w:rsidR="002977DB" w:rsidRDefault="002977DB" w:rsidP="00912B4F">
      <w:pPr>
        <w:ind w:left="1418" w:hanging="1418"/>
        <w:jc w:val="both"/>
        <w:rPr>
          <w:b/>
          <w:bCs/>
        </w:rPr>
      </w:pPr>
      <w:r>
        <w:rPr>
          <w:b/>
          <w:bCs/>
        </w:rPr>
        <w:fldChar w:fldCharType="begin"/>
      </w:r>
      <w:r>
        <w:rPr>
          <w:b/>
          <w:bCs/>
        </w:rPr>
        <w:instrText xml:space="preserve"> REF _Ref131790870 \w \h </w:instrText>
      </w:r>
      <w:r>
        <w:rPr>
          <w:b/>
          <w:bCs/>
        </w:rPr>
      </w:r>
      <w:r>
        <w:rPr>
          <w:b/>
          <w:bCs/>
        </w:rPr>
        <w:fldChar w:fldCharType="separate"/>
      </w:r>
      <w:r>
        <w:rPr>
          <w:b/>
          <w:bCs/>
        </w:rPr>
        <w:t>Proposal 3</w:t>
      </w:r>
      <w:r>
        <w:rPr>
          <w:b/>
          <w:bCs/>
        </w:rPr>
        <w:fldChar w:fldCharType="end"/>
      </w:r>
      <w:r>
        <w:rPr>
          <w:b/>
          <w:bCs/>
        </w:rPr>
        <w:tab/>
      </w:r>
      <w:r>
        <w:rPr>
          <w:b/>
          <w:bCs/>
        </w:rPr>
        <w:fldChar w:fldCharType="begin"/>
      </w:r>
      <w:r>
        <w:rPr>
          <w:b/>
          <w:bCs/>
        </w:rPr>
        <w:instrText xml:space="preserve"> REF _Ref131790870 \h </w:instrText>
      </w:r>
      <w:r>
        <w:rPr>
          <w:b/>
          <w:bCs/>
        </w:rPr>
      </w:r>
      <w:r>
        <w:rPr>
          <w:b/>
          <w:bCs/>
        </w:rPr>
        <w:fldChar w:fldCharType="separate"/>
      </w:r>
      <w:r w:rsidRPr="005159CF">
        <w:rPr>
          <w:b/>
        </w:rPr>
        <w:t xml:space="preserve">For the reporting of the FD basis offsets, </w:t>
      </w:r>
      <m:oMath>
        <m:sSub>
          <m:sSubPr>
            <m:ctrlPr>
              <w:rPr>
                <w:rFonts w:ascii="Cambria Math" w:hAnsi="Cambria Math"/>
                <w:b/>
                <w:bCs/>
                <w:i/>
              </w:rPr>
            </m:ctrlPr>
          </m:sSubPr>
          <m:e>
            <m:r>
              <m:rPr>
                <m:sty m:val="bi"/>
              </m:rPr>
              <w:rPr>
                <w:rFonts w:ascii="Cambria Math" w:hAnsi="Cambria Math"/>
              </w:rPr>
              <m:t>φ</m:t>
            </m:r>
          </m:e>
          <m:sub>
            <m:r>
              <m:rPr>
                <m:sty m:val="bi"/>
              </m:rPr>
              <w:rPr>
                <w:rFonts w:ascii="Cambria Math" w:hAnsi="Cambria Math"/>
              </w:rPr>
              <m:t>n</m:t>
            </m:r>
          </m:sub>
        </m:sSub>
      </m:oMath>
      <w:r w:rsidRPr="005159CF">
        <w:rPr>
          <w:b/>
        </w:rPr>
        <w:t xml:space="preserve">, support the reporting of </w:t>
      </w:r>
      <m:oMath>
        <m:r>
          <m:rPr>
            <m:sty m:val="bi"/>
          </m:rPr>
          <w:rPr>
            <w:rFonts w:ascii="Cambria Math" w:hAnsi="Cambria Math"/>
          </w:rPr>
          <m:t>N-1</m:t>
        </m:r>
      </m:oMath>
      <w:r w:rsidRPr="005159CF">
        <w:rPr>
          <w:b/>
        </w:rPr>
        <w:t xml:space="preserve"> offsets, by assuming as a reference TRP a fixed TRP</w:t>
      </w:r>
      <w:r w:rsidRPr="005159CF">
        <w:rPr>
          <w:b/>
          <w:bCs/>
        </w:rPr>
        <w:t>.</w:t>
      </w:r>
      <w:r>
        <w:rPr>
          <w:b/>
          <w:bCs/>
        </w:rPr>
        <w:fldChar w:fldCharType="end"/>
      </w:r>
    </w:p>
    <w:p w14:paraId="552088CA" w14:textId="74E3E5A1" w:rsidR="002977DB" w:rsidRDefault="002977DB" w:rsidP="00912B4F">
      <w:pPr>
        <w:ind w:left="1418" w:hanging="1418"/>
        <w:jc w:val="both"/>
        <w:rPr>
          <w:b/>
          <w:bCs/>
        </w:rPr>
      </w:pPr>
      <w:r>
        <w:rPr>
          <w:b/>
          <w:bCs/>
        </w:rPr>
        <w:fldChar w:fldCharType="begin"/>
      </w:r>
      <w:r>
        <w:rPr>
          <w:b/>
          <w:bCs/>
        </w:rPr>
        <w:instrText xml:space="preserve"> REF _Ref131790884 \w \h </w:instrText>
      </w:r>
      <w:r>
        <w:rPr>
          <w:b/>
          <w:bCs/>
        </w:rPr>
      </w:r>
      <w:r>
        <w:rPr>
          <w:b/>
          <w:bCs/>
        </w:rPr>
        <w:fldChar w:fldCharType="separate"/>
      </w:r>
      <w:r>
        <w:rPr>
          <w:b/>
          <w:bCs/>
        </w:rPr>
        <w:t>Proposal 4</w:t>
      </w:r>
      <w:r>
        <w:rPr>
          <w:b/>
          <w:bCs/>
        </w:rPr>
        <w:fldChar w:fldCharType="end"/>
      </w:r>
      <w:r w:rsidR="005642C8">
        <w:rPr>
          <w:b/>
          <w:bCs/>
        </w:rPr>
        <w:tab/>
      </w:r>
      <w:r w:rsidR="005642C8">
        <w:rPr>
          <w:b/>
          <w:bCs/>
        </w:rPr>
        <w:fldChar w:fldCharType="begin"/>
      </w:r>
      <w:r w:rsidR="005642C8">
        <w:rPr>
          <w:b/>
          <w:bCs/>
        </w:rPr>
        <w:instrText xml:space="preserve"> REF _Ref131790884 \h </w:instrText>
      </w:r>
      <w:r w:rsidR="005642C8">
        <w:rPr>
          <w:b/>
          <w:bCs/>
        </w:rPr>
      </w:r>
      <w:r w:rsidR="005642C8">
        <w:rPr>
          <w:b/>
          <w:bCs/>
        </w:rPr>
        <w:fldChar w:fldCharType="separate"/>
      </w:r>
      <w:r w:rsidR="005642C8">
        <w:rPr>
          <w:b/>
          <w:bCs/>
        </w:rPr>
        <w:t>For Type-II-CJT parameter combinations, support the combinations in the following table</w:t>
      </w:r>
      <w:r w:rsidR="005642C8">
        <w:rPr>
          <w:b/>
          <w:bCs/>
        </w:rPr>
        <w:fldChar w:fldCharType="end"/>
      </w:r>
    </w:p>
    <w:tbl>
      <w:tblPr>
        <w:tblStyle w:val="TableGrid3"/>
        <w:tblW w:w="0" w:type="auto"/>
        <w:jc w:val="center"/>
        <w:tblLook w:val="04A0" w:firstRow="1" w:lastRow="0" w:firstColumn="1" w:lastColumn="0" w:noHBand="0" w:noVBand="1"/>
      </w:tblPr>
      <w:tblGrid>
        <w:gridCol w:w="567"/>
        <w:gridCol w:w="1573"/>
        <w:gridCol w:w="1252"/>
        <w:gridCol w:w="1252"/>
        <w:gridCol w:w="1246"/>
        <w:gridCol w:w="1246"/>
        <w:gridCol w:w="1246"/>
        <w:gridCol w:w="1247"/>
      </w:tblGrid>
      <w:tr w:rsidR="0075324B" w:rsidRPr="007901EF" w14:paraId="72056995" w14:textId="77777777" w:rsidTr="008F244A">
        <w:trPr>
          <w:jc w:val="center"/>
        </w:trPr>
        <w:tc>
          <w:tcPr>
            <w:tcW w:w="534" w:type="dxa"/>
            <w:vMerge w:val="restart"/>
            <w:shd w:val="clear" w:color="auto" w:fill="BFBFBF"/>
          </w:tcPr>
          <w:p w14:paraId="2E817842" w14:textId="77777777" w:rsidR="0075324B" w:rsidRPr="007901EF" w:rsidRDefault="0075324B" w:rsidP="008F244A">
            <w:pPr>
              <w:overflowPunct/>
              <w:autoSpaceDE/>
              <w:autoSpaceDN/>
              <w:adjustRightInd/>
              <w:snapToGrid w:val="0"/>
              <w:spacing w:after="0"/>
              <w:textAlignment w:val="auto"/>
              <w:rPr>
                <w:rFonts w:eastAsia="Malgun Gothic"/>
                <w:sz w:val="16"/>
                <w:szCs w:val="16"/>
              </w:rPr>
            </w:pPr>
            <m:oMathPara>
              <m:oMath>
                <m:sSub>
                  <m:sSubPr>
                    <m:ctrlPr>
                      <w:rPr>
                        <w:rFonts w:ascii="Cambria Math" w:eastAsia="Malgun Gothic" w:hAnsi="Cambria Math"/>
                        <w:b/>
                        <w:i/>
                        <w:sz w:val="16"/>
                        <w:szCs w:val="16"/>
                        <w:lang w:val="en-US"/>
                      </w:rPr>
                    </m:ctrlPr>
                  </m:sSubPr>
                  <m:e>
                    <m:r>
                      <m:rPr>
                        <m:sty m:val="bi"/>
                      </m:rPr>
                      <w:rPr>
                        <w:rFonts w:ascii="Cambria Math" w:eastAsia="Malgun Gothic" w:hAnsi="Cambria Math"/>
                        <w:sz w:val="16"/>
                        <w:szCs w:val="16"/>
                        <w:lang w:val="en-US"/>
                      </w:rPr>
                      <m:t>N</m:t>
                    </m:r>
                  </m:e>
                  <m:sub>
                    <m:r>
                      <m:rPr>
                        <m:sty m:val="bi"/>
                      </m:rPr>
                      <w:rPr>
                        <w:rFonts w:ascii="Cambria Math" w:eastAsia="Malgun Gothic" w:hAnsi="Cambria Math"/>
                        <w:sz w:val="16"/>
                        <w:szCs w:val="16"/>
                        <w:vertAlign w:val="subscript"/>
                        <w:lang w:val="en-US"/>
                      </w:rPr>
                      <m:t>TRP</m:t>
                    </m:r>
                  </m:sub>
                </m:sSub>
              </m:oMath>
            </m:oMathPara>
          </w:p>
        </w:tc>
        <w:tc>
          <w:tcPr>
            <w:tcW w:w="1578" w:type="dxa"/>
            <w:vMerge w:val="restart"/>
            <w:shd w:val="clear" w:color="auto" w:fill="BFBFBF"/>
          </w:tcPr>
          <w:p w14:paraId="37EF40D6" w14:textId="77777777" w:rsidR="0075324B" w:rsidRPr="007901EF" w:rsidRDefault="0075324B" w:rsidP="008F244A">
            <w:pPr>
              <w:overflowPunct/>
              <w:autoSpaceDE/>
              <w:autoSpaceDN/>
              <w:adjustRightInd/>
              <w:snapToGrid w:val="0"/>
              <w:spacing w:after="0"/>
              <w:textAlignment w:val="auto"/>
              <w:rPr>
                <w:rFonts w:eastAsia="Malgun Gothic"/>
                <w:b/>
                <w:sz w:val="16"/>
                <w:szCs w:val="16"/>
              </w:rPr>
            </w:pPr>
            <w:r w:rsidRPr="007901EF">
              <w:rPr>
                <w:rFonts w:eastAsia="Malgun Gothic"/>
                <w:b/>
                <w:sz w:val="16"/>
                <w:szCs w:val="16"/>
              </w:rPr>
              <w:t>SD combo</w:t>
            </w:r>
          </w:p>
        </w:tc>
        <w:tc>
          <w:tcPr>
            <w:tcW w:w="7517" w:type="dxa"/>
            <w:gridSpan w:val="6"/>
            <w:shd w:val="clear" w:color="auto" w:fill="BFBFBF"/>
          </w:tcPr>
          <w:p w14:paraId="709728CE" w14:textId="77777777" w:rsidR="0075324B" w:rsidRPr="007901EF" w:rsidRDefault="0075324B" w:rsidP="008F244A">
            <w:pPr>
              <w:overflowPunct/>
              <w:autoSpaceDE/>
              <w:autoSpaceDN/>
              <w:adjustRightInd/>
              <w:snapToGrid w:val="0"/>
              <w:spacing w:after="0"/>
              <w:jc w:val="center"/>
              <w:textAlignment w:val="auto"/>
              <w:rPr>
                <w:rFonts w:eastAsia="Malgun Gothic"/>
                <w:b/>
                <w:sz w:val="16"/>
                <w:szCs w:val="16"/>
              </w:rPr>
            </w:pPr>
            <w:r w:rsidRPr="007901EF">
              <w:rPr>
                <w:rFonts w:ascii="Times" w:eastAsia="Batang" w:hAnsi="Times"/>
                <w:b/>
                <w:sz w:val="16"/>
                <w:szCs w:val="16"/>
              </w:rPr>
              <w:t xml:space="preserve">FD combo </w:t>
            </w:r>
            <m:oMath>
              <m:r>
                <m:rPr>
                  <m:sty m:val="bi"/>
                </m:rPr>
                <w:rPr>
                  <w:rFonts w:ascii="Cambria Math" w:eastAsia="Batang" w:hAnsi="Cambria Math"/>
                  <w:sz w:val="16"/>
                  <w:szCs w:val="16"/>
                </w:rPr>
                <m:t>{</m:t>
              </m:r>
              <m:sSub>
                <m:sSubPr>
                  <m:ctrlPr>
                    <w:rPr>
                      <w:rFonts w:ascii="Cambria Math" w:eastAsia="Batang" w:hAnsi="Cambria Math"/>
                      <w:b/>
                      <w:i/>
                      <w:sz w:val="16"/>
                      <w:szCs w:val="16"/>
                    </w:rPr>
                  </m:ctrlPr>
                </m:sSubPr>
                <m:e>
                  <m:r>
                    <m:rPr>
                      <m:sty m:val="bi"/>
                    </m:rPr>
                    <w:rPr>
                      <w:rFonts w:ascii="Cambria Math" w:eastAsia="Batang" w:hAnsi="Cambria Math"/>
                      <w:sz w:val="16"/>
                      <w:szCs w:val="16"/>
                    </w:rPr>
                    <m:t>p</m:t>
                  </m:r>
                </m:e>
                <m:sub>
                  <m:r>
                    <m:rPr>
                      <m:sty m:val="bi"/>
                    </m:rPr>
                    <w:rPr>
                      <w:rFonts w:ascii="Cambria Math" w:eastAsia="Batang" w:hAnsi="Cambria Math"/>
                      <w:sz w:val="16"/>
                      <w:szCs w:val="16"/>
                    </w:rPr>
                    <m:t>ν</m:t>
                  </m:r>
                </m:sub>
              </m:sSub>
              <m:r>
                <m:rPr>
                  <m:sty m:val="bi"/>
                </m:rPr>
                <w:rPr>
                  <w:rFonts w:ascii="Cambria Math" w:eastAsia="Batang" w:hAnsi="Cambria Math"/>
                  <w:sz w:val="16"/>
                  <w:szCs w:val="16"/>
                </w:rPr>
                <m:t>,β}</m:t>
              </m:r>
            </m:oMath>
          </w:p>
        </w:tc>
      </w:tr>
      <w:tr w:rsidR="0075324B" w:rsidRPr="007901EF" w14:paraId="257B4F72" w14:textId="77777777" w:rsidTr="008F244A">
        <w:trPr>
          <w:jc w:val="center"/>
        </w:trPr>
        <w:tc>
          <w:tcPr>
            <w:tcW w:w="534" w:type="dxa"/>
            <w:vMerge/>
            <w:shd w:val="clear" w:color="auto" w:fill="BFBFBF"/>
          </w:tcPr>
          <w:p w14:paraId="54B077FB" w14:textId="77777777" w:rsidR="0075324B" w:rsidRPr="007901EF" w:rsidRDefault="0075324B" w:rsidP="008F244A">
            <w:pPr>
              <w:overflowPunct/>
              <w:autoSpaceDE/>
              <w:autoSpaceDN/>
              <w:adjustRightInd/>
              <w:snapToGrid w:val="0"/>
              <w:spacing w:after="0"/>
              <w:textAlignment w:val="auto"/>
              <w:rPr>
                <w:rFonts w:eastAsia="Malgun Gothic"/>
                <w:b/>
                <w:sz w:val="16"/>
                <w:szCs w:val="16"/>
                <w:lang w:val="en-US"/>
              </w:rPr>
            </w:pPr>
          </w:p>
        </w:tc>
        <w:tc>
          <w:tcPr>
            <w:tcW w:w="1578" w:type="dxa"/>
            <w:vMerge/>
            <w:shd w:val="clear" w:color="auto" w:fill="BFBFBF"/>
          </w:tcPr>
          <w:p w14:paraId="10F7C5F5"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p>
        </w:tc>
        <w:tc>
          <w:tcPr>
            <w:tcW w:w="1256" w:type="dxa"/>
            <w:shd w:val="clear" w:color="auto" w:fill="BFBFBF"/>
          </w:tcPr>
          <w:p w14:paraId="0C71FF74" w14:textId="77777777" w:rsidR="0075324B" w:rsidRPr="007901EF" w:rsidRDefault="0075324B" w:rsidP="008F244A">
            <w:pPr>
              <w:overflowPunct/>
              <w:autoSpaceDE/>
              <w:autoSpaceDN/>
              <w:adjustRightInd/>
              <w:spacing w:after="0"/>
              <w:textAlignment w:val="auto"/>
              <w:rPr>
                <w:rFonts w:ascii="Times" w:eastAsia="Batang" w:hAnsi="Times"/>
                <w:sz w:val="16"/>
                <w:szCs w:val="16"/>
              </w:rPr>
            </w:pPr>
            <w:r w:rsidRPr="007901EF">
              <w:rPr>
                <w:rFonts w:ascii="Times" w:eastAsia="Batang" w:hAnsi="Times"/>
                <w:sz w:val="16"/>
                <w:szCs w:val="16"/>
              </w:rPr>
              <w:t>{1/8, 1/8, 1/16, 1/16}, ¼</w:t>
            </w:r>
          </w:p>
        </w:tc>
        <w:tc>
          <w:tcPr>
            <w:tcW w:w="1256" w:type="dxa"/>
            <w:shd w:val="clear" w:color="auto" w:fill="BFBFBF"/>
          </w:tcPr>
          <w:p w14:paraId="0C61C881"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ascii="Times" w:eastAsia="Batang" w:hAnsi="Times"/>
                <w:sz w:val="16"/>
                <w:szCs w:val="16"/>
              </w:rPr>
              <w:t xml:space="preserve">{1/8, 1/8, 1/16, 1/16}, ½ </w:t>
            </w:r>
          </w:p>
        </w:tc>
        <w:tc>
          <w:tcPr>
            <w:tcW w:w="1251" w:type="dxa"/>
            <w:shd w:val="clear" w:color="auto" w:fill="BFBFBF"/>
          </w:tcPr>
          <w:p w14:paraId="1E55BBA8" w14:textId="77777777" w:rsidR="0075324B" w:rsidRPr="007901EF" w:rsidRDefault="0075324B" w:rsidP="008F244A">
            <w:pPr>
              <w:overflowPunct/>
              <w:autoSpaceDE/>
              <w:autoSpaceDN/>
              <w:adjustRightInd/>
              <w:spacing w:after="0"/>
              <w:textAlignment w:val="auto"/>
              <w:rPr>
                <w:rFonts w:ascii="Times" w:eastAsia="Batang" w:hAnsi="Times"/>
                <w:sz w:val="16"/>
              </w:rPr>
            </w:pPr>
            <w:r w:rsidRPr="007901EF">
              <w:rPr>
                <w:rFonts w:ascii="Times" w:eastAsia="Batang" w:hAnsi="Times"/>
                <w:sz w:val="16"/>
              </w:rPr>
              <w:t xml:space="preserve">{1/4, 1/4, 1/8, 1/8}, ¼ </w:t>
            </w:r>
          </w:p>
        </w:tc>
        <w:tc>
          <w:tcPr>
            <w:tcW w:w="1251" w:type="dxa"/>
            <w:shd w:val="clear" w:color="auto" w:fill="BFBFBF"/>
          </w:tcPr>
          <w:p w14:paraId="5A0CD7BF"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ascii="Times" w:eastAsia="Batang" w:hAnsi="Times"/>
                <w:sz w:val="16"/>
              </w:rPr>
              <w:t xml:space="preserve">{1/4, 1/4, 1/8, 1/8}, ½ </w:t>
            </w:r>
          </w:p>
        </w:tc>
        <w:tc>
          <w:tcPr>
            <w:tcW w:w="1251" w:type="dxa"/>
            <w:shd w:val="clear" w:color="auto" w:fill="BFBFBF"/>
          </w:tcPr>
          <w:p w14:paraId="39BDB1AC"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ascii="Times" w:eastAsia="Batang" w:hAnsi="Times"/>
                <w:sz w:val="16"/>
              </w:rPr>
              <w:t xml:space="preserve">{1/4, 1/4, 1/4, 1/4}, ¾ </w:t>
            </w:r>
          </w:p>
        </w:tc>
        <w:tc>
          <w:tcPr>
            <w:tcW w:w="1252" w:type="dxa"/>
            <w:shd w:val="clear" w:color="auto" w:fill="BFBFBF"/>
          </w:tcPr>
          <w:p w14:paraId="3D55F3EB"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ascii="Times" w:eastAsia="Batang" w:hAnsi="Times"/>
                <w:sz w:val="16"/>
              </w:rPr>
              <w:t xml:space="preserve">{1/2, 1/2, 1/2, 1/2}, ½ </w:t>
            </w:r>
          </w:p>
        </w:tc>
      </w:tr>
      <w:tr w:rsidR="0075324B" w:rsidRPr="007901EF" w14:paraId="4D160392" w14:textId="77777777" w:rsidTr="008F244A">
        <w:trPr>
          <w:jc w:val="center"/>
        </w:trPr>
        <w:tc>
          <w:tcPr>
            <w:tcW w:w="534" w:type="dxa"/>
            <w:vMerge w:val="restart"/>
          </w:tcPr>
          <w:p w14:paraId="06A3906D"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eastAsia="Malgun Gothic"/>
                <w:sz w:val="16"/>
                <w:szCs w:val="16"/>
              </w:rPr>
              <w:t>1</w:t>
            </w:r>
          </w:p>
        </w:tc>
        <w:tc>
          <w:tcPr>
            <w:tcW w:w="1578" w:type="dxa"/>
          </w:tcPr>
          <w:p w14:paraId="4BE84810"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eastAsia="Malgun Gothic"/>
                <w:sz w:val="16"/>
                <w:szCs w:val="16"/>
              </w:rPr>
              <w:t>2</w:t>
            </w:r>
          </w:p>
        </w:tc>
        <w:tc>
          <w:tcPr>
            <w:tcW w:w="1256" w:type="dxa"/>
            <w:vAlign w:val="center"/>
          </w:tcPr>
          <w:p w14:paraId="29217CEF"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6" w:type="dxa"/>
            <w:vAlign w:val="center"/>
          </w:tcPr>
          <w:p w14:paraId="04C29E9D"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394BB2F2"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281CB373"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701D0BD4"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2" w:type="dxa"/>
            <w:vAlign w:val="center"/>
          </w:tcPr>
          <w:p w14:paraId="255BC80B"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r>
      <w:tr w:rsidR="0075324B" w:rsidRPr="007901EF" w14:paraId="6ABA4211" w14:textId="77777777" w:rsidTr="008F244A">
        <w:trPr>
          <w:jc w:val="center"/>
        </w:trPr>
        <w:tc>
          <w:tcPr>
            <w:tcW w:w="534" w:type="dxa"/>
            <w:vMerge/>
          </w:tcPr>
          <w:p w14:paraId="6093CD02"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p>
        </w:tc>
        <w:tc>
          <w:tcPr>
            <w:tcW w:w="1578" w:type="dxa"/>
          </w:tcPr>
          <w:p w14:paraId="212C9ED2"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eastAsia="Malgun Gothic"/>
                <w:sz w:val="16"/>
                <w:szCs w:val="16"/>
              </w:rPr>
              <w:t>4</w:t>
            </w:r>
          </w:p>
        </w:tc>
        <w:tc>
          <w:tcPr>
            <w:tcW w:w="1256" w:type="dxa"/>
            <w:vAlign w:val="center"/>
          </w:tcPr>
          <w:p w14:paraId="47D590A4"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6" w:type="dxa"/>
            <w:vAlign w:val="center"/>
          </w:tcPr>
          <w:p w14:paraId="671ABFD0"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083D7F69"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3A4D8163"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4A698D2E"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2" w:type="dxa"/>
            <w:vAlign w:val="center"/>
          </w:tcPr>
          <w:p w14:paraId="4E59EBDC"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r>
      <w:tr w:rsidR="0075324B" w:rsidRPr="007901EF" w14:paraId="48F26DB6" w14:textId="77777777" w:rsidTr="008F244A">
        <w:trPr>
          <w:jc w:val="center"/>
        </w:trPr>
        <w:tc>
          <w:tcPr>
            <w:tcW w:w="534" w:type="dxa"/>
            <w:vMerge/>
          </w:tcPr>
          <w:p w14:paraId="06857CA4"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p>
        </w:tc>
        <w:tc>
          <w:tcPr>
            <w:tcW w:w="1578" w:type="dxa"/>
          </w:tcPr>
          <w:p w14:paraId="4A0B59B9"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eastAsia="Malgun Gothic"/>
                <w:sz w:val="16"/>
                <w:szCs w:val="16"/>
              </w:rPr>
              <w:t>6 w/ restriction</w:t>
            </w:r>
          </w:p>
        </w:tc>
        <w:tc>
          <w:tcPr>
            <w:tcW w:w="1256" w:type="dxa"/>
            <w:vAlign w:val="center"/>
          </w:tcPr>
          <w:p w14:paraId="307DE640"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6" w:type="dxa"/>
            <w:vAlign w:val="center"/>
          </w:tcPr>
          <w:p w14:paraId="68F6E922"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635AACEB"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28A89EF8"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67E763A3"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2" w:type="dxa"/>
            <w:vAlign w:val="center"/>
          </w:tcPr>
          <w:p w14:paraId="32E6525C"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r>
      <w:tr w:rsidR="0075324B" w:rsidRPr="007901EF" w14:paraId="2A53F7A4" w14:textId="77777777" w:rsidTr="008F244A">
        <w:trPr>
          <w:jc w:val="center"/>
        </w:trPr>
        <w:tc>
          <w:tcPr>
            <w:tcW w:w="534" w:type="dxa"/>
            <w:vMerge w:val="restart"/>
          </w:tcPr>
          <w:p w14:paraId="1767B43D"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eastAsia="Malgun Gothic"/>
                <w:sz w:val="16"/>
                <w:szCs w:val="16"/>
              </w:rPr>
              <w:t>2</w:t>
            </w:r>
          </w:p>
        </w:tc>
        <w:tc>
          <w:tcPr>
            <w:tcW w:w="1578" w:type="dxa"/>
          </w:tcPr>
          <w:p w14:paraId="007A48D4"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eastAsia="Malgun Gothic"/>
                <w:sz w:val="16"/>
                <w:szCs w:val="16"/>
              </w:rPr>
              <w:t>{2,2}</w:t>
            </w:r>
          </w:p>
        </w:tc>
        <w:tc>
          <w:tcPr>
            <w:tcW w:w="1256" w:type="dxa"/>
            <w:vAlign w:val="center"/>
          </w:tcPr>
          <w:p w14:paraId="6E48971F"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6" w:type="dxa"/>
            <w:vAlign w:val="center"/>
          </w:tcPr>
          <w:p w14:paraId="71DA839C"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66F7ED15"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504F30BE"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090DDB5E"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2" w:type="dxa"/>
            <w:vAlign w:val="center"/>
          </w:tcPr>
          <w:p w14:paraId="73A55FAA"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r>
      <w:tr w:rsidR="0075324B" w:rsidRPr="007901EF" w14:paraId="1898B35A" w14:textId="77777777" w:rsidTr="008F244A">
        <w:trPr>
          <w:jc w:val="center"/>
        </w:trPr>
        <w:tc>
          <w:tcPr>
            <w:tcW w:w="534" w:type="dxa"/>
            <w:vMerge/>
          </w:tcPr>
          <w:p w14:paraId="72502438"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p>
        </w:tc>
        <w:tc>
          <w:tcPr>
            <w:tcW w:w="1578" w:type="dxa"/>
          </w:tcPr>
          <w:p w14:paraId="078A69CA"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eastAsia="Malgun Gothic"/>
                <w:sz w:val="16"/>
                <w:szCs w:val="16"/>
              </w:rPr>
              <w:t>{2,4}</w:t>
            </w:r>
          </w:p>
        </w:tc>
        <w:tc>
          <w:tcPr>
            <w:tcW w:w="1256" w:type="dxa"/>
            <w:vMerge w:val="restart"/>
            <w:vAlign w:val="center"/>
          </w:tcPr>
          <w:p w14:paraId="64091E28"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6" w:type="dxa"/>
            <w:vMerge w:val="restart"/>
            <w:vAlign w:val="center"/>
          </w:tcPr>
          <w:p w14:paraId="4CD6D213"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Merge w:val="restart"/>
            <w:vAlign w:val="center"/>
          </w:tcPr>
          <w:p w14:paraId="6846122B"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Merge w:val="restart"/>
            <w:vAlign w:val="center"/>
          </w:tcPr>
          <w:p w14:paraId="6333F1B5"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Merge w:val="restart"/>
            <w:vAlign w:val="center"/>
          </w:tcPr>
          <w:p w14:paraId="5ACC90C8"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2" w:type="dxa"/>
            <w:vMerge w:val="restart"/>
            <w:vAlign w:val="center"/>
          </w:tcPr>
          <w:p w14:paraId="74DB354D"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r>
      <w:tr w:rsidR="0075324B" w:rsidRPr="007901EF" w14:paraId="4F0FB4EF" w14:textId="77777777" w:rsidTr="008F244A">
        <w:trPr>
          <w:jc w:val="center"/>
        </w:trPr>
        <w:tc>
          <w:tcPr>
            <w:tcW w:w="534" w:type="dxa"/>
            <w:vMerge/>
          </w:tcPr>
          <w:p w14:paraId="35253839"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p>
        </w:tc>
        <w:tc>
          <w:tcPr>
            <w:tcW w:w="1578" w:type="dxa"/>
          </w:tcPr>
          <w:p w14:paraId="6FEAA2D8"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eastAsia="Malgun Gothic"/>
                <w:sz w:val="16"/>
                <w:szCs w:val="16"/>
              </w:rPr>
              <w:t>{4,2}</w:t>
            </w:r>
          </w:p>
        </w:tc>
        <w:tc>
          <w:tcPr>
            <w:tcW w:w="1256" w:type="dxa"/>
            <w:vMerge/>
            <w:vAlign w:val="center"/>
          </w:tcPr>
          <w:p w14:paraId="177624E5"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6" w:type="dxa"/>
            <w:vMerge/>
            <w:vAlign w:val="center"/>
          </w:tcPr>
          <w:p w14:paraId="2A721260"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7537B4A7"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751A6B51"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1193FDFC"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2" w:type="dxa"/>
            <w:vMerge/>
            <w:vAlign w:val="center"/>
          </w:tcPr>
          <w:p w14:paraId="75837440"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r>
      <w:tr w:rsidR="0075324B" w:rsidRPr="007901EF" w14:paraId="69633EF4" w14:textId="77777777" w:rsidTr="008F244A">
        <w:trPr>
          <w:jc w:val="center"/>
        </w:trPr>
        <w:tc>
          <w:tcPr>
            <w:tcW w:w="534" w:type="dxa"/>
            <w:vMerge/>
          </w:tcPr>
          <w:p w14:paraId="289D0E11"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p>
        </w:tc>
        <w:tc>
          <w:tcPr>
            <w:tcW w:w="1578" w:type="dxa"/>
          </w:tcPr>
          <w:p w14:paraId="2C316277"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eastAsia="Malgun Gothic"/>
                <w:sz w:val="16"/>
                <w:szCs w:val="16"/>
              </w:rPr>
              <w:t>{4,4}</w:t>
            </w:r>
          </w:p>
        </w:tc>
        <w:tc>
          <w:tcPr>
            <w:tcW w:w="1256" w:type="dxa"/>
            <w:vAlign w:val="center"/>
          </w:tcPr>
          <w:p w14:paraId="7D9B4339"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6" w:type="dxa"/>
            <w:vAlign w:val="center"/>
          </w:tcPr>
          <w:p w14:paraId="486ED34C"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5EACF289"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2BE14923"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7CBF959C"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2" w:type="dxa"/>
            <w:vAlign w:val="center"/>
          </w:tcPr>
          <w:p w14:paraId="5CDB6FF7"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r>
      <w:tr w:rsidR="0075324B" w:rsidRPr="007901EF" w14:paraId="7303173E" w14:textId="77777777" w:rsidTr="008F244A">
        <w:trPr>
          <w:jc w:val="center"/>
        </w:trPr>
        <w:tc>
          <w:tcPr>
            <w:tcW w:w="534" w:type="dxa"/>
            <w:vMerge w:val="restart"/>
          </w:tcPr>
          <w:p w14:paraId="1F7309E2"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eastAsia="Malgun Gothic"/>
                <w:sz w:val="16"/>
                <w:szCs w:val="16"/>
              </w:rPr>
              <w:t>3</w:t>
            </w:r>
          </w:p>
        </w:tc>
        <w:tc>
          <w:tcPr>
            <w:tcW w:w="1578" w:type="dxa"/>
          </w:tcPr>
          <w:p w14:paraId="1B4EE484"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eastAsia="Malgun Gothic"/>
                <w:sz w:val="16"/>
                <w:szCs w:val="22"/>
                <w:lang w:val="en-US"/>
              </w:rPr>
              <w:t>{2,2,2}</w:t>
            </w:r>
          </w:p>
        </w:tc>
        <w:tc>
          <w:tcPr>
            <w:tcW w:w="1256" w:type="dxa"/>
            <w:vAlign w:val="center"/>
          </w:tcPr>
          <w:p w14:paraId="3CA16562"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6" w:type="dxa"/>
            <w:vAlign w:val="center"/>
          </w:tcPr>
          <w:p w14:paraId="16BB3ABE"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27C95235"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71638428"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11D1E89F"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2" w:type="dxa"/>
            <w:vAlign w:val="center"/>
          </w:tcPr>
          <w:p w14:paraId="3CD5D96E"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r>
      <w:tr w:rsidR="0075324B" w:rsidRPr="007901EF" w14:paraId="13A64052" w14:textId="77777777" w:rsidTr="008F244A">
        <w:trPr>
          <w:jc w:val="center"/>
        </w:trPr>
        <w:tc>
          <w:tcPr>
            <w:tcW w:w="534" w:type="dxa"/>
            <w:vMerge/>
          </w:tcPr>
          <w:p w14:paraId="589F8DE6"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p>
        </w:tc>
        <w:tc>
          <w:tcPr>
            <w:tcW w:w="1578" w:type="dxa"/>
          </w:tcPr>
          <w:p w14:paraId="7C138B70"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eastAsia="Malgun Gothic"/>
                <w:sz w:val="16"/>
                <w:szCs w:val="22"/>
                <w:lang w:val="en-US"/>
              </w:rPr>
              <w:t xml:space="preserve">{2,2,4} </w:t>
            </w:r>
          </w:p>
        </w:tc>
        <w:tc>
          <w:tcPr>
            <w:tcW w:w="1256" w:type="dxa"/>
            <w:vMerge w:val="restart"/>
            <w:vAlign w:val="center"/>
          </w:tcPr>
          <w:p w14:paraId="14D9548E"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6" w:type="dxa"/>
            <w:vMerge w:val="restart"/>
            <w:vAlign w:val="center"/>
          </w:tcPr>
          <w:p w14:paraId="708D91A4"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Merge w:val="restart"/>
            <w:vAlign w:val="center"/>
          </w:tcPr>
          <w:p w14:paraId="02193A6A"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Merge w:val="restart"/>
            <w:vAlign w:val="center"/>
          </w:tcPr>
          <w:p w14:paraId="1CE2B579"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Merge w:val="restart"/>
            <w:vAlign w:val="center"/>
          </w:tcPr>
          <w:p w14:paraId="4058A8F1"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2" w:type="dxa"/>
            <w:vMerge w:val="restart"/>
            <w:vAlign w:val="center"/>
          </w:tcPr>
          <w:p w14:paraId="2456090F"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r>
      <w:tr w:rsidR="0075324B" w:rsidRPr="007901EF" w14:paraId="40AC70AB" w14:textId="77777777" w:rsidTr="008F244A">
        <w:trPr>
          <w:jc w:val="center"/>
        </w:trPr>
        <w:tc>
          <w:tcPr>
            <w:tcW w:w="534" w:type="dxa"/>
            <w:vMerge/>
          </w:tcPr>
          <w:p w14:paraId="6BFE4248"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p>
        </w:tc>
        <w:tc>
          <w:tcPr>
            <w:tcW w:w="1578" w:type="dxa"/>
          </w:tcPr>
          <w:p w14:paraId="1441C2B7"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eastAsia="Malgun Gothic"/>
                <w:sz w:val="16"/>
                <w:szCs w:val="22"/>
              </w:rPr>
              <w:t>{2,4,2}</w:t>
            </w:r>
          </w:p>
        </w:tc>
        <w:tc>
          <w:tcPr>
            <w:tcW w:w="1256" w:type="dxa"/>
            <w:vMerge/>
            <w:vAlign w:val="center"/>
          </w:tcPr>
          <w:p w14:paraId="39D79204"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6" w:type="dxa"/>
            <w:vMerge/>
            <w:vAlign w:val="center"/>
          </w:tcPr>
          <w:p w14:paraId="1E096B63"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6A6976D3"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6B006FE4"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0AD1659B"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2" w:type="dxa"/>
            <w:vMerge/>
            <w:vAlign w:val="center"/>
          </w:tcPr>
          <w:p w14:paraId="1E33B4D1"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r>
      <w:tr w:rsidR="0075324B" w:rsidRPr="007901EF" w14:paraId="3AD86E16" w14:textId="77777777" w:rsidTr="008F244A">
        <w:trPr>
          <w:jc w:val="center"/>
        </w:trPr>
        <w:tc>
          <w:tcPr>
            <w:tcW w:w="534" w:type="dxa"/>
            <w:vMerge/>
          </w:tcPr>
          <w:p w14:paraId="326B398C"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p>
        </w:tc>
        <w:tc>
          <w:tcPr>
            <w:tcW w:w="1578" w:type="dxa"/>
          </w:tcPr>
          <w:p w14:paraId="568B7923"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eastAsia="Malgun Gothic"/>
                <w:sz w:val="16"/>
                <w:szCs w:val="22"/>
              </w:rPr>
              <w:t>{4,2,2}</w:t>
            </w:r>
          </w:p>
        </w:tc>
        <w:tc>
          <w:tcPr>
            <w:tcW w:w="1256" w:type="dxa"/>
            <w:vMerge/>
            <w:vAlign w:val="center"/>
          </w:tcPr>
          <w:p w14:paraId="3FB32648"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6" w:type="dxa"/>
            <w:vMerge/>
            <w:vAlign w:val="center"/>
          </w:tcPr>
          <w:p w14:paraId="56D06794"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1422874A"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0BACD24A"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Merge/>
            <w:vAlign w:val="center"/>
          </w:tcPr>
          <w:p w14:paraId="000C2166"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2" w:type="dxa"/>
            <w:vMerge/>
            <w:vAlign w:val="center"/>
          </w:tcPr>
          <w:p w14:paraId="6C6A0897"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r>
      <w:tr w:rsidR="0075324B" w:rsidRPr="007901EF" w14:paraId="7E6FE2DA" w14:textId="77777777" w:rsidTr="008F244A">
        <w:trPr>
          <w:jc w:val="center"/>
        </w:trPr>
        <w:tc>
          <w:tcPr>
            <w:tcW w:w="534" w:type="dxa"/>
            <w:vMerge/>
          </w:tcPr>
          <w:p w14:paraId="1C041265"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p>
        </w:tc>
        <w:tc>
          <w:tcPr>
            <w:tcW w:w="1578" w:type="dxa"/>
          </w:tcPr>
          <w:p w14:paraId="63425C58"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eastAsia="Malgun Gothic"/>
                <w:sz w:val="16"/>
                <w:szCs w:val="22"/>
                <w:lang w:val="en-US"/>
              </w:rPr>
              <w:t>{4,4,4}</w:t>
            </w:r>
          </w:p>
        </w:tc>
        <w:tc>
          <w:tcPr>
            <w:tcW w:w="1256" w:type="dxa"/>
            <w:vAlign w:val="center"/>
          </w:tcPr>
          <w:p w14:paraId="03DD89E4"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6" w:type="dxa"/>
            <w:vAlign w:val="center"/>
          </w:tcPr>
          <w:p w14:paraId="64FFB536"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40D7BA19"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2F0B36FC"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5C493C95"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2" w:type="dxa"/>
            <w:vAlign w:val="center"/>
          </w:tcPr>
          <w:p w14:paraId="00A61492"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r>
      <w:tr w:rsidR="0075324B" w:rsidRPr="007901EF" w14:paraId="6A784D4C" w14:textId="77777777" w:rsidTr="008F244A">
        <w:trPr>
          <w:jc w:val="center"/>
        </w:trPr>
        <w:tc>
          <w:tcPr>
            <w:tcW w:w="534" w:type="dxa"/>
            <w:vMerge w:val="restart"/>
          </w:tcPr>
          <w:p w14:paraId="255EBFC8"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r w:rsidRPr="007901EF">
              <w:rPr>
                <w:rFonts w:eastAsia="Malgun Gothic"/>
                <w:sz w:val="16"/>
                <w:szCs w:val="16"/>
              </w:rPr>
              <w:t>4</w:t>
            </w:r>
          </w:p>
        </w:tc>
        <w:tc>
          <w:tcPr>
            <w:tcW w:w="1578" w:type="dxa"/>
            <w:shd w:val="clear" w:color="auto" w:fill="auto"/>
          </w:tcPr>
          <w:p w14:paraId="3EF020F7" w14:textId="77777777" w:rsidR="0075324B" w:rsidRPr="007901EF" w:rsidRDefault="0075324B" w:rsidP="008F244A">
            <w:pPr>
              <w:overflowPunct/>
              <w:autoSpaceDE/>
              <w:autoSpaceDN/>
              <w:adjustRightInd/>
              <w:spacing w:after="0"/>
              <w:textAlignment w:val="auto"/>
              <w:rPr>
                <w:rFonts w:eastAsia="Malgun Gothic"/>
                <w:sz w:val="16"/>
                <w:szCs w:val="22"/>
                <w:lang w:val="en-US"/>
              </w:rPr>
            </w:pPr>
            <w:r w:rsidRPr="007901EF">
              <w:rPr>
                <w:rFonts w:eastAsia="Malgun Gothic"/>
                <w:sz w:val="16"/>
                <w:szCs w:val="22"/>
                <w:lang w:val="en-US"/>
              </w:rPr>
              <w:t>{2,2,2,2}</w:t>
            </w:r>
          </w:p>
        </w:tc>
        <w:tc>
          <w:tcPr>
            <w:tcW w:w="1256" w:type="dxa"/>
            <w:vAlign w:val="center"/>
          </w:tcPr>
          <w:p w14:paraId="1D2D7E3F"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6" w:type="dxa"/>
            <w:vAlign w:val="center"/>
          </w:tcPr>
          <w:p w14:paraId="7550FA8B"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3EA8A786"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672F916D"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26EAE2F5"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2" w:type="dxa"/>
            <w:shd w:val="clear" w:color="auto" w:fill="FF0000"/>
            <w:vAlign w:val="center"/>
          </w:tcPr>
          <w:p w14:paraId="1C119B1C"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sidRPr="007901EF">
              <w:rPr>
                <w:rFonts w:eastAsia="Malgun Gothic"/>
                <w:sz w:val="16"/>
                <w:szCs w:val="16"/>
              </w:rPr>
              <w:t>N/A</w:t>
            </w:r>
          </w:p>
        </w:tc>
      </w:tr>
      <w:tr w:rsidR="0075324B" w:rsidRPr="007901EF" w14:paraId="1D9A64CA" w14:textId="77777777" w:rsidTr="008F244A">
        <w:trPr>
          <w:jc w:val="center"/>
        </w:trPr>
        <w:tc>
          <w:tcPr>
            <w:tcW w:w="534" w:type="dxa"/>
            <w:vMerge/>
          </w:tcPr>
          <w:p w14:paraId="243A4B6E"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p>
        </w:tc>
        <w:tc>
          <w:tcPr>
            <w:tcW w:w="1578" w:type="dxa"/>
            <w:shd w:val="clear" w:color="auto" w:fill="auto"/>
          </w:tcPr>
          <w:p w14:paraId="6B6C873C" w14:textId="77777777" w:rsidR="0075324B" w:rsidRPr="007901EF" w:rsidRDefault="0075324B" w:rsidP="008F244A">
            <w:pPr>
              <w:overflowPunct/>
              <w:autoSpaceDE/>
              <w:autoSpaceDN/>
              <w:adjustRightInd/>
              <w:spacing w:after="0"/>
              <w:textAlignment w:val="auto"/>
              <w:rPr>
                <w:rFonts w:eastAsia="Malgun Gothic"/>
                <w:sz w:val="16"/>
                <w:szCs w:val="22"/>
                <w:lang w:val="en-US"/>
              </w:rPr>
            </w:pPr>
            <w:r w:rsidRPr="007901EF">
              <w:rPr>
                <w:rFonts w:eastAsia="Malgun Gothic"/>
                <w:sz w:val="16"/>
                <w:szCs w:val="22"/>
                <w:lang w:val="en-US"/>
              </w:rPr>
              <w:t xml:space="preserve">{2,2,2,4} </w:t>
            </w:r>
          </w:p>
        </w:tc>
        <w:tc>
          <w:tcPr>
            <w:tcW w:w="1256" w:type="dxa"/>
            <w:vAlign w:val="center"/>
          </w:tcPr>
          <w:p w14:paraId="3D8D058E"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6" w:type="dxa"/>
            <w:vAlign w:val="center"/>
          </w:tcPr>
          <w:p w14:paraId="661ADCB2"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2F9176C6"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7A866929"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117D44EE"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2" w:type="dxa"/>
            <w:shd w:val="clear" w:color="auto" w:fill="FF0000"/>
            <w:vAlign w:val="center"/>
          </w:tcPr>
          <w:p w14:paraId="0DCA1BD5"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sidRPr="007901EF">
              <w:rPr>
                <w:rFonts w:eastAsia="Malgun Gothic"/>
                <w:sz w:val="16"/>
                <w:szCs w:val="16"/>
              </w:rPr>
              <w:t>N/A</w:t>
            </w:r>
          </w:p>
        </w:tc>
      </w:tr>
      <w:tr w:rsidR="0075324B" w:rsidRPr="007901EF" w14:paraId="43D1AB5D" w14:textId="77777777" w:rsidTr="008F244A">
        <w:trPr>
          <w:jc w:val="center"/>
        </w:trPr>
        <w:tc>
          <w:tcPr>
            <w:tcW w:w="534" w:type="dxa"/>
            <w:vMerge/>
          </w:tcPr>
          <w:p w14:paraId="47196BE1"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p>
        </w:tc>
        <w:tc>
          <w:tcPr>
            <w:tcW w:w="1578" w:type="dxa"/>
            <w:shd w:val="clear" w:color="auto" w:fill="auto"/>
          </w:tcPr>
          <w:p w14:paraId="354C700E" w14:textId="77777777" w:rsidR="0075324B" w:rsidRPr="007901EF" w:rsidRDefault="0075324B" w:rsidP="008F244A">
            <w:pPr>
              <w:overflowPunct/>
              <w:autoSpaceDE/>
              <w:autoSpaceDN/>
              <w:adjustRightInd/>
              <w:spacing w:after="0"/>
              <w:textAlignment w:val="auto"/>
              <w:rPr>
                <w:rFonts w:eastAsia="Malgun Gothic"/>
                <w:sz w:val="16"/>
                <w:szCs w:val="22"/>
                <w:lang w:val="en-US"/>
              </w:rPr>
            </w:pPr>
            <w:r w:rsidRPr="007901EF">
              <w:rPr>
                <w:rFonts w:eastAsia="Malgun Gothic"/>
                <w:sz w:val="16"/>
                <w:szCs w:val="22"/>
                <w:lang w:val="en-US"/>
              </w:rPr>
              <w:t xml:space="preserve">{2,2,4,4} </w:t>
            </w:r>
          </w:p>
        </w:tc>
        <w:tc>
          <w:tcPr>
            <w:tcW w:w="1256" w:type="dxa"/>
            <w:vAlign w:val="center"/>
          </w:tcPr>
          <w:p w14:paraId="50739058"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6" w:type="dxa"/>
            <w:vAlign w:val="center"/>
          </w:tcPr>
          <w:p w14:paraId="7C754FD7"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3B84DD12"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1" w:type="dxa"/>
            <w:vAlign w:val="center"/>
          </w:tcPr>
          <w:p w14:paraId="7321E004"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759BE98B"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2" w:type="dxa"/>
            <w:shd w:val="clear" w:color="auto" w:fill="FF0000"/>
            <w:vAlign w:val="center"/>
          </w:tcPr>
          <w:p w14:paraId="795B6F81"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sidRPr="007901EF">
              <w:rPr>
                <w:rFonts w:eastAsia="Malgun Gothic"/>
                <w:sz w:val="16"/>
                <w:szCs w:val="16"/>
              </w:rPr>
              <w:t>N/A</w:t>
            </w:r>
          </w:p>
        </w:tc>
      </w:tr>
      <w:tr w:rsidR="0075324B" w:rsidRPr="007901EF" w14:paraId="17E96791" w14:textId="77777777" w:rsidTr="008F244A">
        <w:trPr>
          <w:jc w:val="center"/>
        </w:trPr>
        <w:tc>
          <w:tcPr>
            <w:tcW w:w="534" w:type="dxa"/>
            <w:vMerge/>
          </w:tcPr>
          <w:p w14:paraId="5DA7E03B" w14:textId="77777777" w:rsidR="0075324B" w:rsidRPr="007901EF" w:rsidRDefault="0075324B" w:rsidP="008F244A">
            <w:pPr>
              <w:overflowPunct/>
              <w:autoSpaceDE/>
              <w:autoSpaceDN/>
              <w:adjustRightInd/>
              <w:snapToGrid w:val="0"/>
              <w:spacing w:after="0"/>
              <w:textAlignment w:val="auto"/>
              <w:rPr>
                <w:rFonts w:eastAsia="Malgun Gothic"/>
                <w:sz w:val="16"/>
                <w:szCs w:val="16"/>
              </w:rPr>
            </w:pPr>
          </w:p>
        </w:tc>
        <w:tc>
          <w:tcPr>
            <w:tcW w:w="1578" w:type="dxa"/>
            <w:shd w:val="clear" w:color="auto" w:fill="auto"/>
          </w:tcPr>
          <w:p w14:paraId="0C522249" w14:textId="77777777" w:rsidR="0075324B" w:rsidRPr="007901EF" w:rsidRDefault="0075324B" w:rsidP="008F244A">
            <w:pPr>
              <w:overflowPunct/>
              <w:autoSpaceDE/>
              <w:autoSpaceDN/>
              <w:adjustRightInd/>
              <w:spacing w:after="0"/>
              <w:textAlignment w:val="auto"/>
              <w:rPr>
                <w:rFonts w:eastAsia="Malgun Gothic"/>
                <w:sz w:val="16"/>
                <w:szCs w:val="22"/>
                <w:lang w:val="en-US"/>
              </w:rPr>
            </w:pPr>
            <w:r w:rsidRPr="007901EF">
              <w:rPr>
                <w:rFonts w:eastAsia="Malgun Gothic"/>
                <w:sz w:val="16"/>
                <w:szCs w:val="22"/>
                <w:lang w:val="en-US"/>
              </w:rPr>
              <w:t>{4,4,4,4}</w:t>
            </w:r>
          </w:p>
        </w:tc>
        <w:tc>
          <w:tcPr>
            <w:tcW w:w="1256" w:type="dxa"/>
            <w:vAlign w:val="center"/>
          </w:tcPr>
          <w:p w14:paraId="45F9FEBF"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6" w:type="dxa"/>
            <w:vAlign w:val="center"/>
          </w:tcPr>
          <w:p w14:paraId="22AEB004"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22A35FFF"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70A68B9B"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p>
        </w:tc>
        <w:tc>
          <w:tcPr>
            <w:tcW w:w="1251" w:type="dxa"/>
            <w:vAlign w:val="center"/>
          </w:tcPr>
          <w:p w14:paraId="4046AE92"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Pr>
                <w:rFonts w:eastAsia="Malgun Gothic"/>
                <w:sz w:val="16"/>
                <w:szCs w:val="16"/>
              </w:rPr>
              <w:t>X</w:t>
            </w:r>
          </w:p>
        </w:tc>
        <w:tc>
          <w:tcPr>
            <w:tcW w:w="1252" w:type="dxa"/>
            <w:shd w:val="clear" w:color="auto" w:fill="FF0000"/>
            <w:vAlign w:val="center"/>
          </w:tcPr>
          <w:p w14:paraId="72A3FB37" w14:textId="77777777" w:rsidR="0075324B" w:rsidRPr="007901EF" w:rsidRDefault="0075324B" w:rsidP="008F244A">
            <w:pPr>
              <w:overflowPunct/>
              <w:autoSpaceDE/>
              <w:autoSpaceDN/>
              <w:adjustRightInd/>
              <w:snapToGrid w:val="0"/>
              <w:spacing w:after="0"/>
              <w:jc w:val="center"/>
              <w:textAlignment w:val="auto"/>
              <w:rPr>
                <w:rFonts w:eastAsia="Malgun Gothic"/>
                <w:sz w:val="16"/>
                <w:szCs w:val="16"/>
              </w:rPr>
            </w:pPr>
            <w:r w:rsidRPr="007901EF">
              <w:rPr>
                <w:rFonts w:eastAsia="Malgun Gothic"/>
                <w:sz w:val="16"/>
                <w:szCs w:val="16"/>
              </w:rPr>
              <w:t>N/A</w:t>
            </w:r>
          </w:p>
        </w:tc>
      </w:tr>
    </w:tbl>
    <w:p w14:paraId="1A83D255" w14:textId="77777777" w:rsidR="0075324B" w:rsidRDefault="0075324B" w:rsidP="00912B4F">
      <w:pPr>
        <w:ind w:left="1418" w:hanging="1418"/>
        <w:jc w:val="both"/>
        <w:rPr>
          <w:b/>
          <w:bCs/>
        </w:rPr>
      </w:pPr>
    </w:p>
    <w:p w14:paraId="65B26B48" w14:textId="5DEDF02C" w:rsidR="0075324B" w:rsidRDefault="0075324B" w:rsidP="00912B4F">
      <w:pPr>
        <w:ind w:left="1418" w:hanging="1418"/>
        <w:jc w:val="both"/>
        <w:rPr>
          <w:b/>
          <w:bCs/>
        </w:rPr>
      </w:pPr>
      <w:r>
        <w:rPr>
          <w:b/>
          <w:bCs/>
        </w:rPr>
        <w:fldChar w:fldCharType="begin"/>
      </w:r>
      <w:r>
        <w:rPr>
          <w:b/>
          <w:bCs/>
        </w:rPr>
        <w:instrText xml:space="preserve"> REF _Ref127557183 \w \h </w:instrText>
      </w:r>
      <w:r>
        <w:rPr>
          <w:b/>
          <w:bCs/>
        </w:rPr>
      </w:r>
      <w:r>
        <w:rPr>
          <w:b/>
          <w:bCs/>
        </w:rPr>
        <w:fldChar w:fldCharType="separate"/>
      </w:r>
      <w:r>
        <w:rPr>
          <w:b/>
          <w:bCs/>
        </w:rPr>
        <w:t>Proposal 5</w:t>
      </w:r>
      <w:r>
        <w:rPr>
          <w:b/>
          <w:bCs/>
        </w:rPr>
        <w:fldChar w:fldCharType="end"/>
      </w:r>
      <w:r>
        <w:rPr>
          <w:b/>
          <w:bCs/>
        </w:rPr>
        <w:tab/>
      </w:r>
      <w:r>
        <w:rPr>
          <w:b/>
          <w:bCs/>
        </w:rPr>
        <w:fldChar w:fldCharType="begin"/>
      </w:r>
      <w:r>
        <w:rPr>
          <w:b/>
          <w:bCs/>
        </w:rPr>
        <w:instrText xml:space="preserve"> REF _Ref127557183 \h </w:instrText>
      </w:r>
      <w:r>
        <w:rPr>
          <w:b/>
          <w:bCs/>
        </w:rPr>
      </w:r>
      <w:r>
        <w:rPr>
          <w:b/>
          <w:bCs/>
        </w:rPr>
        <w:fldChar w:fldCharType="separate"/>
      </w:r>
      <w:r>
        <w:rPr>
          <w:b/>
          <w:bCs/>
        </w:rPr>
        <w:t xml:space="preserve">Support the value of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n</m:t>
            </m:r>
          </m:sub>
        </m:sSub>
        <m:r>
          <m:rPr>
            <m:sty m:val="bi"/>
          </m:rPr>
          <w:rPr>
            <w:rFonts w:ascii="Cambria Math" w:hAnsi="Cambria Math"/>
          </w:rPr>
          <m:t>=6</m:t>
        </m:r>
      </m:oMath>
      <w:r>
        <w:rPr>
          <w:b/>
          <w:bCs/>
        </w:rPr>
        <w:t xml:space="preserve"> only for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=1</m:t>
        </m:r>
      </m:oMath>
      <w:r w:rsidRPr="002C56FB">
        <w:rPr>
          <w:b/>
          <w:bCs/>
        </w:rPr>
        <w:t>.</w:t>
      </w:r>
      <w:r>
        <w:rPr>
          <w:b/>
          <w:bCs/>
        </w:rPr>
        <w:fldChar w:fldCharType="end"/>
      </w:r>
    </w:p>
    <w:p w14:paraId="4DBC108F" w14:textId="06CC0157" w:rsidR="0075324B" w:rsidRDefault="0075324B" w:rsidP="00912B4F">
      <w:pPr>
        <w:ind w:left="1418" w:hanging="1418"/>
        <w:jc w:val="both"/>
        <w:rPr>
          <w:b/>
          <w:bCs/>
        </w:rPr>
      </w:pPr>
      <w:r>
        <w:rPr>
          <w:b/>
          <w:bCs/>
        </w:rPr>
        <w:fldChar w:fldCharType="begin"/>
      </w:r>
      <w:r>
        <w:rPr>
          <w:b/>
          <w:bCs/>
        </w:rPr>
        <w:instrText xml:space="preserve"> REF _Ref131790957 \w \h </w:instrText>
      </w:r>
      <w:r>
        <w:rPr>
          <w:b/>
          <w:bCs/>
        </w:rPr>
      </w:r>
      <w:r>
        <w:rPr>
          <w:b/>
          <w:bCs/>
        </w:rPr>
        <w:fldChar w:fldCharType="separate"/>
      </w:r>
      <w:r>
        <w:rPr>
          <w:b/>
          <w:bCs/>
        </w:rPr>
        <w:t>Proposal 6</w:t>
      </w:r>
      <w:r>
        <w:rPr>
          <w:b/>
          <w:bCs/>
        </w:rPr>
        <w:fldChar w:fldCharType="end"/>
      </w:r>
      <w:r>
        <w:rPr>
          <w:b/>
          <w:bCs/>
        </w:rPr>
        <w:tab/>
      </w:r>
      <w:r>
        <w:rPr>
          <w:b/>
          <w:bCs/>
        </w:rPr>
        <w:fldChar w:fldCharType="begin"/>
      </w:r>
      <w:r>
        <w:rPr>
          <w:b/>
          <w:bCs/>
        </w:rPr>
        <w:instrText xml:space="preserve"> REF _Ref131790957 \h </w:instrText>
      </w:r>
      <w:r>
        <w:rPr>
          <w:b/>
          <w:bCs/>
        </w:rPr>
      </w:r>
      <w:r>
        <w:rPr>
          <w:b/>
          <w:bCs/>
        </w:rPr>
        <w:fldChar w:fldCharType="separate"/>
      </w:r>
      <w:r>
        <w:rPr>
          <w:b/>
          <w:bCs/>
        </w:rPr>
        <w:t xml:space="preserve">For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=1</m:t>
        </m:r>
      </m:oMath>
      <w:r>
        <w:rPr>
          <w:b/>
          <w:bCs/>
        </w:rPr>
        <w:t xml:space="preserve"> and </w:t>
      </w:r>
      <m:oMath>
        <m:r>
          <m:rPr>
            <m:sty m:val="bi"/>
          </m:rPr>
          <w:rPr>
            <w:rFonts w:ascii="Cambria Math" w:hAnsi="Cambria Math"/>
          </w:rPr>
          <m:t>L=6</m:t>
        </m:r>
      </m:oMath>
      <w:r>
        <w:rPr>
          <w:b/>
          <w:bCs/>
        </w:rPr>
        <w:t xml:space="preserve">, reuse the same restrictions as in Rel-16 Type-II, </w:t>
      </w:r>
      <w:r w:rsidRPr="003A0D41">
        <w:rPr>
          <w:b/>
          <w:bCs/>
          <w:i/>
          <w:iCs/>
        </w:rPr>
        <w:t>i.e.</w:t>
      </w:r>
      <w:r>
        <w:rPr>
          <w:b/>
          <w:bCs/>
        </w:rPr>
        <w:t xml:space="preserve">, 32 ports, rank </w:t>
      </w:r>
      <m:oMath>
        <m:r>
          <m:rPr>
            <m:sty m:val="bi"/>
          </m:rPr>
          <w:rPr>
            <w:rFonts w:ascii="Cambria Math" w:hAnsi="Cambria Math"/>
          </w:rPr>
          <m:t>≤2</m:t>
        </m:r>
      </m:oMath>
      <w:r>
        <w:rPr>
          <w:b/>
          <w:bCs/>
        </w:rPr>
        <w:t xml:space="preserve"> and </w:t>
      </w:r>
      <m:oMath>
        <m:r>
          <m:rPr>
            <m:sty m:val="bi"/>
          </m:rPr>
          <w:rPr>
            <w:rFonts w:ascii="Cambria Math" w:hAnsi="Cambria Math"/>
          </w:rPr>
          <m:t>R=1</m:t>
        </m:r>
      </m:oMath>
      <w:r>
        <w:rPr>
          <w:b/>
          <w:bCs/>
        </w:rPr>
        <w:t>.</w:t>
      </w:r>
      <w:r>
        <w:rPr>
          <w:b/>
          <w:bCs/>
        </w:rPr>
        <w:fldChar w:fldCharType="end"/>
      </w:r>
    </w:p>
    <w:p w14:paraId="784FFE90" w14:textId="35FFA1D6" w:rsidR="0075324B" w:rsidRDefault="0075324B" w:rsidP="00912B4F">
      <w:pPr>
        <w:ind w:left="1418" w:hanging="1418"/>
        <w:jc w:val="both"/>
        <w:rPr>
          <w:b/>
          <w:bCs/>
        </w:rPr>
      </w:pPr>
      <w:r>
        <w:rPr>
          <w:b/>
          <w:bCs/>
        </w:rPr>
        <w:fldChar w:fldCharType="begin"/>
      </w:r>
      <w:r>
        <w:rPr>
          <w:b/>
          <w:bCs/>
        </w:rPr>
        <w:instrText xml:space="preserve"> REF _Ref131790977 \w \h </w:instrText>
      </w:r>
      <w:r>
        <w:rPr>
          <w:b/>
          <w:bCs/>
        </w:rPr>
      </w:r>
      <w:r>
        <w:rPr>
          <w:b/>
          <w:bCs/>
        </w:rPr>
        <w:fldChar w:fldCharType="separate"/>
      </w:r>
      <w:r>
        <w:rPr>
          <w:b/>
          <w:bCs/>
        </w:rPr>
        <w:t>Proposal 7</w:t>
      </w:r>
      <w:r>
        <w:rPr>
          <w:b/>
          <w:bCs/>
        </w:rPr>
        <w:fldChar w:fldCharType="end"/>
      </w:r>
      <w:r>
        <w:rPr>
          <w:b/>
          <w:bCs/>
        </w:rPr>
        <w:tab/>
      </w:r>
      <w:r>
        <w:rPr>
          <w:b/>
          <w:bCs/>
        </w:rPr>
        <w:fldChar w:fldCharType="begin"/>
      </w:r>
      <w:r>
        <w:rPr>
          <w:b/>
          <w:bCs/>
        </w:rPr>
        <w:instrText xml:space="preserve"> REF _Ref131790977 \h </w:instrText>
      </w:r>
      <w:r>
        <w:rPr>
          <w:b/>
          <w:bCs/>
        </w:rPr>
      </w:r>
      <w:r>
        <w:rPr>
          <w:b/>
          <w:bCs/>
        </w:rPr>
        <w:fldChar w:fldCharType="separate"/>
      </w:r>
      <w:r w:rsidRPr="00DC5633">
        <w:rPr>
          <w:b/>
          <w:bCs/>
        </w:rPr>
        <w:t xml:space="preserve">Regarding UCI omission for Type-II-CJT, support </w:t>
      </w:r>
      <w:r>
        <w:rPr>
          <w:b/>
          <w:bCs/>
        </w:rPr>
        <w:t>Alt 3 (first choice) or Alt 1 (second choice)</w:t>
      </w:r>
      <w:r w:rsidRPr="00DC5633">
        <w:rPr>
          <w:b/>
          <w:bCs/>
        </w:rPr>
        <w:t>.</w:t>
      </w:r>
      <w:r>
        <w:rPr>
          <w:b/>
          <w:bCs/>
        </w:rPr>
        <w:fldChar w:fldCharType="end"/>
      </w:r>
    </w:p>
    <w:p w14:paraId="64F721A4" w14:textId="5111E6D0" w:rsidR="0075324B" w:rsidRDefault="0075324B" w:rsidP="00912B4F">
      <w:pPr>
        <w:ind w:left="1418" w:hanging="1418"/>
        <w:jc w:val="both"/>
        <w:rPr>
          <w:b/>
          <w:bCs/>
        </w:rPr>
      </w:pPr>
      <w:r>
        <w:rPr>
          <w:b/>
          <w:bCs/>
        </w:rPr>
        <w:fldChar w:fldCharType="begin"/>
      </w:r>
      <w:r>
        <w:rPr>
          <w:b/>
          <w:bCs/>
        </w:rPr>
        <w:instrText xml:space="preserve"> REF _Ref131790988 \w \h </w:instrText>
      </w:r>
      <w:r>
        <w:rPr>
          <w:b/>
          <w:bCs/>
        </w:rPr>
      </w:r>
      <w:r>
        <w:rPr>
          <w:b/>
          <w:bCs/>
        </w:rPr>
        <w:fldChar w:fldCharType="separate"/>
      </w:r>
      <w:r>
        <w:rPr>
          <w:b/>
          <w:bCs/>
        </w:rPr>
        <w:t>Proposal 8</w:t>
      </w:r>
      <w:r>
        <w:rPr>
          <w:b/>
          <w:bCs/>
        </w:rPr>
        <w:fldChar w:fldCharType="end"/>
      </w:r>
      <w:r>
        <w:rPr>
          <w:b/>
          <w:bCs/>
        </w:rPr>
        <w:tab/>
      </w:r>
      <w:r>
        <w:rPr>
          <w:b/>
          <w:bCs/>
        </w:rPr>
        <w:fldChar w:fldCharType="begin"/>
      </w:r>
      <w:r>
        <w:rPr>
          <w:b/>
          <w:bCs/>
        </w:rPr>
        <w:instrText xml:space="preserve"> REF _Ref131790988 \h </w:instrText>
      </w:r>
      <w:r>
        <w:rPr>
          <w:b/>
          <w:bCs/>
        </w:rPr>
      </w:r>
      <w:r>
        <w:rPr>
          <w:b/>
          <w:bCs/>
        </w:rPr>
        <w:fldChar w:fldCharType="separate"/>
      </w:r>
      <w:r w:rsidRPr="00DC5633">
        <w:rPr>
          <w:b/>
          <w:bCs/>
        </w:rPr>
        <w:t>Regarding UCI omission for Type-II-CJT,</w:t>
      </w:r>
      <w:r>
        <w:rPr>
          <w:b/>
          <w:bCs/>
        </w:rPr>
        <w:t xml:space="preserve"> reuse the permutation function, </w:t>
      </w:r>
      <m:oMath>
        <m:r>
          <m:rPr>
            <m:sty m:val="bi"/>
          </m:rPr>
          <w:rPr>
            <w:rFonts w:ascii="Cambria Math" w:hAnsi="Cambria Math"/>
          </w:rPr>
          <m:t>π(f)</m:t>
        </m:r>
      </m:oMath>
      <w:r>
        <w:rPr>
          <w:b/>
          <w:bCs/>
        </w:rPr>
        <w:t>, applied in Rel16 Type-II.</w:t>
      </w:r>
      <w:r>
        <w:rPr>
          <w:b/>
          <w:bCs/>
        </w:rPr>
        <w:fldChar w:fldCharType="end"/>
      </w:r>
    </w:p>
    <w:p w14:paraId="0E4FC00D" w14:textId="13736E11" w:rsidR="0075324B" w:rsidRDefault="0075324B" w:rsidP="00BB26F2">
      <w:pPr>
        <w:ind w:left="1418" w:hanging="1418"/>
        <w:jc w:val="both"/>
        <w:rPr>
          <w:b/>
          <w:bCs/>
        </w:rPr>
      </w:pPr>
    </w:p>
    <w:p w14:paraId="4DB05BD6" w14:textId="77777777" w:rsidR="00373D1B" w:rsidRPr="00912B4F" w:rsidRDefault="00373D1B" w:rsidP="00912B4F">
      <w:pPr>
        <w:ind w:left="1418" w:hanging="1418"/>
        <w:jc w:val="both"/>
        <w:rPr>
          <w:b/>
          <w:bCs/>
        </w:rPr>
      </w:pPr>
    </w:p>
    <w:p w14:paraId="774F2264" w14:textId="60AC63B3" w:rsidR="00235133" w:rsidRDefault="005B3745" w:rsidP="005B3745">
      <w:pPr>
        <w:jc w:val="both"/>
        <w:rPr>
          <w:u w:val="single"/>
        </w:rPr>
      </w:pPr>
      <w:r w:rsidRPr="004D60D0">
        <w:rPr>
          <w:u w:val="single"/>
        </w:rPr>
        <w:t xml:space="preserve">Hereafter is a summary of </w:t>
      </w:r>
      <w:r w:rsidR="00627835">
        <w:rPr>
          <w:u w:val="single"/>
        </w:rPr>
        <w:t xml:space="preserve">observations and </w:t>
      </w:r>
      <w:r w:rsidRPr="004D60D0">
        <w:rPr>
          <w:u w:val="single"/>
        </w:rPr>
        <w:t xml:space="preserve">proposals for </w:t>
      </w:r>
      <w:r w:rsidR="004F481A">
        <w:rPr>
          <w:u w:val="single"/>
        </w:rPr>
        <w:t>Type-II-Doppler</w:t>
      </w:r>
      <w:r w:rsidRPr="004D60D0">
        <w:rPr>
          <w:u w:val="single"/>
        </w:rPr>
        <w:t xml:space="preserve"> </w:t>
      </w:r>
      <w:r w:rsidR="007C1B01" w:rsidRPr="004D60D0">
        <w:rPr>
          <w:u w:val="single"/>
        </w:rPr>
        <w:t>enhancement</w:t>
      </w:r>
      <w:r w:rsidRPr="004D60D0">
        <w:rPr>
          <w:u w:val="single"/>
        </w:rPr>
        <w:t>.</w:t>
      </w:r>
    </w:p>
    <w:p w14:paraId="7B1C7E1F" w14:textId="7DEEBEAC" w:rsidR="00C14FD9" w:rsidRDefault="00FB70EF" w:rsidP="00FB70EF">
      <w:pPr>
        <w:ind w:left="1418" w:hanging="1418"/>
        <w:jc w:val="both"/>
        <w:rPr>
          <w:b/>
          <w:bCs/>
        </w:rPr>
      </w:pPr>
      <w:r>
        <w:rPr>
          <w:b/>
          <w:bCs/>
        </w:rPr>
        <w:fldChar w:fldCharType="begin"/>
      </w:r>
      <w:r>
        <w:rPr>
          <w:b/>
          <w:bCs/>
        </w:rPr>
        <w:instrText xml:space="preserve"> REF _Ref131791060 \w \h </w:instrText>
      </w:r>
      <w:r>
        <w:rPr>
          <w:b/>
          <w:bCs/>
        </w:rPr>
      </w:r>
      <w:r>
        <w:rPr>
          <w:b/>
          <w:bCs/>
        </w:rPr>
        <w:fldChar w:fldCharType="separate"/>
      </w:r>
      <w:r>
        <w:rPr>
          <w:b/>
          <w:bCs/>
        </w:rPr>
        <w:t>Observation 7</w:t>
      </w:r>
      <w:r>
        <w:rPr>
          <w:b/>
          <w:bCs/>
        </w:rPr>
        <w:fldChar w:fldCharType="end"/>
      </w:r>
      <w:r>
        <w:rPr>
          <w:b/>
          <w:bCs/>
        </w:rPr>
        <w:tab/>
      </w:r>
      <w:r>
        <w:rPr>
          <w:b/>
          <w:bCs/>
        </w:rPr>
        <w:fldChar w:fldCharType="begin"/>
      </w:r>
      <w:r>
        <w:rPr>
          <w:b/>
          <w:bCs/>
        </w:rPr>
        <w:instrText xml:space="preserve"> REF _Ref131791060 \h </w:instrText>
      </w:r>
      <w:r>
        <w:rPr>
          <w:b/>
          <w:bCs/>
        </w:rPr>
      </w:r>
      <w:r>
        <w:rPr>
          <w:b/>
          <w:bCs/>
        </w:rPr>
        <w:fldChar w:fldCharType="separate"/>
      </w:r>
      <w:r w:rsidRPr="00F310AC">
        <w:rPr>
          <w:b/>
          <w:bCs/>
        </w:rPr>
        <w:t>For Type-II-Doppler, for average and cell-edge UPT gain over Rel-16 Type-II increase with overhead, for the same parameter combinations.</w:t>
      </w:r>
      <w:r>
        <w:rPr>
          <w:b/>
          <w:bCs/>
        </w:rPr>
        <w:fldChar w:fldCharType="end"/>
      </w:r>
    </w:p>
    <w:p w14:paraId="7E603B8D" w14:textId="340DC0A0" w:rsidR="00FB70EF" w:rsidRDefault="00FB70EF" w:rsidP="00FB70EF">
      <w:pPr>
        <w:ind w:left="1418" w:hanging="1418"/>
        <w:jc w:val="both"/>
        <w:rPr>
          <w:b/>
          <w:bCs/>
        </w:rPr>
      </w:pPr>
      <w:r>
        <w:rPr>
          <w:b/>
          <w:bCs/>
        </w:rPr>
        <w:fldChar w:fldCharType="begin"/>
      </w:r>
      <w:r>
        <w:rPr>
          <w:b/>
          <w:bCs/>
        </w:rPr>
        <w:instrText xml:space="preserve"> REF _Ref131791089 \w \h </w:instrText>
      </w:r>
      <w:r>
        <w:rPr>
          <w:b/>
          <w:bCs/>
        </w:rPr>
      </w:r>
      <w:r>
        <w:rPr>
          <w:b/>
          <w:bCs/>
        </w:rPr>
        <w:fldChar w:fldCharType="separate"/>
      </w:r>
      <w:r>
        <w:rPr>
          <w:b/>
          <w:bCs/>
        </w:rPr>
        <w:t>Observation 8</w:t>
      </w:r>
      <w:r>
        <w:rPr>
          <w:b/>
          <w:bCs/>
        </w:rPr>
        <w:fldChar w:fldCharType="end"/>
      </w:r>
      <w:r>
        <w:rPr>
          <w:b/>
          <w:bCs/>
        </w:rPr>
        <w:tab/>
      </w:r>
      <w:r>
        <w:rPr>
          <w:b/>
          <w:bCs/>
        </w:rPr>
        <w:fldChar w:fldCharType="begin"/>
      </w:r>
      <w:r>
        <w:rPr>
          <w:b/>
          <w:bCs/>
        </w:rPr>
        <w:instrText xml:space="preserve"> REF _Ref131791089 \h </w:instrText>
      </w:r>
      <w:r>
        <w:rPr>
          <w:b/>
          <w:bCs/>
        </w:rPr>
      </w:r>
      <w:r>
        <w:rPr>
          <w:b/>
          <w:bCs/>
        </w:rPr>
        <w:fldChar w:fldCharType="separate"/>
      </w:r>
      <w:r w:rsidRPr="00F310AC">
        <w:rPr>
          <w:b/>
          <w:bCs/>
        </w:rPr>
        <w:t>For Type-II-Doppler, cell-edge UPT gain over Rel-16 Type-II tend to be noticeably higher than average UPT gain.</w:t>
      </w:r>
      <w:r>
        <w:rPr>
          <w:b/>
          <w:bCs/>
        </w:rPr>
        <w:fldChar w:fldCharType="end"/>
      </w:r>
    </w:p>
    <w:p w14:paraId="33EEEDB9" w14:textId="77777777" w:rsidR="00FB70EF" w:rsidRDefault="00FB70EF" w:rsidP="00FB70EF">
      <w:pPr>
        <w:ind w:left="1418" w:hanging="1418"/>
        <w:jc w:val="both"/>
        <w:rPr>
          <w:b/>
          <w:bCs/>
        </w:rPr>
      </w:pPr>
    </w:p>
    <w:p w14:paraId="6D05AC94" w14:textId="5CB136D3" w:rsidR="006A0555" w:rsidRDefault="006A0555" w:rsidP="00FB70EF">
      <w:pPr>
        <w:ind w:left="1418" w:hanging="1418"/>
        <w:jc w:val="both"/>
        <w:rPr>
          <w:b/>
          <w:bCs/>
        </w:rPr>
      </w:pPr>
      <w:r>
        <w:rPr>
          <w:b/>
          <w:bCs/>
        </w:rPr>
        <w:fldChar w:fldCharType="begin"/>
      </w:r>
      <w:r>
        <w:rPr>
          <w:b/>
          <w:bCs/>
        </w:rPr>
        <w:instrText xml:space="preserve"> REF _Ref127557256 \w \h </w:instrText>
      </w:r>
      <w:r>
        <w:rPr>
          <w:b/>
          <w:bCs/>
        </w:rPr>
      </w:r>
      <w:r>
        <w:rPr>
          <w:b/>
          <w:bCs/>
        </w:rPr>
        <w:fldChar w:fldCharType="separate"/>
      </w:r>
      <w:r>
        <w:rPr>
          <w:b/>
          <w:bCs/>
        </w:rPr>
        <w:t>Proposal 9</w:t>
      </w:r>
      <w:r>
        <w:rPr>
          <w:b/>
          <w:bCs/>
        </w:rPr>
        <w:fldChar w:fldCharType="end"/>
      </w:r>
      <w:r>
        <w:rPr>
          <w:b/>
          <w:bCs/>
        </w:rPr>
        <w:tab/>
      </w:r>
      <w:r>
        <w:rPr>
          <w:b/>
          <w:bCs/>
        </w:rPr>
        <w:fldChar w:fldCharType="begin"/>
      </w:r>
      <w:r>
        <w:rPr>
          <w:b/>
          <w:bCs/>
        </w:rPr>
        <w:instrText xml:space="preserve"> REF _Ref127557256 \h </w:instrText>
      </w:r>
      <w:r>
        <w:rPr>
          <w:b/>
          <w:bCs/>
        </w:rPr>
      </w:r>
      <w:r>
        <w:rPr>
          <w:b/>
          <w:bCs/>
        </w:rPr>
        <w:fldChar w:fldCharType="separate"/>
      </w:r>
      <w:r w:rsidRPr="00877D20">
        <w:rPr>
          <w:b/>
          <w:bCs/>
        </w:rPr>
        <w:t>Support</w:t>
      </w:r>
      <w:r>
        <w:rPr>
          <w:b/>
          <w:bCs/>
        </w:rPr>
        <w:t xml:space="preserve"> a format for the</w:t>
      </w:r>
      <w:r w:rsidRPr="00877D20">
        <w:rPr>
          <w:b/>
          <w:bCs/>
        </w:rPr>
        <w:t xml:space="preserve"> </w:t>
      </w:r>
      <w:r>
        <w:rPr>
          <w:b/>
          <w:bCs/>
        </w:rPr>
        <w:t>second</w:t>
      </w:r>
      <w:r w:rsidRPr="001B2122">
        <w:rPr>
          <w:b/>
          <w:bCs/>
        </w:rPr>
        <w:t xml:space="preserve"> CQI </w:t>
      </w:r>
      <w:r>
        <w:rPr>
          <w:b/>
          <w:bCs/>
        </w:rPr>
        <w:t>with</w:t>
      </w:r>
      <w:r w:rsidRPr="001B2122">
        <w:rPr>
          <w:b/>
          <w:bCs/>
        </w:rPr>
        <w:t xml:space="preserve"> 4-bit wideband CQI and 2-bit sub-band CQIs calculated independently </w:t>
      </w:r>
      <w:r>
        <w:rPr>
          <w:b/>
          <w:bCs/>
        </w:rPr>
        <w:t>of</w:t>
      </w:r>
      <w:r w:rsidRPr="001B2122">
        <w:rPr>
          <w:b/>
          <w:bCs/>
        </w:rPr>
        <w:t xml:space="preserve"> the </w:t>
      </w:r>
      <w:r>
        <w:rPr>
          <w:b/>
          <w:bCs/>
        </w:rPr>
        <w:t>first</w:t>
      </w:r>
      <w:r w:rsidRPr="001B2122">
        <w:rPr>
          <w:b/>
          <w:bCs/>
        </w:rPr>
        <w:t xml:space="preserve"> CQI</w:t>
      </w:r>
      <w:r w:rsidRPr="00877D20">
        <w:rPr>
          <w:b/>
          <w:bCs/>
        </w:rPr>
        <w:t>.</w:t>
      </w:r>
      <w:r>
        <w:rPr>
          <w:b/>
          <w:bCs/>
        </w:rPr>
        <w:fldChar w:fldCharType="end"/>
      </w:r>
    </w:p>
    <w:p w14:paraId="7D7FAA42" w14:textId="5C65DFDC" w:rsidR="006A0555" w:rsidRDefault="006A0555" w:rsidP="00FB70EF">
      <w:pPr>
        <w:ind w:left="1418" w:hanging="1418"/>
        <w:jc w:val="both"/>
        <w:rPr>
          <w:b/>
          <w:bCs/>
        </w:rPr>
      </w:pPr>
      <w:r>
        <w:rPr>
          <w:b/>
          <w:bCs/>
        </w:rPr>
        <w:fldChar w:fldCharType="begin"/>
      </w:r>
      <w:r>
        <w:rPr>
          <w:b/>
          <w:bCs/>
        </w:rPr>
        <w:instrText xml:space="preserve"> REF _Ref131791013 \w \h </w:instrText>
      </w:r>
      <w:r>
        <w:rPr>
          <w:b/>
          <w:bCs/>
        </w:rPr>
      </w:r>
      <w:r>
        <w:rPr>
          <w:b/>
          <w:bCs/>
        </w:rPr>
        <w:fldChar w:fldCharType="separate"/>
      </w:r>
      <w:r>
        <w:rPr>
          <w:b/>
          <w:bCs/>
        </w:rPr>
        <w:t>Proposal 10</w:t>
      </w:r>
      <w:r>
        <w:rPr>
          <w:b/>
          <w:bCs/>
        </w:rPr>
        <w:fldChar w:fldCharType="end"/>
      </w:r>
      <w:r>
        <w:rPr>
          <w:b/>
          <w:bCs/>
        </w:rPr>
        <w:tab/>
      </w:r>
      <w:r>
        <w:rPr>
          <w:b/>
          <w:bCs/>
        </w:rPr>
        <w:fldChar w:fldCharType="begin"/>
      </w:r>
      <w:r>
        <w:rPr>
          <w:b/>
          <w:bCs/>
        </w:rPr>
        <w:instrText xml:space="preserve"> REF _Ref131791013 \h </w:instrText>
      </w:r>
      <w:r>
        <w:rPr>
          <w:b/>
          <w:bCs/>
        </w:rPr>
      </w:r>
      <w:r>
        <w:rPr>
          <w:b/>
          <w:bCs/>
        </w:rPr>
        <w:fldChar w:fldCharType="separate"/>
      </w:r>
      <w:r w:rsidRPr="00231B60">
        <w:rPr>
          <w:b/>
        </w:rPr>
        <w:t>Support mapping the second time-domain CQI to UCI part 2.</w:t>
      </w:r>
      <w:r>
        <w:rPr>
          <w:b/>
          <w:bCs/>
        </w:rPr>
        <w:fldChar w:fldCharType="end"/>
      </w:r>
    </w:p>
    <w:p w14:paraId="6B3785B7" w14:textId="03D93873" w:rsidR="006A0555" w:rsidRDefault="006A0555" w:rsidP="00FB70EF">
      <w:pPr>
        <w:ind w:left="1418" w:hanging="1418"/>
        <w:jc w:val="both"/>
        <w:rPr>
          <w:b/>
          <w:bCs/>
        </w:rPr>
      </w:pPr>
      <w:r>
        <w:rPr>
          <w:b/>
          <w:bCs/>
        </w:rPr>
        <w:fldChar w:fldCharType="begin"/>
      </w:r>
      <w:r>
        <w:rPr>
          <w:b/>
          <w:bCs/>
        </w:rPr>
        <w:instrText xml:space="preserve"> REF _Ref131791023 \w \h </w:instrText>
      </w:r>
      <w:r>
        <w:rPr>
          <w:b/>
          <w:bCs/>
        </w:rPr>
      </w:r>
      <w:r>
        <w:rPr>
          <w:b/>
          <w:bCs/>
        </w:rPr>
        <w:fldChar w:fldCharType="separate"/>
      </w:r>
      <w:r>
        <w:rPr>
          <w:b/>
          <w:bCs/>
        </w:rPr>
        <w:t>Proposal 11</w:t>
      </w:r>
      <w:r>
        <w:rPr>
          <w:b/>
          <w:bCs/>
        </w:rPr>
        <w:fldChar w:fldCharType="end"/>
      </w:r>
      <w:r>
        <w:rPr>
          <w:b/>
          <w:bCs/>
        </w:rPr>
        <w:tab/>
      </w:r>
      <w:r>
        <w:rPr>
          <w:b/>
          <w:bCs/>
        </w:rPr>
        <w:fldChar w:fldCharType="begin"/>
      </w:r>
      <w:r>
        <w:rPr>
          <w:b/>
          <w:bCs/>
        </w:rPr>
        <w:instrText xml:space="preserve"> REF _Ref131791023 \h </w:instrText>
      </w:r>
      <w:r>
        <w:rPr>
          <w:b/>
          <w:bCs/>
        </w:rPr>
      </w:r>
      <w:r>
        <w:rPr>
          <w:b/>
          <w:bCs/>
        </w:rPr>
        <w:fldChar w:fldCharType="separate"/>
      </w:r>
      <w:r w:rsidRPr="002E7F25">
        <w:rPr>
          <w:b/>
          <w:bCs/>
        </w:rPr>
        <w:t xml:space="preserve">Regarding the bitmap </w:t>
      </w:r>
      <w:r>
        <w:rPr>
          <w:b/>
          <w:bCs/>
        </w:rPr>
        <w:t>design</w:t>
      </w:r>
      <w:r w:rsidRPr="002E7F25">
        <w:rPr>
          <w:b/>
          <w:bCs/>
        </w:rPr>
        <w:t xml:space="preserve">, support Alt1, </w:t>
      </w:r>
      <w:r w:rsidRPr="002E7F25">
        <w:rPr>
          <w:b/>
          <w:bCs/>
          <w:i/>
          <w:iCs/>
        </w:rPr>
        <w:t>i.e.</w:t>
      </w:r>
      <w:r w:rsidRPr="002E7F25">
        <w:rPr>
          <w:b/>
          <w:bCs/>
        </w:rPr>
        <w:t xml:space="preserve">, </w:t>
      </w:r>
      <w:r>
        <w:rPr>
          <w:b/>
          <w:bCs/>
        </w:rPr>
        <w:t xml:space="preserve">the bitmap size is </w:t>
      </w:r>
      <m:oMath>
        <m:r>
          <m:rPr>
            <m:sty m:val="bi"/>
          </m:rPr>
          <w:rPr>
            <w:rFonts w:ascii="Cambria Math" w:hAnsi="Cambria Math"/>
          </w:rPr>
          <m:t>2</m:t>
        </m:r>
        <m:r>
          <m:rPr>
            <m:sty m:val="bi"/>
          </m:rPr>
          <w:rPr>
            <w:rFonts w:ascii="Cambria Math" w:hAnsi="Cambria Math"/>
          </w:rPr>
          <m:t>L</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Pr>
          <w:b/>
          <w:bCs/>
        </w:rPr>
        <w:t xml:space="preserve"> for each of the </w:t>
      </w:r>
      <m:oMath>
        <m:r>
          <m:rPr>
            <m:sty m:val="bi"/>
          </m:rPr>
          <w:rPr>
            <w:rFonts w:ascii="Cambria Math" w:hAnsi="Cambria Math"/>
          </w:rPr>
          <m:t>Q</m:t>
        </m:r>
      </m:oMath>
      <w:r>
        <w:rPr>
          <w:b/>
          <w:bCs/>
        </w:rPr>
        <w:t xml:space="preserve"> DD basis vectors for </w:t>
      </w:r>
      <m:oMath>
        <m:r>
          <m:rPr>
            <m:sty m:val="bi"/>
          </m:rPr>
          <w:rPr>
            <w:rFonts w:ascii="Cambria Math" w:hAnsi="Cambria Math"/>
          </w:rPr>
          <m:t>Q=1</m:t>
        </m:r>
      </m:oMath>
      <w:r>
        <w:rPr>
          <w:b/>
          <w:bCs/>
        </w:rPr>
        <w:t xml:space="preserve"> and as the basic feature for </w:t>
      </w:r>
      <m:oMath>
        <m:r>
          <m:rPr>
            <m:sty m:val="bi"/>
          </m:rPr>
          <w:rPr>
            <w:rFonts w:ascii="Cambria Math" w:hAnsi="Cambria Math"/>
          </w:rPr>
          <m:t>Q=2</m:t>
        </m:r>
      </m:oMath>
      <w:r>
        <w:rPr>
          <w:b/>
          <w:bCs/>
        </w:rPr>
        <w:t xml:space="preserve">. Alt4’ as optional feature for </w:t>
      </w:r>
      <m:oMath>
        <m:r>
          <m:rPr>
            <m:sty m:val="bi"/>
          </m:rPr>
          <w:rPr>
            <w:rFonts w:ascii="Cambria Math" w:hAnsi="Cambria Math"/>
          </w:rPr>
          <m:t>Q=2</m:t>
        </m:r>
      </m:oMath>
      <w:r>
        <w:rPr>
          <w:b/>
          <w:bCs/>
        </w:rPr>
        <w:t>.</w:t>
      </w:r>
      <w:r>
        <w:rPr>
          <w:b/>
          <w:bCs/>
        </w:rPr>
        <w:fldChar w:fldCharType="end"/>
      </w:r>
    </w:p>
    <w:p w14:paraId="199640FC" w14:textId="00ED45A0" w:rsidR="006A0555" w:rsidRPr="00FB70EF" w:rsidRDefault="006A0555" w:rsidP="00FB70EF">
      <w:pPr>
        <w:ind w:left="1418" w:hanging="1418"/>
        <w:jc w:val="both"/>
        <w:rPr>
          <w:b/>
          <w:bCs/>
        </w:rPr>
      </w:pPr>
      <w:r>
        <w:rPr>
          <w:b/>
          <w:bCs/>
        </w:rPr>
        <w:fldChar w:fldCharType="begin"/>
      </w:r>
      <w:r>
        <w:rPr>
          <w:b/>
          <w:bCs/>
        </w:rPr>
        <w:instrText xml:space="preserve"> REF _Ref131791211 \w \h </w:instrText>
      </w:r>
      <w:r>
        <w:rPr>
          <w:b/>
          <w:bCs/>
        </w:rPr>
      </w:r>
      <w:r>
        <w:rPr>
          <w:b/>
          <w:bCs/>
        </w:rPr>
        <w:fldChar w:fldCharType="separate"/>
      </w:r>
      <w:r>
        <w:rPr>
          <w:b/>
          <w:bCs/>
        </w:rPr>
        <w:t>Proposal 12</w:t>
      </w:r>
      <w:r>
        <w:rPr>
          <w:b/>
          <w:bCs/>
        </w:rPr>
        <w:fldChar w:fldCharType="end"/>
      </w:r>
      <w:r>
        <w:rPr>
          <w:b/>
          <w:bCs/>
        </w:rPr>
        <w:tab/>
      </w:r>
      <w:r>
        <w:rPr>
          <w:b/>
          <w:bCs/>
        </w:rPr>
        <w:fldChar w:fldCharType="begin"/>
      </w:r>
      <w:r>
        <w:rPr>
          <w:b/>
          <w:bCs/>
        </w:rPr>
        <w:instrText xml:space="preserve"> REF _Ref131791211 \h </w:instrText>
      </w:r>
      <w:r>
        <w:rPr>
          <w:b/>
          <w:bCs/>
        </w:rPr>
      </w:r>
      <w:r>
        <w:rPr>
          <w:b/>
          <w:bCs/>
        </w:rPr>
        <w:fldChar w:fldCharType="separate"/>
      </w:r>
      <w:r>
        <w:rPr>
          <w:b/>
          <w:bCs/>
        </w:rPr>
        <w:t>For Type-II-Doppler, support the same parameter combinations as Rel-16 Type-II.</w:t>
      </w:r>
      <w:r>
        <w:rPr>
          <w:b/>
          <w:bCs/>
        </w:rPr>
        <w:fldChar w:fldCharType="end"/>
      </w:r>
    </w:p>
    <w:p w14:paraId="71D7C41E" w14:textId="74DB73AD" w:rsidR="00FE01B7" w:rsidRDefault="00206FFF" w:rsidP="00CA2F5B">
      <w:pPr>
        <w:ind w:left="1418" w:hanging="1418"/>
        <w:jc w:val="both"/>
        <w:rPr>
          <w:b/>
          <w:bCs/>
        </w:rPr>
      </w:pPr>
      <w:r>
        <w:rPr>
          <w:b/>
          <w:bCs/>
        </w:rPr>
        <w:fldChar w:fldCharType="begin"/>
      </w:r>
      <w:r>
        <w:rPr>
          <w:b/>
          <w:bCs/>
        </w:rPr>
        <w:instrText xml:space="preserve"> REF _Ref131791392 \w \h </w:instrText>
      </w:r>
      <w:r>
        <w:rPr>
          <w:b/>
          <w:bCs/>
        </w:rPr>
      </w:r>
      <w:r>
        <w:rPr>
          <w:b/>
          <w:bCs/>
        </w:rPr>
        <w:fldChar w:fldCharType="separate"/>
      </w:r>
      <w:r>
        <w:rPr>
          <w:b/>
          <w:bCs/>
        </w:rPr>
        <w:t>Proposal 13</w:t>
      </w:r>
      <w:r>
        <w:rPr>
          <w:b/>
          <w:bCs/>
        </w:rPr>
        <w:fldChar w:fldCharType="end"/>
      </w:r>
      <w:r>
        <w:rPr>
          <w:b/>
          <w:bCs/>
        </w:rPr>
        <w:tab/>
      </w:r>
      <w:r>
        <w:rPr>
          <w:b/>
          <w:bCs/>
        </w:rPr>
        <w:fldChar w:fldCharType="begin"/>
      </w:r>
      <w:r>
        <w:rPr>
          <w:b/>
          <w:bCs/>
        </w:rPr>
        <w:instrText xml:space="preserve"> REF _Ref131791392 \h </w:instrText>
      </w:r>
      <w:r>
        <w:rPr>
          <w:b/>
          <w:bCs/>
        </w:rPr>
      </w:r>
      <w:r>
        <w:rPr>
          <w:b/>
          <w:bCs/>
        </w:rPr>
        <w:fldChar w:fldCharType="separate"/>
      </w:r>
      <w:r w:rsidRPr="00534631">
        <w:rPr>
          <w:b/>
          <w:bCs/>
        </w:rPr>
        <w:t xml:space="preserve">Regarding the </w:t>
      </w:r>
      <w:r>
        <w:rPr>
          <w:b/>
          <w:bCs/>
        </w:rPr>
        <w:t>UCI omission for Type-II-Doppler</w:t>
      </w:r>
      <w:r w:rsidRPr="00534631">
        <w:rPr>
          <w:b/>
          <w:bCs/>
        </w:rPr>
        <w:t xml:space="preserve">, </w:t>
      </w:r>
      <w:r>
        <w:rPr>
          <w:b/>
          <w:bCs/>
        </w:rPr>
        <w:t xml:space="preserve">support Alt1 for the extension of the priority function, without the introduction of a new mapping function </w:t>
      </w:r>
      <m:oMath>
        <m:r>
          <m:rPr>
            <m:sty m:val="bi"/>
          </m:rPr>
          <w:rPr>
            <w:rFonts w:ascii="Cambria Math" w:hAnsi="Cambria Math"/>
          </w:rPr>
          <m:t>S(q)</m:t>
        </m:r>
      </m:oMath>
      <w:r>
        <w:rPr>
          <w:b/>
          <w:bCs/>
        </w:rPr>
        <w:t>.</w:t>
      </w:r>
      <w:r>
        <w:rPr>
          <w:b/>
          <w:bCs/>
        </w:rPr>
        <w:fldChar w:fldCharType="end"/>
      </w:r>
    </w:p>
    <w:p w14:paraId="14EE2DA7" w14:textId="27DFB475" w:rsidR="00206FFF" w:rsidRDefault="00594F57" w:rsidP="00CA2F5B">
      <w:pPr>
        <w:ind w:left="1418" w:hanging="1418"/>
        <w:jc w:val="both"/>
        <w:rPr>
          <w:b/>
          <w:bCs/>
        </w:rPr>
      </w:pPr>
      <w:r>
        <w:rPr>
          <w:b/>
          <w:bCs/>
        </w:rPr>
        <w:fldChar w:fldCharType="begin"/>
      </w:r>
      <w:r>
        <w:rPr>
          <w:b/>
          <w:bCs/>
        </w:rPr>
        <w:instrText xml:space="preserve"> REF _Ref131791451 \w \h </w:instrText>
      </w:r>
      <w:r>
        <w:rPr>
          <w:b/>
          <w:bCs/>
        </w:rPr>
      </w:r>
      <w:r>
        <w:rPr>
          <w:b/>
          <w:bCs/>
        </w:rPr>
        <w:fldChar w:fldCharType="separate"/>
      </w:r>
      <w:r>
        <w:rPr>
          <w:b/>
          <w:bCs/>
        </w:rPr>
        <w:t>Proposal 14</w:t>
      </w:r>
      <w:r>
        <w:rPr>
          <w:b/>
          <w:bCs/>
        </w:rPr>
        <w:fldChar w:fldCharType="end"/>
      </w:r>
      <w:r>
        <w:rPr>
          <w:b/>
          <w:bCs/>
        </w:rPr>
        <w:tab/>
      </w:r>
      <w:r>
        <w:rPr>
          <w:b/>
          <w:bCs/>
        </w:rPr>
        <w:fldChar w:fldCharType="begin"/>
      </w:r>
      <w:r>
        <w:rPr>
          <w:b/>
          <w:bCs/>
        </w:rPr>
        <w:instrText xml:space="preserve"> REF _Ref131791451 \h </w:instrText>
      </w:r>
      <w:r>
        <w:rPr>
          <w:b/>
          <w:bCs/>
        </w:rPr>
      </w:r>
      <w:r>
        <w:rPr>
          <w:b/>
          <w:bCs/>
        </w:rPr>
        <w:fldChar w:fldCharType="separate"/>
      </w:r>
      <w:r w:rsidRPr="00534631">
        <w:rPr>
          <w:b/>
          <w:bCs/>
        </w:rPr>
        <w:t xml:space="preserve">Regarding the </w:t>
      </w:r>
      <w:r>
        <w:rPr>
          <w:b/>
          <w:bCs/>
        </w:rPr>
        <w:t>UCI omission for Type-II-Doppler</w:t>
      </w:r>
      <w:r w:rsidRPr="00534631">
        <w:rPr>
          <w:b/>
          <w:bCs/>
        </w:rPr>
        <w:t>,</w:t>
      </w:r>
      <w:r>
        <w:rPr>
          <w:b/>
          <w:bCs/>
        </w:rPr>
        <w:t xml:space="preserve"> reuse the permutation function, </w:t>
      </w:r>
      <m:oMath>
        <m:r>
          <m:rPr>
            <m:sty m:val="bi"/>
          </m:rPr>
          <w:rPr>
            <w:rFonts w:ascii="Cambria Math" w:hAnsi="Cambria Math"/>
          </w:rPr>
          <m:t>π(f)</m:t>
        </m:r>
      </m:oMath>
      <w:r>
        <w:rPr>
          <w:b/>
          <w:bCs/>
        </w:rPr>
        <w:t>, applied in Rel16 Type-II.</w:t>
      </w:r>
      <w:r>
        <w:rPr>
          <w:b/>
          <w:bCs/>
        </w:rPr>
        <w:fldChar w:fldCharType="end"/>
      </w:r>
    </w:p>
    <w:p w14:paraId="2344AA5E" w14:textId="77777777" w:rsidR="00D25F72" w:rsidRDefault="00D25F72" w:rsidP="00CA2F5B">
      <w:pPr>
        <w:ind w:left="1418" w:hanging="1418"/>
        <w:jc w:val="both"/>
        <w:rPr>
          <w:b/>
          <w:bCs/>
        </w:rPr>
      </w:pPr>
    </w:p>
    <w:p w14:paraId="263E0981" w14:textId="77777777" w:rsidR="00D25F72" w:rsidRPr="00CA2F5B" w:rsidRDefault="00D25F72" w:rsidP="00CA2F5B">
      <w:pPr>
        <w:ind w:left="1418" w:hanging="1418"/>
        <w:jc w:val="both"/>
        <w:rPr>
          <w:b/>
          <w:bCs/>
        </w:rPr>
      </w:pPr>
    </w:p>
    <w:p w14:paraId="5CD13AB0" w14:textId="4540A0B5" w:rsidR="004F481A" w:rsidRDefault="004F481A" w:rsidP="00341F1D">
      <w:pPr>
        <w:jc w:val="both"/>
        <w:rPr>
          <w:u w:val="single"/>
        </w:rPr>
      </w:pPr>
      <w:r w:rsidRPr="004D60D0">
        <w:rPr>
          <w:u w:val="single"/>
        </w:rPr>
        <w:t xml:space="preserve">Hereafter is a summary of </w:t>
      </w:r>
      <w:r w:rsidR="00627835">
        <w:rPr>
          <w:u w:val="single"/>
        </w:rPr>
        <w:t xml:space="preserve">observations and </w:t>
      </w:r>
      <w:r w:rsidRPr="004D60D0">
        <w:rPr>
          <w:u w:val="single"/>
        </w:rPr>
        <w:t xml:space="preserve">proposals for </w:t>
      </w:r>
      <w:r>
        <w:rPr>
          <w:u w:val="single"/>
        </w:rPr>
        <w:t>TRS-based TDCP reporting</w:t>
      </w:r>
      <w:r w:rsidRPr="004D60D0">
        <w:rPr>
          <w:u w:val="single"/>
        </w:rPr>
        <w:t xml:space="preserve"> enhancement.</w:t>
      </w:r>
    </w:p>
    <w:p w14:paraId="6C59B397" w14:textId="4518715D" w:rsidR="007E4CDF" w:rsidRDefault="0047732D" w:rsidP="0047732D">
      <w:pPr>
        <w:ind w:left="1418" w:hanging="1418"/>
        <w:jc w:val="both"/>
        <w:rPr>
          <w:b/>
          <w:bCs/>
        </w:rPr>
      </w:pPr>
      <w:r>
        <w:rPr>
          <w:b/>
          <w:bCs/>
        </w:rPr>
        <w:fldChar w:fldCharType="begin"/>
      </w:r>
      <w:r>
        <w:rPr>
          <w:b/>
          <w:bCs/>
        </w:rPr>
        <w:instrText xml:space="preserve"> REF _Ref131791334 \w \h </w:instrText>
      </w:r>
      <w:r>
        <w:rPr>
          <w:b/>
          <w:bCs/>
        </w:rPr>
      </w:r>
      <w:r>
        <w:rPr>
          <w:b/>
          <w:bCs/>
        </w:rPr>
        <w:fldChar w:fldCharType="separate"/>
      </w:r>
      <w:r>
        <w:rPr>
          <w:b/>
          <w:bCs/>
        </w:rPr>
        <w:t>Observation 9</w:t>
      </w:r>
      <w:r>
        <w:rPr>
          <w:b/>
          <w:bCs/>
        </w:rPr>
        <w:fldChar w:fldCharType="end"/>
      </w:r>
      <w:r>
        <w:rPr>
          <w:b/>
          <w:bCs/>
        </w:rPr>
        <w:tab/>
      </w:r>
      <w:r>
        <w:rPr>
          <w:b/>
          <w:bCs/>
        </w:rPr>
        <w:fldChar w:fldCharType="begin"/>
      </w:r>
      <w:r>
        <w:rPr>
          <w:b/>
          <w:bCs/>
        </w:rPr>
        <w:instrText xml:space="preserve"> REF _Ref131791334 \h </w:instrText>
      </w:r>
      <w:r>
        <w:rPr>
          <w:b/>
          <w:bCs/>
        </w:rPr>
      </w:r>
      <w:r>
        <w:rPr>
          <w:b/>
          <w:bCs/>
        </w:rPr>
        <w:fldChar w:fldCharType="separate"/>
      </w:r>
      <w:r w:rsidRPr="0095090C">
        <w:rPr>
          <w:b/>
          <w:bCs/>
        </w:rPr>
        <w:t>For TDCP measurement, configuring a single periodic TRS resource set allows to measure a maximum time-correlation delay of 1 slot.</w:t>
      </w:r>
      <w:r>
        <w:rPr>
          <w:b/>
          <w:bCs/>
        </w:rPr>
        <w:fldChar w:fldCharType="end"/>
      </w:r>
    </w:p>
    <w:p w14:paraId="60BE0D21" w14:textId="383B4CBA" w:rsidR="00594F57" w:rsidRDefault="004D7143" w:rsidP="004D7143">
      <w:pPr>
        <w:ind w:left="1418" w:hanging="1418"/>
        <w:jc w:val="both"/>
        <w:rPr>
          <w:b/>
          <w:bCs/>
        </w:rPr>
      </w:pPr>
      <w:r>
        <w:rPr>
          <w:b/>
          <w:bCs/>
        </w:rPr>
        <w:fldChar w:fldCharType="begin"/>
      </w:r>
      <w:r>
        <w:rPr>
          <w:b/>
          <w:bCs/>
        </w:rPr>
        <w:instrText xml:space="preserve"> REF _Ref131796077 \w \h </w:instrText>
      </w:r>
      <w:r>
        <w:rPr>
          <w:b/>
          <w:bCs/>
        </w:rPr>
      </w:r>
      <w:r>
        <w:rPr>
          <w:b/>
          <w:bCs/>
        </w:rPr>
        <w:fldChar w:fldCharType="separate"/>
      </w:r>
      <w:r>
        <w:rPr>
          <w:b/>
          <w:bCs/>
        </w:rPr>
        <w:t>Observation 10</w:t>
      </w:r>
      <w:r>
        <w:rPr>
          <w:b/>
          <w:bCs/>
        </w:rPr>
        <w:fldChar w:fldCharType="end"/>
      </w:r>
      <w:r>
        <w:rPr>
          <w:b/>
          <w:bCs/>
        </w:rPr>
        <w:tab/>
      </w:r>
      <w:r>
        <w:rPr>
          <w:b/>
          <w:bCs/>
        </w:rPr>
        <w:fldChar w:fldCharType="begin"/>
      </w:r>
      <w:r>
        <w:rPr>
          <w:b/>
          <w:bCs/>
        </w:rPr>
        <w:instrText xml:space="preserve"> REF _Ref131796077 \h </w:instrText>
      </w:r>
      <w:r>
        <w:rPr>
          <w:b/>
          <w:bCs/>
        </w:rPr>
      </w:r>
      <w:r>
        <w:rPr>
          <w:b/>
          <w:bCs/>
        </w:rPr>
        <w:fldChar w:fldCharType="separate"/>
      </w:r>
      <w:r>
        <w:rPr>
          <w:rFonts w:eastAsia="Times New Roman"/>
          <w:b/>
          <w:bCs/>
          <w:lang w:eastAsia="en-GB"/>
        </w:rPr>
        <w:t>P</w:t>
      </w:r>
      <w:r w:rsidRPr="00BA7F7A">
        <w:rPr>
          <w:rFonts w:eastAsia="Times New Roman"/>
          <w:b/>
          <w:bCs/>
          <w:lang w:eastAsia="en-GB"/>
        </w:rPr>
        <w:t>erformance degradation of Type-I</w:t>
      </w:r>
      <w:r>
        <w:rPr>
          <w:rFonts w:eastAsia="Times New Roman"/>
          <w:b/>
          <w:bCs/>
          <w:lang w:eastAsia="en-GB"/>
        </w:rPr>
        <w:t>/</w:t>
      </w:r>
      <w:r w:rsidRPr="00BA7F7A">
        <w:rPr>
          <w:rFonts w:eastAsia="Times New Roman"/>
          <w:b/>
          <w:bCs/>
          <w:lang w:eastAsia="en-GB"/>
        </w:rPr>
        <w:t>Type-II</w:t>
      </w:r>
      <w:r>
        <w:rPr>
          <w:rFonts w:eastAsia="Times New Roman"/>
          <w:b/>
          <w:bCs/>
          <w:lang w:eastAsia="en-GB"/>
        </w:rPr>
        <w:t xml:space="preserve"> switching with noisy TDCP measurements does not increase</w:t>
      </w:r>
      <w:r w:rsidRPr="00BA7F7A">
        <w:rPr>
          <w:rFonts w:eastAsia="Times New Roman"/>
          <w:b/>
          <w:bCs/>
          <w:lang w:eastAsia="en-GB"/>
        </w:rPr>
        <w:t xml:space="preserve"> for shorter delays.</w:t>
      </w:r>
      <w:r>
        <w:rPr>
          <w:b/>
          <w:bCs/>
        </w:rPr>
        <w:fldChar w:fldCharType="end"/>
      </w:r>
    </w:p>
    <w:p w14:paraId="468817C1" w14:textId="77777777" w:rsidR="00D25F72" w:rsidRDefault="00D25F72" w:rsidP="00515B11">
      <w:pPr>
        <w:jc w:val="both"/>
        <w:rPr>
          <w:b/>
          <w:bCs/>
        </w:rPr>
      </w:pPr>
    </w:p>
    <w:p w14:paraId="1C4CEA2F" w14:textId="3E5F48C3" w:rsidR="005A5860" w:rsidRDefault="00594F57" w:rsidP="00594F57">
      <w:pPr>
        <w:ind w:left="1418" w:hanging="1418"/>
        <w:jc w:val="both"/>
        <w:rPr>
          <w:b/>
          <w:bCs/>
        </w:rPr>
      </w:pPr>
      <w:r>
        <w:rPr>
          <w:b/>
          <w:bCs/>
        </w:rPr>
        <w:fldChar w:fldCharType="begin"/>
      </w:r>
      <w:r>
        <w:rPr>
          <w:b/>
          <w:bCs/>
        </w:rPr>
        <w:instrText xml:space="preserve"> REF _Ref131791464 \w \h </w:instrText>
      </w:r>
      <w:r>
        <w:rPr>
          <w:b/>
          <w:bCs/>
        </w:rPr>
      </w:r>
      <w:r>
        <w:rPr>
          <w:b/>
          <w:bCs/>
        </w:rPr>
        <w:fldChar w:fldCharType="separate"/>
      </w:r>
      <w:r>
        <w:rPr>
          <w:b/>
          <w:bCs/>
        </w:rPr>
        <w:t>Proposal 15</w:t>
      </w:r>
      <w:r>
        <w:rPr>
          <w:b/>
          <w:bCs/>
        </w:rPr>
        <w:fldChar w:fldCharType="end"/>
      </w:r>
      <w:r>
        <w:rPr>
          <w:b/>
          <w:bCs/>
        </w:rPr>
        <w:tab/>
      </w:r>
      <w:r>
        <w:rPr>
          <w:b/>
          <w:bCs/>
        </w:rPr>
        <w:fldChar w:fldCharType="begin"/>
      </w:r>
      <w:r>
        <w:rPr>
          <w:b/>
          <w:bCs/>
        </w:rPr>
        <w:instrText xml:space="preserve"> REF _Ref131791464 \h </w:instrText>
      </w:r>
      <w:r>
        <w:rPr>
          <w:b/>
          <w:bCs/>
        </w:rPr>
      </w:r>
      <w:r>
        <w:rPr>
          <w:b/>
          <w:bCs/>
        </w:rPr>
        <w:fldChar w:fldCharType="separate"/>
      </w:r>
      <w:r w:rsidRPr="00A209C3">
        <w:rPr>
          <w:b/>
          <w:bCs/>
        </w:rPr>
        <w:t xml:space="preserve">For TDCP measurement, </w:t>
      </w:r>
      <m:oMath>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TRS</m:t>
            </m:r>
          </m:sub>
        </m:sSub>
        <m:r>
          <m:rPr>
            <m:sty m:val="bi"/>
          </m:rPr>
          <w:rPr>
            <w:rFonts w:ascii="Cambria Math" w:hAnsi="Cambria Math"/>
            <w:lang w:val="en-US"/>
          </w:rPr>
          <m:t xml:space="preserve"> ≥1</m:t>
        </m:r>
      </m:oMath>
      <w:r w:rsidRPr="0030702A">
        <w:rPr>
          <w:b/>
          <w:bCs/>
          <w:lang w:val="en-US"/>
        </w:rPr>
        <w:t xml:space="preserve"> TRS resource set(</w:t>
      </w:r>
      <w:r>
        <w:rPr>
          <w:b/>
          <w:bCs/>
          <w:lang w:val="en-US"/>
        </w:rPr>
        <w:t>s)</w:t>
      </w:r>
      <w:r w:rsidRPr="0030702A">
        <w:rPr>
          <w:b/>
          <w:bCs/>
          <w:lang w:val="en-US"/>
        </w:rPr>
        <w:t xml:space="preserve"> can be configured in the CSI reporting setting when </w:t>
      </w:r>
      <w:r>
        <w:rPr>
          <w:b/>
          <w:bCs/>
          <w:i/>
          <w:iCs/>
          <w:lang w:val="en-US"/>
        </w:rPr>
        <w:t>r</w:t>
      </w:r>
      <w:r w:rsidRPr="00B56BC8">
        <w:rPr>
          <w:b/>
          <w:bCs/>
          <w:i/>
          <w:iCs/>
          <w:lang w:val="en-US"/>
        </w:rPr>
        <w:t>eportQuantity</w:t>
      </w:r>
      <w:r w:rsidRPr="0030702A">
        <w:rPr>
          <w:b/>
          <w:bCs/>
          <w:lang w:val="en-US"/>
        </w:rPr>
        <w:t xml:space="preserve"> is ‘tdcp’</w:t>
      </w:r>
      <w:r>
        <w:rPr>
          <w:b/>
          <w:bCs/>
          <w:lang w:val="en-US"/>
        </w:rPr>
        <w:t xml:space="preserve">. The resources in the </w:t>
      </w:r>
      <m:oMath>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TRS</m:t>
            </m:r>
          </m:sub>
        </m:sSub>
      </m:oMath>
      <w:r>
        <w:rPr>
          <w:b/>
          <w:bCs/>
          <w:lang w:val="en-US"/>
        </w:rPr>
        <w:t xml:space="preserve"> TRS resource sets have the same configuration parameters except for the slot offset configured in </w:t>
      </w:r>
      <w:r w:rsidRPr="00B56BC8">
        <w:rPr>
          <w:b/>
          <w:bCs/>
          <w:i/>
          <w:iCs/>
        </w:rPr>
        <w:t>periodicityAndOffset</w:t>
      </w:r>
      <w:r>
        <w:rPr>
          <w:i/>
          <w:iCs/>
        </w:rPr>
        <w:t>.</w:t>
      </w:r>
      <w:r>
        <w:rPr>
          <w:b/>
          <w:bCs/>
        </w:rPr>
        <w:fldChar w:fldCharType="end"/>
      </w:r>
    </w:p>
    <w:p w14:paraId="72B0F7D9" w14:textId="78B42B3D" w:rsidR="00594F57" w:rsidRPr="007E4CDF" w:rsidRDefault="00594F57" w:rsidP="00594F57">
      <w:pPr>
        <w:ind w:left="1418" w:hanging="1418"/>
        <w:jc w:val="both"/>
        <w:rPr>
          <w:b/>
          <w:bCs/>
        </w:rPr>
      </w:pPr>
      <w:r>
        <w:rPr>
          <w:b/>
          <w:bCs/>
        </w:rPr>
        <w:fldChar w:fldCharType="begin"/>
      </w:r>
      <w:r>
        <w:rPr>
          <w:b/>
          <w:bCs/>
        </w:rPr>
        <w:instrText xml:space="preserve"> REF _Ref131791488 \w \h </w:instrText>
      </w:r>
      <w:r>
        <w:rPr>
          <w:b/>
          <w:bCs/>
        </w:rPr>
      </w:r>
      <w:r>
        <w:rPr>
          <w:b/>
          <w:bCs/>
        </w:rPr>
        <w:fldChar w:fldCharType="separate"/>
      </w:r>
      <w:r>
        <w:rPr>
          <w:b/>
          <w:bCs/>
        </w:rPr>
        <w:t>Proposal 16</w:t>
      </w:r>
      <w:r>
        <w:rPr>
          <w:b/>
          <w:bCs/>
        </w:rPr>
        <w:fldChar w:fldCharType="end"/>
      </w:r>
      <w:r>
        <w:rPr>
          <w:b/>
          <w:bCs/>
        </w:rPr>
        <w:tab/>
      </w:r>
      <w:r>
        <w:rPr>
          <w:b/>
          <w:bCs/>
        </w:rPr>
        <w:fldChar w:fldCharType="begin"/>
      </w:r>
      <w:r>
        <w:rPr>
          <w:b/>
          <w:bCs/>
        </w:rPr>
        <w:instrText xml:space="preserve"> REF _Ref131791488 \h </w:instrText>
      </w:r>
      <w:r>
        <w:rPr>
          <w:b/>
          <w:bCs/>
        </w:rPr>
      </w:r>
      <w:r>
        <w:rPr>
          <w:b/>
          <w:bCs/>
        </w:rPr>
        <w:fldChar w:fldCharType="separate"/>
      </w:r>
      <w:r w:rsidRPr="007A2831">
        <w:rPr>
          <w:rFonts w:eastAsia="Times New Roman"/>
          <w:b/>
          <w:bCs/>
          <w:lang w:eastAsia="en-GB"/>
        </w:rPr>
        <w:t>For</w:t>
      </w:r>
      <w:r>
        <w:rPr>
          <w:rFonts w:eastAsia="Times New Roman"/>
          <w:b/>
          <w:bCs/>
          <w:lang w:eastAsia="en-GB"/>
        </w:rPr>
        <w:t xml:space="preserve"> the quantisation of the normalised wideband amplitude of a </w:t>
      </w:r>
      <w:r w:rsidRPr="007A2831">
        <w:rPr>
          <w:rFonts w:eastAsia="Times New Roman"/>
          <w:b/>
          <w:bCs/>
          <w:lang w:eastAsia="en-GB"/>
        </w:rPr>
        <w:t xml:space="preserve">TDCP </w:t>
      </w:r>
      <w:r>
        <w:rPr>
          <w:rFonts w:eastAsia="Times New Roman"/>
          <w:b/>
          <w:bCs/>
          <w:lang w:eastAsia="en-GB"/>
        </w:rPr>
        <w:t>measurement</w:t>
      </w:r>
      <w:r w:rsidRPr="007A2831">
        <w:rPr>
          <w:rFonts w:eastAsia="Times New Roman"/>
          <w:b/>
          <w:bCs/>
          <w:lang w:eastAsia="en-GB"/>
        </w:rPr>
        <w:t xml:space="preserve">, </w:t>
      </w:r>
      <w:r>
        <w:rPr>
          <w:rFonts w:eastAsia="Times New Roman"/>
          <w:b/>
          <w:bCs/>
          <w:lang w:eastAsia="en-GB"/>
        </w:rPr>
        <w:t xml:space="preserve">support a </w:t>
      </w:r>
      <m:oMath>
        <m:r>
          <m:rPr>
            <m:sty m:val="bi"/>
          </m:rPr>
          <w:rPr>
            <w:rFonts w:ascii="Cambria Math" w:eastAsia="Times New Roman" w:hAnsi="Cambria Math"/>
            <w:lang w:eastAsia="en-GB"/>
          </w:rPr>
          <m:t>Q</m:t>
        </m:r>
      </m:oMath>
      <w:r>
        <w:rPr>
          <w:rFonts w:eastAsia="Times New Roman"/>
          <w:b/>
          <w:bCs/>
          <w:lang w:eastAsia="en-GB"/>
        </w:rPr>
        <w:t xml:space="preserve">-bit quantisation alphabet with quantisation levels taken from the set </w:t>
      </w:r>
      <m:oMath>
        <m:d>
          <m:dPr>
            <m:begChr m:val="{"/>
            <m:endChr m:val="}"/>
            <m:ctrlPr>
              <w:rPr>
                <w:rFonts w:ascii="Cambria Math" w:eastAsia="Times New Roman" w:hAnsi="Cambria Math"/>
                <w:b/>
                <w:bCs/>
                <w:i/>
                <w:lang w:eastAsia="en-GB"/>
              </w:rPr>
            </m:ctrlPr>
          </m:dPr>
          <m:e>
            <m:r>
              <m:rPr>
                <m:sty m:val="bi"/>
              </m:rPr>
              <w:rPr>
                <w:rFonts w:ascii="Cambria Math" w:eastAsia="Times New Roman" w:hAnsi="Cambria Math"/>
                <w:lang w:eastAsia="en-GB"/>
              </w:rPr>
              <m:t>1-</m:t>
            </m:r>
            <m:sSup>
              <m:sSupPr>
                <m:ctrlPr>
                  <w:rPr>
                    <w:rFonts w:ascii="Cambria Math" w:eastAsia="Times New Roman" w:hAnsi="Cambria Math"/>
                    <w:b/>
                    <w:bCs/>
                    <w:i/>
                    <w:lang w:eastAsia="en-GB"/>
                  </w:rPr>
                </m:ctrlPr>
              </m:sSupPr>
              <m:e>
                <m:r>
                  <m:rPr>
                    <m:sty m:val="bi"/>
                  </m:rPr>
                  <w:rPr>
                    <w:rFonts w:ascii="Cambria Math" w:eastAsia="Times New Roman" w:hAnsi="Cambria Math"/>
                    <w:lang w:eastAsia="en-GB"/>
                  </w:rPr>
                  <m:t>2</m:t>
                </m:r>
              </m:e>
              <m:sup>
                <m:r>
                  <m:rPr>
                    <m:sty m:val="bi"/>
                  </m:rPr>
                  <w:rPr>
                    <w:rFonts w:ascii="Cambria Math" w:eastAsia="Times New Roman" w:hAnsi="Cambria Math"/>
                    <w:lang w:eastAsia="en-GB"/>
                  </w:rPr>
                  <m:t>-</m:t>
                </m:r>
                <m:f>
                  <m:fPr>
                    <m:ctrlPr>
                      <w:rPr>
                        <w:rFonts w:ascii="Cambria Math" w:eastAsia="Times New Roman" w:hAnsi="Cambria Math"/>
                        <w:b/>
                        <w:bCs/>
                        <w:i/>
                        <w:lang w:eastAsia="en-GB"/>
                      </w:rPr>
                    </m:ctrlPr>
                  </m:fPr>
                  <m:num>
                    <m:r>
                      <m:rPr>
                        <m:sty m:val="bi"/>
                      </m:rPr>
                      <w:rPr>
                        <w:rFonts w:ascii="Cambria Math" w:eastAsia="Times New Roman" w:hAnsi="Cambria Math"/>
                        <w:lang w:eastAsia="en-GB"/>
                      </w:rPr>
                      <m:t>N-q</m:t>
                    </m:r>
                  </m:num>
                  <m:den>
                    <m:r>
                      <m:rPr>
                        <m:sty m:val="bi"/>
                      </m:rPr>
                      <w:rPr>
                        <w:rFonts w:ascii="Cambria Math" w:eastAsia="Times New Roman" w:hAnsi="Cambria Math"/>
                        <w:lang w:eastAsia="en-GB"/>
                      </w:rPr>
                      <m:t>S</m:t>
                    </m:r>
                  </m:den>
                </m:f>
              </m:sup>
            </m:sSup>
          </m:e>
        </m:d>
      </m:oMath>
      <w:r>
        <w:rPr>
          <w:b/>
          <w:bCs/>
        </w:rPr>
        <w:fldChar w:fldCharType="end"/>
      </w:r>
    </w:p>
    <w:p w14:paraId="1F2CE30D" w14:textId="0EA1B664" w:rsidR="00A94468" w:rsidRDefault="00A94468">
      <w:pPr>
        <w:overflowPunct/>
        <w:autoSpaceDE/>
        <w:autoSpaceDN/>
        <w:adjustRightInd/>
        <w:spacing w:after="160" w:line="259" w:lineRule="auto"/>
        <w:textAlignment w:val="auto"/>
        <w:rPr>
          <w:b/>
          <w:bCs/>
        </w:rPr>
      </w:pPr>
      <w:r>
        <w:rPr>
          <w:b/>
          <w:bCs/>
        </w:rPr>
        <w:br w:type="page"/>
      </w:r>
      <w:r w:rsidR="008A1176">
        <w:rPr>
          <w:b/>
          <w:bCs/>
        </w:rPr>
        <w:tab/>
      </w:r>
    </w:p>
    <w:p w14:paraId="0D786D65" w14:textId="77777777" w:rsidR="00B06E1B" w:rsidRPr="00500C02" w:rsidRDefault="00B06E1B" w:rsidP="005B3745">
      <w:pPr>
        <w:jc w:val="both"/>
        <w:rPr>
          <w:b/>
          <w:bCs/>
        </w:rPr>
      </w:pPr>
    </w:p>
    <w:p w14:paraId="31EA3048" w14:textId="77777777" w:rsidR="00362A7F" w:rsidRPr="004D60D0" w:rsidRDefault="00362A7F" w:rsidP="00362A7F">
      <w:pPr>
        <w:pStyle w:val="Heading1"/>
      </w:pPr>
      <w:r w:rsidRPr="004D60D0">
        <w:t>References</w:t>
      </w:r>
    </w:p>
    <w:p w14:paraId="67DBD087" w14:textId="7766762B" w:rsidR="004A1472" w:rsidRDefault="00A0391B" w:rsidP="002D41B3">
      <w:pPr>
        <w:pStyle w:val="ListParagraph"/>
        <w:numPr>
          <w:ilvl w:val="0"/>
          <w:numId w:val="1"/>
        </w:numPr>
        <w:ind w:left="426" w:hanging="426"/>
        <w:rPr>
          <w:szCs w:val="20"/>
        </w:rPr>
      </w:pPr>
      <w:bookmarkStart w:id="61" w:name="_Ref525918101"/>
      <w:bookmarkStart w:id="62" w:name="_Ref37357160"/>
      <w:bookmarkStart w:id="63" w:name="_Ref40109439"/>
      <w:bookmarkStart w:id="64" w:name="_Ref99378266"/>
      <w:bookmarkEnd w:id="61"/>
      <w:r w:rsidRPr="004D60D0">
        <w:rPr>
          <w:szCs w:val="20"/>
        </w:rPr>
        <w:t>RP-213598</w:t>
      </w:r>
      <w:r w:rsidR="00362A7F" w:rsidRPr="004D60D0">
        <w:rPr>
          <w:szCs w:val="20"/>
        </w:rPr>
        <w:t xml:space="preserve">, </w:t>
      </w:r>
      <w:r w:rsidR="007803ED">
        <w:rPr>
          <w:szCs w:val="20"/>
        </w:rPr>
        <w:t>Moderator (</w:t>
      </w:r>
      <w:r w:rsidR="00362A7F" w:rsidRPr="004D60D0">
        <w:rPr>
          <w:szCs w:val="20"/>
        </w:rPr>
        <w:t>Samsung</w:t>
      </w:r>
      <w:r w:rsidR="007803ED">
        <w:rPr>
          <w:szCs w:val="20"/>
        </w:rPr>
        <w:t>)</w:t>
      </w:r>
      <w:r w:rsidR="00362A7F" w:rsidRPr="004D60D0">
        <w:rPr>
          <w:szCs w:val="20"/>
        </w:rPr>
        <w:t>, “</w:t>
      </w:r>
      <w:r w:rsidRPr="004D60D0">
        <w:rPr>
          <w:szCs w:val="20"/>
        </w:rPr>
        <w:t>New WID: MIMO Evolution for Downlink and Uplink</w:t>
      </w:r>
      <w:r w:rsidR="00362A7F" w:rsidRPr="004D60D0">
        <w:rPr>
          <w:szCs w:val="20"/>
        </w:rPr>
        <w:t>,” RAN#</w:t>
      </w:r>
      <w:r w:rsidR="00B45F07" w:rsidRPr="004D60D0">
        <w:rPr>
          <w:szCs w:val="20"/>
        </w:rPr>
        <w:t>9</w:t>
      </w:r>
      <w:r w:rsidRPr="004D60D0">
        <w:rPr>
          <w:szCs w:val="20"/>
        </w:rPr>
        <w:t>4</w:t>
      </w:r>
      <w:r w:rsidR="00362A7F" w:rsidRPr="004D60D0">
        <w:rPr>
          <w:szCs w:val="20"/>
        </w:rPr>
        <w:t>e</w:t>
      </w:r>
      <w:bookmarkEnd w:id="62"/>
      <w:bookmarkEnd w:id="63"/>
      <w:r w:rsidR="00362A7F" w:rsidRPr="004D60D0">
        <w:rPr>
          <w:szCs w:val="20"/>
        </w:rPr>
        <w:t>.</w:t>
      </w:r>
      <w:bookmarkEnd w:id="0"/>
      <w:bookmarkEnd w:id="64"/>
    </w:p>
    <w:p w14:paraId="3F516D2E" w14:textId="67C6D6E5" w:rsidR="006E0CD5" w:rsidRDefault="006E0CD5" w:rsidP="002D41B3">
      <w:pPr>
        <w:pStyle w:val="ListParagraph"/>
        <w:numPr>
          <w:ilvl w:val="0"/>
          <w:numId w:val="1"/>
        </w:numPr>
        <w:ind w:left="426" w:hanging="426"/>
        <w:rPr>
          <w:szCs w:val="20"/>
        </w:rPr>
      </w:pPr>
      <w:bookmarkStart w:id="65" w:name="_Ref118628904"/>
      <w:r w:rsidRPr="006E0CD5">
        <w:rPr>
          <w:szCs w:val="20"/>
        </w:rPr>
        <w:t>RAN1 Chair’s Notes, RAN1#1</w:t>
      </w:r>
      <w:r w:rsidR="00831EAB">
        <w:rPr>
          <w:szCs w:val="20"/>
        </w:rPr>
        <w:t>1</w:t>
      </w:r>
      <w:r w:rsidR="003D455C">
        <w:rPr>
          <w:szCs w:val="20"/>
        </w:rPr>
        <w:t>2</w:t>
      </w:r>
      <w:r w:rsidRPr="006E0CD5">
        <w:rPr>
          <w:szCs w:val="20"/>
        </w:rPr>
        <w:t>.</w:t>
      </w:r>
      <w:bookmarkEnd w:id="65"/>
    </w:p>
    <w:p w14:paraId="2F82F8D7" w14:textId="5CCA0BC9" w:rsidR="00262297" w:rsidRDefault="00262297" w:rsidP="002D41B3">
      <w:pPr>
        <w:pStyle w:val="ListParagraph"/>
        <w:numPr>
          <w:ilvl w:val="0"/>
          <w:numId w:val="1"/>
        </w:numPr>
        <w:ind w:left="426" w:hanging="426"/>
        <w:rPr>
          <w:szCs w:val="20"/>
        </w:rPr>
      </w:pPr>
      <w:bookmarkStart w:id="66" w:name="_Ref111137840"/>
      <w:r w:rsidRPr="00262297">
        <w:rPr>
          <w:szCs w:val="20"/>
        </w:rPr>
        <w:t>R1-2205289</w:t>
      </w:r>
      <w:r>
        <w:rPr>
          <w:szCs w:val="20"/>
        </w:rPr>
        <w:t xml:space="preserve">, </w:t>
      </w:r>
      <w:r w:rsidR="007803ED">
        <w:rPr>
          <w:szCs w:val="20"/>
        </w:rPr>
        <w:t>Moderator (</w:t>
      </w:r>
      <w:r>
        <w:rPr>
          <w:szCs w:val="20"/>
        </w:rPr>
        <w:t>Samsung</w:t>
      </w:r>
      <w:r w:rsidR="007803ED">
        <w:rPr>
          <w:szCs w:val="20"/>
        </w:rPr>
        <w:t>)</w:t>
      </w:r>
      <w:r>
        <w:rPr>
          <w:szCs w:val="20"/>
        </w:rPr>
        <w:t>, “</w:t>
      </w:r>
      <w:r w:rsidRPr="00262297">
        <w:rPr>
          <w:szCs w:val="20"/>
        </w:rPr>
        <w:t>EVM for Rel-18 MIMO CSI enhancements</w:t>
      </w:r>
      <w:r>
        <w:rPr>
          <w:szCs w:val="20"/>
        </w:rPr>
        <w:t>”, RAN1#109-e.</w:t>
      </w:r>
      <w:bookmarkEnd w:id="66"/>
    </w:p>
    <w:p w14:paraId="7ECCB3FD" w14:textId="0AA193D3" w:rsidR="001B3E1D" w:rsidRDefault="001B3E1D" w:rsidP="002D41B3">
      <w:pPr>
        <w:pStyle w:val="ListParagraph"/>
        <w:numPr>
          <w:ilvl w:val="0"/>
          <w:numId w:val="1"/>
        </w:numPr>
        <w:ind w:left="426" w:hanging="426"/>
        <w:rPr>
          <w:szCs w:val="20"/>
        </w:rPr>
      </w:pPr>
      <w:r w:rsidRPr="00502713">
        <w:rPr>
          <w:szCs w:val="20"/>
        </w:rPr>
        <w:t>R1-221</w:t>
      </w:r>
      <w:r>
        <w:rPr>
          <w:szCs w:val="20"/>
        </w:rPr>
        <w:t xml:space="preserve">2169, </w:t>
      </w:r>
      <w:r w:rsidRPr="00C72785">
        <w:rPr>
          <w:szCs w:val="20"/>
        </w:rPr>
        <w:t>Nokia, Nokia Shanghai Bell</w:t>
      </w:r>
      <w:r>
        <w:rPr>
          <w:szCs w:val="20"/>
        </w:rPr>
        <w:t xml:space="preserve">, </w:t>
      </w:r>
      <w:r w:rsidRPr="00C72785">
        <w:rPr>
          <w:szCs w:val="20"/>
        </w:rPr>
        <w:t xml:space="preserve">“CSI enhancement for high/medium UE velocities and CJT”, </w:t>
      </w:r>
      <w:r>
        <w:rPr>
          <w:szCs w:val="20"/>
        </w:rPr>
        <w:t>RAN1#111</w:t>
      </w:r>
    </w:p>
    <w:p w14:paraId="42922C51" w14:textId="13D28EE5" w:rsidR="00207906" w:rsidRPr="001B3E1D" w:rsidRDefault="00502713" w:rsidP="002D41B3">
      <w:pPr>
        <w:pStyle w:val="ListParagraph"/>
        <w:numPr>
          <w:ilvl w:val="0"/>
          <w:numId w:val="1"/>
        </w:numPr>
        <w:ind w:left="426" w:hanging="426"/>
        <w:rPr>
          <w:szCs w:val="20"/>
        </w:rPr>
      </w:pPr>
      <w:r w:rsidRPr="00502713">
        <w:rPr>
          <w:szCs w:val="20"/>
        </w:rPr>
        <w:t>R1-2210063</w:t>
      </w:r>
      <w:r>
        <w:rPr>
          <w:szCs w:val="20"/>
        </w:rPr>
        <w:t xml:space="preserve">, </w:t>
      </w:r>
      <w:r w:rsidR="00584785" w:rsidRPr="00C72785">
        <w:rPr>
          <w:szCs w:val="20"/>
        </w:rPr>
        <w:t>Nokia, Nokia Shanghai Bell</w:t>
      </w:r>
      <w:r w:rsidR="00584785">
        <w:rPr>
          <w:szCs w:val="20"/>
        </w:rPr>
        <w:t xml:space="preserve">, </w:t>
      </w:r>
      <w:r w:rsidR="00584785" w:rsidRPr="00C72785">
        <w:rPr>
          <w:szCs w:val="20"/>
        </w:rPr>
        <w:t xml:space="preserve">“CSI enhancement for high/medium UE velocities and CJT”, </w:t>
      </w:r>
      <w:r w:rsidR="00584785">
        <w:rPr>
          <w:szCs w:val="20"/>
        </w:rPr>
        <w:t>RAN1#110bis-e</w:t>
      </w:r>
      <w:r w:rsidR="00584785">
        <w:t>.</w:t>
      </w:r>
    </w:p>
    <w:p w14:paraId="7E2306C2" w14:textId="3FFC75A5" w:rsidR="004A1472" w:rsidRPr="006E0CD5" w:rsidRDefault="004629B6" w:rsidP="002D41B3">
      <w:pPr>
        <w:pStyle w:val="ListParagraph"/>
        <w:numPr>
          <w:ilvl w:val="0"/>
          <w:numId w:val="1"/>
        </w:numPr>
        <w:ind w:left="426" w:hanging="426"/>
        <w:rPr>
          <w:szCs w:val="20"/>
        </w:rPr>
      </w:pPr>
      <w:bookmarkStart w:id="67" w:name="_Ref118533944"/>
      <w:r w:rsidRPr="004629B6">
        <w:rPr>
          <w:szCs w:val="20"/>
        </w:rPr>
        <w:t>R1-2210523</w:t>
      </w:r>
      <w:r w:rsidR="00C72785" w:rsidRPr="00C72785">
        <w:rPr>
          <w:szCs w:val="20"/>
        </w:rPr>
        <w:t xml:space="preserve">, </w:t>
      </w:r>
      <w:r w:rsidR="007803ED">
        <w:rPr>
          <w:szCs w:val="20"/>
        </w:rPr>
        <w:t>Moderator (Samsung)</w:t>
      </w:r>
      <w:r w:rsidR="00C72785">
        <w:rPr>
          <w:szCs w:val="20"/>
        </w:rPr>
        <w:t xml:space="preserve">, </w:t>
      </w:r>
      <w:r w:rsidR="00C72785" w:rsidRPr="00C72785">
        <w:rPr>
          <w:szCs w:val="20"/>
        </w:rPr>
        <w:t>“</w:t>
      </w:r>
      <w:r w:rsidR="007803ED" w:rsidRPr="007803ED">
        <w:rPr>
          <w:szCs w:val="20"/>
        </w:rPr>
        <w:t>Summary of TDCP Alternatives for Comparison</w:t>
      </w:r>
      <w:r w:rsidR="00C72785" w:rsidRPr="00C72785">
        <w:rPr>
          <w:szCs w:val="20"/>
        </w:rPr>
        <w:t xml:space="preserve">”, </w:t>
      </w:r>
      <w:r w:rsidR="00C72785">
        <w:rPr>
          <w:szCs w:val="20"/>
        </w:rPr>
        <w:t>RAN1#1</w:t>
      </w:r>
      <w:r w:rsidR="007803ED">
        <w:rPr>
          <w:szCs w:val="20"/>
        </w:rPr>
        <w:t>10bis</w:t>
      </w:r>
      <w:r w:rsidR="00C72785">
        <w:rPr>
          <w:szCs w:val="20"/>
        </w:rPr>
        <w:t>-e</w:t>
      </w:r>
      <w:r w:rsidR="00262297">
        <w:t>.</w:t>
      </w:r>
      <w:bookmarkEnd w:id="67"/>
    </w:p>
    <w:p w14:paraId="12FCA565" w14:textId="77777777" w:rsidR="007C1711" w:rsidRDefault="007C1711">
      <w:pPr>
        <w:overflowPunct/>
        <w:autoSpaceDE/>
        <w:autoSpaceDN/>
        <w:adjustRightInd/>
        <w:spacing w:after="160" w:line="259" w:lineRule="auto"/>
        <w:textAlignment w:val="auto"/>
        <w:rPr>
          <w:rFonts w:ascii="Arial" w:hAnsi="Arial"/>
          <w:sz w:val="36"/>
        </w:rPr>
      </w:pPr>
      <w:bookmarkStart w:id="68" w:name="_Ref101967577"/>
      <w:r>
        <w:br w:type="page"/>
      </w:r>
    </w:p>
    <w:p w14:paraId="2ECCD928" w14:textId="5E6CDC36" w:rsidR="00823AC4" w:rsidRPr="004D60D0" w:rsidRDefault="004A1472" w:rsidP="00D65C6F">
      <w:pPr>
        <w:pStyle w:val="Heading1"/>
      </w:pPr>
      <w:r w:rsidRPr="004D60D0">
        <w:t xml:space="preserve">Appendix </w:t>
      </w:r>
      <w:r w:rsidR="00397C38">
        <w:t>A</w:t>
      </w:r>
      <w:r w:rsidRPr="004D60D0">
        <w:tab/>
      </w:r>
      <w:r w:rsidR="00823AC4" w:rsidRPr="00492936">
        <w:t>SLS</w:t>
      </w:r>
      <w:r w:rsidRPr="00492936">
        <w:t xml:space="preserve"> assumptions for Type-II</w:t>
      </w:r>
      <w:bookmarkEnd w:id="68"/>
      <w:r w:rsidR="00A01DDC" w:rsidRPr="00492936">
        <w:t>-</w:t>
      </w:r>
      <w:r w:rsidR="005676B2">
        <w:t>CJT</w:t>
      </w:r>
    </w:p>
    <w:p w14:paraId="1D9DCD1F" w14:textId="666EF6F3" w:rsidR="00D65C6F" w:rsidRDefault="00D65C6F" w:rsidP="00D65C6F">
      <w:pPr>
        <w:pStyle w:val="Caption"/>
        <w:keepNext/>
        <w:jc w:val="center"/>
      </w:pPr>
      <w:bookmarkStart w:id="69" w:name="_Ref111208480"/>
      <w:r>
        <w:t xml:space="preserve">Table </w:t>
      </w:r>
      <w:r>
        <w:fldChar w:fldCharType="begin"/>
      </w:r>
      <w:r>
        <w:instrText xml:space="preserve"> SEQ Table \* ARABIC </w:instrText>
      </w:r>
      <w:r>
        <w:fldChar w:fldCharType="separate"/>
      </w:r>
      <w:r w:rsidR="00906932">
        <w:rPr>
          <w:noProof/>
        </w:rPr>
        <w:t>9</w:t>
      </w:r>
      <w:r>
        <w:fldChar w:fldCharType="end"/>
      </w:r>
      <w:bookmarkEnd w:id="69"/>
    </w:p>
    <w:tbl>
      <w:tblPr>
        <w:tblStyle w:val="TableGrid11"/>
        <w:tblW w:w="5000" w:type="pct"/>
        <w:jc w:val="center"/>
        <w:tblLook w:val="0420" w:firstRow="1" w:lastRow="0" w:firstColumn="0" w:lastColumn="0" w:noHBand="0" w:noVBand="1"/>
      </w:tblPr>
      <w:tblGrid>
        <w:gridCol w:w="1980"/>
        <w:gridCol w:w="2411"/>
        <w:gridCol w:w="2550"/>
        <w:gridCol w:w="2688"/>
      </w:tblGrid>
      <w:tr w:rsidR="00152E00" w:rsidRPr="00152E00" w14:paraId="7D9DA321" w14:textId="77777777" w:rsidTr="0052169B">
        <w:trPr>
          <w:trHeight w:val="372"/>
          <w:jc w:val="center"/>
        </w:trPr>
        <w:tc>
          <w:tcPr>
            <w:tcW w:w="1028" w:type="pct"/>
            <w:vMerge w:val="restart"/>
            <w:shd w:val="clear" w:color="auto" w:fill="D0CECE" w:themeFill="background2" w:themeFillShade="E6"/>
          </w:tcPr>
          <w:p w14:paraId="0036EDCE" w14:textId="77777777" w:rsidR="00152E00" w:rsidRPr="00645D36" w:rsidRDefault="00152E00" w:rsidP="00152E00">
            <w:pPr>
              <w:overflowPunct/>
              <w:autoSpaceDE/>
              <w:autoSpaceDN/>
              <w:adjustRightInd/>
              <w:spacing w:after="0"/>
              <w:textAlignment w:val="auto"/>
              <w:rPr>
                <w:rFonts w:eastAsia="Times New Roman"/>
                <w:b/>
                <w:bCs/>
                <w:kern w:val="24"/>
                <w:lang w:eastAsia="en-GB"/>
              </w:rPr>
            </w:pPr>
            <w:r w:rsidRPr="00645D36">
              <w:rPr>
                <w:rFonts w:eastAsia="Times New Roman"/>
                <w:b/>
                <w:bCs/>
                <w:kern w:val="24"/>
                <w:lang w:eastAsia="en-GB"/>
              </w:rPr>
              <w:t>Parameters</w:t>
            </w:r>
          </w:p>
        </w:tc>
        <w:tc>
          <w:tcPr>
            <w:tcW w:w="3972" w:type="pct"/>
            <w:gridSpan w:val="3"/>
            <w:shd w:val="clear" w:color="auto" w:fill="D0CECE" w:themeFill="background2" w:themeFillShade="E6"/>
          </w:tcPr>
          <w:p w14:paraId="564DB174" w14:textId="77777777" w:rsidR="00152E00" w:rsidRPr="00645D36" w:rsidRDefault="00152E00" w:rsidP="00152E00">
            <w:pPr>
              <w:overflowPunct/>
              <w:autoSpaceDE/>
              <w:autoSpaceDN/>
              <w:adjustRightInd/>
              <w:spacing w:after="0"/>
              <w:jc w:val="center"/>
              <w:textAlignment w:val="auto"/>
              <w:rPr>
                <w:rFonts w:eastAsia="Times New Roman"/>
                <w:b/>
                <w:bCs/>
                <w:kern w:val="24"/>
                <w:lang w:eastAsia="en-GB"/>
              </w:rPr>
            </w:pPr>
            <w:r w:rsidRPr="00645D36">
              <w:rPr>
                <w:rFonts w:eastAsia="Times New Roman"/>
                <w:b/>
                <w:bCs/>
                <w:kern w:val="24"/>
                <w:lang w:eastAsia="en-GB"/>
              </w:rPr>
              <w:t>Scenarios</w:t>
            </w:r>
          </w:p>
        </w:tc>
      </w:tr>
      <w:tr w:rsidR="00152E00" w:rsidRPr="00152E00" w14:paraId="5DBD26C6" w14:textId="77777777" w:rsidTr="0052169B">
        <w:trPr>
          <w:trHeight w:val="372"/>
          <w:jc w:val="center"/>
        </w:trPr>
        <w:tc>
          <w:tcPr>
            <w:tcW w:w="1028" w:type="pct"/>
            <w:vMerge/>
            <w:hideMark/>
          </w:tcPr>
          <w:p w14:paraId="2388181C" w14:textId="77777777" w:rsidR="00152E00" w:rsidRPr="00645D36" w:rsidRDefault="00152E00" w:rsidP="00152E00">
            <w:pPr>
              <w:overflowPunct/>
              <w:autoSpaceDE/>
              <w:autoSpaceDN/>
              <w:adjustRightInd/>
              <w:spacing w:after="0"/>
              <w:textAlignment w:val="auto"/>
              <w:rPr>
                <w:rFonts w:eastAsia="Times New Roman"/>
                <w:lang w:eastAsia="en-GB"/>
              </w:rPr>
            </w:pPr>
          </w:p>
        </w:tc>
        <w:tc>
          <w:tcPr>
            <w:tcW w:w="1252" w:type="pct"/>
            <w:hideMark/>
          </w:tcPr>
          <w:p w14:paraId="3711AC09" w14:textId="77777777" w:rsidR="00152E00" w:rsidRPr="00645D36" w:rsidRDefault="00152E00" w:rsidP="00152E00">
            <w:pPr>
              <w:overflowPunct/>
              <w:autoSpaceDE/>
              <w:autoSpaceDN/>
              <w:adjustRightInd/>
              <w:spacing w:after="0"/>
              <w:jc w:val="center"/>
              <w:textAlignment w:val="auto"/>
              <w:rPr>
                <w:rFonts w:eastAsia="Times New Roman"/>
                <w:lang w:eastAsia="en-GB"/>
              </w:rPr>
            </w:pPr>
            <w:r w:rsidRPr="00645D36">
              <w:rPr>
                <w:rFonts w:eastAsia="Times New Roman"/>
                <w:kern w:val="24"/>
                <w:lang w:eastAsia="en-GB"/>
              </w:rPr>
              <w:t>Outdoor 1</w:t>
            </w:r>
          </w:p>
        </w:tc>
        <w:tc>
          <w:tcPr>
            <w:tcW w:w="1324" w:type="pct"/>
            <w:hideMark/>
          </w:tcPr>
          <w:p w14:paraId="3C01A226" w14:textId="77777777" w:rsidR="00152E00" w:rsidRPr="00645D36" w:rsidRDefault="00152E00" w:rsidP="00152E00">
            <w:pPr>
              <w:overflowPunct/>
              <w:autoSpaceDE/>
              <w:autoSpaceDN/>
              <w:adjustRightInd/>
              <w:spacing w:after="0"/>
              <w:jc w:val="center"/>
              <w:textAlignment w:val="auto"/>
              <w:rPr>
                <w:rFonts w:eastAsia="Times New Roman"/>
                <w:lang w:eastAsia="en-GB"/>
              </w:rPr>
            </w:pPr>
            <w:r w:rsidRPr="00645D36">
              <w:rPr>
                <w:rFonts w:eastAsia="Times New Roman"/>
                <w:kern w:val="24"/>
                <w:lang w:eastAsia="en-GB"/>
              </w:rPr>
              <w:t>Outdoor 2A, intra-site</w:t>
            </w:r>
          </w:p>
        </w:tc>
        <w:tc>
          <w:tcPr>
            <w:tcW w:w="1396" w:type="pct"/>
            <w:hideMark/>
          </w:tcPr>
          <w:p w14:paraId="25B64D38" w14:textId="77777777" w:rsidR="00152E00" w:rsidRPr="00645D36" w:rsidRDefault="00152E00" w:rsidP="00152E00">
            <w:pPr>
              <w:overflowPunct/>
              <w:autoSpaceDE/>
              <w:autoSpaceDN/>
              <w:adjustRightInd/>
              <w:spacing w:after="0"/>
              <w:jc w:val="center"/>
              <w:textAlignment w:val="auto"/>
              <w:rPr>
                <w:rFonts w:eastAsia="Times New Roman"/>
                <w:lang w:eastAsia="en-GB"/>
              </w:rPr>
            </w:pPr>
            <w:r w:rsidRPr="00645D36">
              <w:rPr>
                <w:rFonts w:eastAsia="Times New Roman"/>
                <w:kern w:val="24"/>
                <w:lang w:eastAsia="en-GB"/>
              </w:rPr>
              <w:t>Outdoor 2A, inter-site</w:t>
            </w:r>
          </w:p>
        </w:tc>
      </w:tr>
      <w:tr w:rsidR="00152E00" w:rsidRPr="00152E00" w14:paraId="1B855302" w14:textId="77777777" w:rsidTr="0052169B">
        <w:trPr>
          <w:trHeight w:val="277"/>
          <w:jc w:val="center"/>
        </w:trPr>
        <w:tc>
          <w:tcPr>
            <w:tcW w:w="1028" w:type="pct"/>
            <w:hideMark/>
          </w:tcPr>
          <w:p w14:paraId="3C855412" w14:textId="77777777" w:rsidR="00152E00" w:rsidRPr="00645D36" w:rsidRDefault="00152E00" w:rsidP="00152E00">
            <w:pPr>
              <w:overflowPunct/>
              <w:autoSpaceDE/>
              <w:autoSpaceDN/>
              <w:adjustRightInd/>
              <w:spacing w:after="160" w:line="256" w:lineRule="auto"/>
              <w:jc w:val="both"/>
              <w:textAlignment w:val="auto"/>
              <w:rPr>
                <w:rFonts w:eastAsia="Times New Roman"/>
                <w:lang w:eastAsia="en-GB"/>
              </w:rPr>
            </w:pPr>
            <w:r w:rsidRPr="00645D36">
              <w:rPr>
                <w:rFonts w:eastAsia="Calibri"/>
                <w:kern w:val="24"/>
                <w:lang w:eastAsia="en-GB"/>
              </w:rPr>
              <w:t>Inter-site distances</w:t>
            </w:r>
          </w:p>
        </w:tc>
        <w:tc>
          <w:tcPr>
            <w:tcW w:w="1252" w:type="pct"/>
            <w:hideMark/>
          </w:tcPr>
          <w:p w14:paraId="61F6FDB8" w14:textId="77777777" w:rsidR="00152E00" w:rsidRPr="00645D36" w:rsidRDefault="00152E00" w:rsidP="00152E00">
            <w:pPr>
              <w:overflowPunct/>
              <w:autoSpaceDE/>
              <w:autoSpaceDN/>
              <w:adjustRightInd/>
              <w:spacing w:after="60" w:line="276" w:lineRule="auto"/>
              <w:jc w:val="both"/>
              <w:textAlignment w:val="auto"/>
              <w:rPr>
                <w:rFonts w:eastAsia="Times New Roman"/>
                <w:lang w:eastAsia="en-GB"/>
              </w:rPr>
            </w:pPr>
            <w:r w:rsidRPr="00645D36">
              <w:rPr>
                <w:rFonts w:eastAsia="Calibri"/>
                <w:kern w:val="24"/>
                <w:lang w:eastAsia="en-GB"/>
              </w:rPr>
              <w:t>1.7 km</w:t>
            </w:r>
          </w:p>
        </w:tc>
        <w:tc>
          <w:tcPr>
            <w:tcW w:w="1324" w:type="pct"/>
            <w:hideMark/>
          </w:tcPr>
          <w:p w14:paraId="5B706B1C" w14:textId="77777777" w:rsidR="00152E00" w:rsidRPr="00645D36" w:rsidRDefault="00152E00" w:rsidP="00152E00">
            <w:pPr>
              <w:overflowPunct/>
              <w:autoSpaceDE/>
              <w:autoSpaceDN/>
              <w:adjustRightInd/>
              <w:spacing w:after="60" w:line="276" w:lineRule="auto"/>
              <w:jc w:val="both"/>
              <w:textAlignment w:val="auto"/>
              <w:rPr>
                <w:rFonts w:eastAsia="Times New Roman"/>
                <w:lang w:eastAsia="en-GB"/>
              </w:rPr>
            </w:pPr>
            <w:r w:rsidRPr="00645D36">
              <w:rPr>
                <w:rFonts w:eastAsia="Calibri"/>
                <w:kern w:val="24"/>
                <w:lang w:eastAsia="en-GB"/>
              </w:rPr>
              <w:t>200 m</w:t>
            </w:r>
          </w:p>
        </w:tc>
        <w:tc>
          <w:tcPr>
            <w:tcW w:w="1396" w:type="pct"/>
            <w:hideMark/>
          </w:tcPr>
          <w:p w14:paraId="02CA0743" w14:textId="77777777" w:rsidR="00152E00" w:rsidRPr="00645D36" w:rsidRDefault="00152E00" w:rsidP="00152E00">
            <w:pPr>
              <w:overflowPunct/>
              <w:autoSpaceDE/>
              <w:autoSpaceDN/>
              <w:adjustRightInd/>
              <w:spacing w:after="60" w:line="276" w:lineRule="auto"/>
              <w:jc w:val="both"/>
              <w:textAlignment w:val="auto"/>
              <w:rPr>
                <w:rFonts w:eastAsia="Times New Roman"/>
                <w:lang w:eastAsia="en-GB"/>
              </w:rPr>
            </w:pPr>
            <w:r w:rsidRPr="00645D36">
              <w:rPr>
                <w:rFonts w:eastAsia="Calibri"/>
                <w:kern w:val="24"/>
                <w:lang w:eastAsia="en-GB"/>
              </w:rPr>
              <w:t>200 m</w:t>
            </w:r>
          </w:p>
        </w:tc>
      </w:tr>
      <w:tr w:rsidR="00152E00" w:rsidRPr="00152E00" w14:paraId="331F9405" w14:textId="77777777" w:rsidTr="0052169B">
        <w:trPr>
          <w:trHeight w:val="266"/>
          <w:jc w:val="center"/>
        </w:trPr>
        <w:tc>
          <w:tcPr>
            <w:tcW w:w="1028" w:type="pct"/>
            <w:hideMark/>
          </w:tcPr>
          <w:p w14:paraId="64CE3A02" w14:textId="77777777" w:rsidR="00152E00" w:rsidRPr="00645D36" w:rsidRDefault="00152E00" w:rsidP="00152E00">
            <w:pPr>
              <w:overflowPunct/>
              <w:autoSpaceDE/>
              <w:autoSpaceDN/>
              <w:adjustRightInd/>
              <w:spacing w:after="160" w:line="256" w:lineRule="auto"/>
              <w:jc w:val="both"/>
              <w:textAlignment w:val="auto"/>
              <w:rPr>
                <w:rFonts w:eastAsia="Times New Roman"/>
                <w:lang w:eastAsia="en-GB"/>
              </w:rPr>
            </w:pPr>
            <w:r w:rsidRPr="00645D36">
              <w:rPr>
                <w:rFonts w:eastAsia="Calibri"/>
                <w:kern w:val="24"/>
                <w:lang w:eastAsia="en-GB"/>
              </w:rPr>
              <w:t>Carrier frequencies</w:t>
            </w:r>
          </w:p>
        </w:tc>
        <w:tc>
          <w:tcPr>
            <w:tcW w:w="1252" w:type="pct"/>
            <w:hideMark/>
          </w:tcPr>
          <w:p w14:paraId="56945E1B"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Calibri"/>
                <w:kern w:val="24"/>
                <w:lang w:eastAsia="en-GB"/>
              </w:rPr>
              <w:t>0.7 GHz</w:t>
            </w:r>
          </w:p>
        </w:tc>
        <w:tc>
          <w:tcPr>
            <w:tcW w:w="1324" w:type="pct"/>
            <w:hideMark/>
          </w:tcPr>
          <w:p w14:paraId="14EB038F"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Calibri"/>
                <w:kern w:val="24"/>
                <w:lang w:eastAsia="en-GB"/>
              </w:rPr>
              <w:t>2 GHz</w:t>
            </w:r>
          </w:p>
        </w:tc>
        <w:tc>
          <w:tcPr>
            <w:tcW w:w="1396" w:type="pct"/>
            <w:hideMark/>
          </w:tcPr>
          <w:p w14:paraId="16F43EF2"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Calibri"/>
                <w:kern w:val="24"/>
                <w:lang w:eastAsia="en-GB"/>
              </w:rPr>
              <w:t>2 GHz</w:t>
            </w:r>
          </w:p>
        </w:tc>
      </w:tr>
      <w:tr w:rsidR="00152E00" w:rsidRPr="00152E00" w14:paraId="58336854" w14:textId="77777777" w:rsidTr="0052169B">
        <w:trPr>
          <w:trHeight w:val="266"/>
          <w:jc w:val="center"/>
        </w:trPr>
        <w:tc>
          <w:tcPr>
            <w:tcW w:w="1028" w:type="pct"/>
            <w:hideMark/>
          </w:tcPr>
          <w:p w14:paraId="5D7E4FF1" w14:textId="77777777" w:rsidR="00152E00" w:rsidRPr="00645D36" w:rsidRDefault="00152E00" w:rsidP="00152E00">
            <w:pPr>
              <w:overflowPunct/>
              <w:autoSpaceDE/>
              <w:autoSpaceDN/>
              <w:adjustRightInd/>
              <w:spacing w:after="160" w:line="256" w:lineRule="auto"/>
              <w:jc w:val="both"/>
              <w:textAlignment w:val="auto"/>
              <w:rPr>
                <w:rFonts w:eastAsia="Times New Roman"/>
                <w:lang w:eastAsia="en-GB"/>
              </w:rPr>
            </w:pPr>
            <w:r w:rsidRPr="00645D36">
              <w:rPr>
                <w:rFonts w:eastAsia="Calibri"/>
                <w:kern w:val="24"/>
                <w:lang w:eastAsia="en-GB"/>
              </w:rPr>
              <w:t>Channel type</w:t>
            </w:r>
          </w:p>
        </w:tc>
        <w:tc>
          <w:tcPr>
            <w:tcW w:w="1252" w:type="pct"/>
            <w:hideMark/>
          </w:tcPr>
          <w:p w14:paraId="51CDBF5E"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Calibri"/>
                <w:kern w:val="24"/>
                <w:lang w:eastAsia="en-GB"/>
              </w:rPr>
              <w:t>RMa</w:t>
            </w:r>
          </w:p>
        </w:tc>
        <w:tc>
          <w:tcPr>
            <w:tcW w:w="1324" w:type="pct"/>
            <w:hideMark/>
          </w:tcPr>
          <w:p w14:paraId="5D336BCA"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Calibri"/>
                <w:kern w:val="24"/>
                <w:lang w:eastAsia="en-GB"/>
              </w:rPr>
              <w:t>DU</w:t>
            </w:r>
          </w:p>
        </w:tc>
        <w:tc>
          <w:tcPr>
            <w:tcW w:w="1396" w:type="pct"/>
            <w:hideMark/>
          </w:tcPr>
          <w:p w14:paraId="18BAFAC7"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Calibri"/>
                <w:kern w:val="24"/>
                <w:lang w:eastAsia="en-GB"/>
              </w:rPr>
              <w:t>DU</w:t>
            </w:r>
          </w:p>
        </w:tc>
      </w:tr>
      <w:tr w:rsidR="00152E00" w:rsidRPr="00152E00" w14:paraId="18001743" w14:textId="77777777" w:rsidTr="0052169B">
        <w:trPr>
          <w:trHeight w:val="266"/>
          <w:jc w:val="center"/>
        </w:trPr>
        <w:tc>
          <w:tcPr>
            <w:tcW w:w="1028" w:type="pct"/>
          </w:tcPr>
          <w:p w14:paraId="473635A8" w14:textId="77777777" w:rsidR="00152E00" w:rsidRPr="00645D36" w:rsidRDefault="00152E00" w:rsidP="00152E00">
            <w:pPr>
              <w:overflowPunct/>
              <w:autoSpaceDE/>
              <w:autoSpaceDN/>
              <w:adjustRightInd/>
              <w:spacing w:after="160" w:line="256" w:lineRule="auto"/>
              <w:jc w:val="both"/>
              <w:textAlignment w:val="auto"/>
              <w:rPr>
                <w:rFonts w:eastAsia="Calibri"/>
                <w:kern w:val="24"/>
                <w:lang w:eastAsia="en-GB"/>
              </w:rPr>
            </w:pPr>
            <w:r w:rsidRPr="00645D36">
              <w:rPr>
                <w:rFonts w:eastAsia="Calibri"/>
                <w:kern w:val="24"/>
                <w:lang w:eastAsia="en-GB"/>
              </w:rPr>
              <w:t>System bandwidth</w:t>
            </w:r>
          </w:p>
        </w:tc>
        <w:tc>
          <w:tcPr>
            <w:tcW w:w="3972" w:type="pct"/>
            <w:gridSpan w:val="3"/>
          </w:tcPr>
          <w:p w14:paraId="05B55164" w14:textId="77777777" w:rsidR="00152E00" w:rsidRPr="00645D36" w:rsidRDefault="00152E00" w:rsidP="00152E00">
            <w:pPr>
              <w:overflowPunct/>
              <w:autoSpaceDE/>
              <w:autoSpaceDN/>
              <w:adjustRightInd/>
              <w:spacing w:after="60" w:line="256" w:lineRule="auto"/>
              <w:jc w:val="center"/>
              <w:textAlignment w:val="auto"/>
              <w:rPr>
                <w:rFonts w:eastAsia="Calibri"/>
                <w:kern w:val="24"/>
                <w:lang w:eastAsia="en-GB"/>
              </w:rPr>
            </w:pPr>
            <w:r w:rsidRPr="00645D36">
              <w:rPr>
                <w:rFonts w:eastAsia="Calibri"/>
                <w:kern w:val="24"/>
                <w:lang w:eastAsia="en-GB"/>
              </w:rPr>
              <w:t>10MHz</w:t>
            </w:r>
          </w:p>
        </w:tc>
      </w:tr>
      <w:tr w:rsidR="00152E00" w:rsidRPr="00152E00" w14:paraId="2643ACEF" w14:textId="77777777" w:rsidTr="0052169B">
        <w:trPr>
          <w:trHeight w:val="266"/>
          <w:jc w:val="center"/>
        </w:trPr>
        <w:tc>
          <w:tcPr>
            <w:tcW w:w="1028" w:type="pct"/>
            <w:hideMark/>
          </w:tcPr>
          <w:p w14:paraId="56892614" w14:textId="77777777" w:rsidR="00152E00" w:rsidRPr="00645D36" w:rsidRDefault="00152E00" w:rsidP="00152E00">
            <w:pPr>
              <w:overflowPunct/>
              <w:autoSpaceDE/>
              <w:autoSpaceDN/>
              <w:adjustRightInd/>
              <w:spacing w:after="160" w:line="256" w:lineRule="auto"/>
              <w:textAlignment w:val="auto"/>
              <w:rPr>
                <w:rFonts w:eastAsia="Times New Roman"/>
                <w:lang w:eastAsia="en-GB"/>
              </w:rPr>
            </w:pPr>
            <w:r w:rsidRPr="00645D36">
              <w:rPr>
                <w:rFonts w:eastAsia="Calibri"/>
                <w:kern w:val="24"/>
                <w:lang w:eastAsia="en-GB"/>
              </w:rPr>
              <w:t>BS Transmit Power</w:t>
            </w:r>
          </w:p>
        </w:tc>
        <w:tc>
          <w:tcPr>
            <w:tcW w:w="1252" w:type="pct"/>
            <w:hideMark/>
          </w:tcPr>
          <w:p w14:paraId="6686A4B4"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Calibri"/>
                <w:kern w:val="24"/>
                <w:lang w:eastAsia="en-GB"/>
              </w:rPr>
              <w:t>Macro: 46 dBm</w:t>
            </w:r>
          </w:p>
          <w:p w14:paraId="56698C9E"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Calibri"/>
                <w:kern w:val="24"/>
                <w:lang w:eastAsia="en-GB"/>
              </w:rPr>
              <w:t xml:space="preserve">RRH: 46 dBm </w:t>
            </w:r>
          </w:p>
        </w:tc>
        <w:tc>
          <w:tcPr>
            <w:tcW w:w="1324" w:type="pct"/>
            <w:hideMark/>
          </w:tcPr>
          <w:p w14:paraId="2A447393"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Calibri"/>
                <w:kern w:val="24"/>
                <w:lang w:eastAsia="en-GB"/>
              </w:rPr>
              <w:t>Macro: 46 dBm</w:t>
            </w:r>
          </w:p>
        </w:tc>
        <w:tc>
          <w:tcPr>
            <w:tcW w:w="1396" w:type="pct"/>
            <w:hideMark/>
          </w:tcPr>
          <w:p w14:paraId="1F1290A4"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Calibri"/>
                <w:kern w:val="24"/>
                <w:lang w:eastAsia="en-GB"/>
              </w:rPr>
              <w:t>Macro: 46 dBm</w:t>
            </w:r>
          </w:p>
        </w:tc>
      </w:tr>
      <w:tr w:rsidR="00152E00" w:rsidRPr="00152E00" w14:paraId="591955B7" w14:textId="77777777" w:rsidTr="0052169B">
        <w:trPr>
          <w:trHeight w:val="266"/>
          <w:jc w:val="center"/>
        </w:trPr>
        <w:tc>
          <w:tcPr>
            <w:tcW w:w="1028" w:type="pct"/>
            <w:hideMark/>
          </w:tcPr>
          <w:p w14:paraId="0D4E1FFF" w14:textId="77777777" w:rsidR="00152E00" w:rsidRPr="00645D36" w:rsidRDefault="00152E00" w:rsidP="00152E00">
            <w:pPr>
              <w:overflowPunct/>
              <w:autoSpaceDE/>
              <w:autoSpaceDN/>
              <w:adjustRightInd/>
              <w:spacing w:after="160" w:line="256" w:lineRule="auto"/>
              <w:textAlignment w:val="auto"/>
              <w:rPr>
                <w:rFonts w:eastAsia="Times New Roman"/>
                <w:lang w:eastAsia="en-GB"/>
              </w:rPr>
            </w:pPr>
            <w:r w:rsidRPr="00645D36">
              <w:rPr>
                <w:rFonts w:eastAsia="Calibri"/>
                <w:kern w:val="24"/>
                <w:lang w:eastAsia="en-GB"/>
              </w:rPr>
              <w:t>BS Height</w:t>
            </w:r>
          </w:p>
        </w:tc>
        <w:tc>
          <w:tcPr>
            <w:tcW w:w="1252" w:type="pct"/>
            <w:hideMark/>
          </w:tcPr>
          <w:p w14:paraId="092E44F1"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Calibri"/>
                <w:kern w:val="24"/>
                <w:lang w:eastAsia="en-GB"/>
              </w:rPr>
              <w:t>Macro: 35 m</w:t>
            </w:r>
          </w:p>
          <w:p w14:paraId="4F179A15"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Calibri"/>
                <w:kern w:val="24"/>
                <w:lang w:eastAsia="en-GB"/>
              </w:rPr>
              <w:t>RRH: 35m</w:t>
            </w:r>
          </w:p>
        </w:tc>
        <w:tc>
          <w:tcPr>
            <w:tcW w:w="1324" w:type="pct"/>
            <w:hideMark/>
          </w:tcPr>
          <w:p w14:paraId="577EEAE0"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Calibri"/>
                <w:kern w:val="24"/>
                <w:lang w:eastAsia="en-GB"/>
              </w:rPr>
              <w:t>Macro: 25m</w:t>
            </w:r>
          </w:p>
        </w:tc>
        <w:tc>
          <w:tcPr>
            <w:tcW w:w="1396" w:type="pct"/>
            <w:hideMark/>
          </w:tcPr>
          <w:p w14:paraId="3B0565A6"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Calibri"/>
                <w:kern w:val="24"/>
                <w:lang w:eastAsia="en-GB"/>
              </w:rPr>
              <w:t>Macro: 25m</w:t>
            </w:r>
          </w:p>
        </w:tc>
      </w:tr>
      <w:tr w:rsidR="00152E00" w:rsidRPr="00152E00" w14:paraId="6AEE2DC6" w14:textId="77777777" w:rsidTr="0052169B">
        <w:trPr>
          <w:trHeight w:val="638"/>
          <w:jc w:val="center"/>
        </w:trPr>
        <w:tc>
          <w:tcPr>
            <w:tcW w:w="1028" w:type="pct"/>
            <w:hideMark/>
          </w:tcPr>
          <w:p w14:paraId="3BFA211A" w14:textId="77777777" w:rsidR="00152E00" w:rsidRPr="00645D36" w:rsidRDefault="00152E00" w:rsidP="00152E00">
            <w:pPr>
              <w:overflowPunct/>
              <w:autoSpaceDE/>
              <w:autoSpaceDN/>
              <w:adjustRightInd/>
              <w:spacing w:after="160" w:line="256" w:lineRule="auto"/>
              <w:textAlignment w:val="auto"/>
              <w:rPr>
                <w:rFonts w:eastAsia="Times New Roman"/>
                <w:lang w:eastAsia="en-GB"/>
              </w:rPr>
            </w:pPr>
            <w:r w:rsidRPr="00645D36">
              <w:rPr>
                <w:rFonts w:eastAsia="Calibri"/>
                <w:kern w:val="24"/>
                <w:lang w:eastAsia="en-GB"/>
              </w:rPr>
              <w:t>BS Antenna Configuration</w:t>
            </w:r>
          </w:p>
        </w:tc>
        <w:tc>
          <w:tcPr>
            <w:tcW w:w="1252" w:type="pct"/>
            <w:hideMark/>
          </w:tcPr>
          <w:p w14:paraId="05D4B133" w14:textId="77777777" w:rsidR="00152E00" w:rsidRPr="00645D36" w:rsidRDefault="00152E00" w:rsidP="00152E00">
            <w:pPr>
              <w:overflowPunct/>
              <w:autoSpaceDE/>
              <w:autoSpaceDN/>
              <w:adjustRightInd/>
              <w:spacing w:after="60" w:line="256" w:lineRule="auto"/>
              <w:textAlignment w:val="auto"/>
              <w:rPr>
                <w:rFonts w:eastAsia="Times New Roman"/>
                <w:lang w:eastAsia="en-GB"/>
              </w:rPr>
            </w:pPr>
            <w:r w:rsidRPr="00645D36">
              <w:rPr>
                <w:rFonts w:eastAsia="Calibri"/>
                <w:kern w:val="24"/>
                <w:lang w:val="sv-SE" w:eastAsia="en-GB"/>
              </w:rPr>
              <w:t>4 ports: (M,N,P,M</w:t>
            </w:r>
            <w:r w:rsidRPr="00645D36">
              <w:rPr>
                <w:rFonts w:eastAsia="Calibri"/>
                <w:kern w:val="24"/>
                <w:vertAlign w:val="subscript"/>
                <w:lang w:val="sv-SE" w:eastAsia="en-GB"/>
              </w:rPr>
              <w:t>g</w:t>
            </w:r>
            <w:r w:rsidRPr="00645D36">
              <w:rPr>
                <w:rFonts w:eastAsia="Calibri"/>
                <w:kern w:val="24"/>
                <w:lang w:val="sv-SE" w:eastAsia="en-GB"/>
              </w:rPr>
              <w:t>,N</w:t>
            </w:r>
            <w:r w:rsidRPr="00645D36">
              <w:rPr>
                <w:rFonts w:eastAsia="Calibri"/>
                <w:kern w:val="24"/>
                <w:vertAlign w:val="subscript"/>
                <w:lang w:val="sv-SE" w:eastAsia="en-GB"/>
              </w:rPr>
              <w:t>g</w:t>
            </w:r>
            <w:r w:rsidRPr="00645D36">
              <w:rPr>
                <w:rFonts w:eastAsia="Calibri"/>
                <w:kern w:val="24"/>
                <w:lang w:val="sv-SE" w:eastAsia="en-GB"/>
              </w:rPr>
              <w:t>,M</w:t>
            </w:r>
            <w:r w:rsidRPr="00645D36">
              <w:rPr>
                <w:rFonts w:eastAsia="Calibri"/>
                <w:kern w:val="24"/>
                <w:vertAlign w:val="subscript"/>
                <w:lang w:val="sv-SE" w:eastAsia="en-GB"/>
              </w:rPr>
              <w:t>p</w:t>
            </w:r>
            <w:r w:rsidRPr="00645D36">
              <w:rPr>
                <w:rFonts w:eastAsia="Calibri"/>
                <w:kern w:val="24"/>
                <w:lang w:val="sv-SE" w:eastAsia="en-GB"/>
              </w:rPr>
              <w:t>,N</w:t>
            </w:r>
            <w:r w:rsidRPr="00645D36">
              <w:rPr>
                <w:rFonts w:eastAsia="Calibri"/>
                <w:kern w:val="24"/>
                <w:vertAlign w:val="subscript"/>
                <w:lang w:val="sv-SE" w:eastAsia="en-GB"/>
              </w:rPr>
              <w:t>p</w:t>
            </w:r>
            <w:r w:rsidRPr="00645D36">
              <w:rPr>
                <w:rFonts w:eastAsia="Calibri"/>
                <w:kern w:val="24"/>
                <w:lang w:val="sv-SE" w:eastAsia="en-GB"/>
              </w:rPr>
              <w:t xml:space="preserve">) = </w:t>
            </w:r>
            <w:r w:rsidRPr="00645D36">
              <w:rPr>
                <w:rFonts w:eastAsia="Calibri"/>
                <w:kern w:val="24"/>
                <w:lang w:eastAsia="en-GB"/>
              </w:rPr>
              <w:t>(8,2,2,1,1,1,2)</w:t>
            </w:r>
          </w:p>
          <w:p w14:paraId="4B9EA155"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Nokia Pure Text"/>
                <w:kern w:val="24"/>
                <w:lang w:eastAsia="en-GB"/>
              </w:rPr>
              <w:t>10</w:t>
            </w:r>
            <w:r w:rsidRPr="00645D36">
              <w:rPr>
                <w:rFonts w:eastAsia="Nokia Pure Text"/>
                <w:kern w:val="24"/>
                <w:position w:val="5"/>
                <w:vertAlign w:val="superscript"/>
                <w:lang w:eastAsia="en-GB"/>
              </w:rPr>
              <w:t>0</w:t>
            </w:r>
            <w:r w:rsidRPr="00645D36">
              <w:rPr>
                <w:rFonts w:eastAsia="Nokia Pure Text"/>
                <w:kern w:val="24"/>
                <w:lang w:eastAsia="en-GB"/>
              </w:rPr>
              <w:t xml:space="preserve"> mechanical elevation tilt</w:t>
            </w:r>
          </w:p>
        </w:tc>
        <w:tc>
          <w:tcPr>
            <w:tcW w:w="1324" w:type="pct"/>
            <w:hideMark/>
          </w:tcPr>
          <w:p w14:paraId="1FA00F60" w14:textId="77777777" w:rsidR="00152E00" w:rsidRPr="00645D36" w:rsidRDefault="00152E00" w:rsidP="00152E00">
            <w:pPr>
              <w:overflowPunct/>
              <w:autoSpaceDE/>
              <w:autoSpaceDN/>
              <w:adjustRightInd/>
              <w:spacing w:after="60" w:line="256" w:lineRule="auto"/>
              <w:textAlignment w:val="auto"/>
              <w:rPr>
                <w:rFonts w:eastAsia="Calibri"/>
                <w:kern w:val="24"/>
                <w:lang w:val="sv-SE" w:eastAsia="en-GB"/>
              </w:rPr>
            </w:pPr>
            <w:r w:rsidRPr="00645D36">
              <w:rPr>
                <w:rFonts w:eastAsia="Calibri"/>
                <w:kern w:val="24"/>
                <w:lang w:val="sv-SE" w:eastAsia="en-GB"/>
              </w:rPr>
              <w:t>4 ports: (M,N,P,M</w:t>
            </w:r>
            <w:r w:rsidRPr="00645D36">
              <w:rPr>
                <w:rFonts w:eastAsia="Calibri"/>
                <w:kern w:val="24"/>
                <w:vertAlign w:val="subscript"/>
                <w:lang w:val="sv-SE" w:eastAsia="en-GB"/>
              </w:rPr>
              <w:t>g</w:t>
            </w:r>
            <w:r w:rsidRPr="00645D36">
              <w:rPr>
                <w:rFonts w:eastAsia="Calibri"/>
                <w:kern w:val="24"/>
                <w:lang w:val="sv-SE" w:eastAsia="en-GB"/>
              </w:rPr>
              <w:t>,N</w:t>
            </w:r>
            <w:r w:rsidRPr="00645D36">
              <w:rPr>
                <w:rFonts w:eastAsia="Calibri"/>
                <w:kern w:val="24"/>
                <w:vertAlign w:val="subscript"/>
                <w:lang w:val="sv-SE" w:eastAsia="en-GB"/>
              </w:rPr>
              <w:t>g</w:t>
            </w:r>
            <w:r w:rsidRPr="00645D36">
              <w:rPr>
                <w:rFonts w:eastAsia="Calibri"/>
                <w:kern w:val="24"/>
                <w:lang w:val="sv-SE" w:eastAsia="en-GB"/>
              </w:rPr>
              <w:t>,M</w:t>
            </w:r>
            <w:r w:rsidRPr="00645D36">
              <w:rPr>
                <w:rFonts w:eastAsia="Calibri"/>
                <w:kern w:val="24"/>
                <w:vertAlign w:val="subscript"/>
                <w:lang w:val="sv-SE" w:eastAsia="en-GB"/>
              </w:rPr>
              <w:t>p</w:t>
            </w:r>
            <w:r w:rsidRPr="00645D36">
              <w:rPr>
                <w:rFonts w:eastAsia="Calibri"/>
                <w:kern w:val="24"/>
                <w:lang w:val="sv-SE" w:eastAsia="en-GB"/>
              </w:rPr>
              <w:t>,N</w:t>
            </w:r>
            <w:r w:rsidRPr="00645D36">
              <w:rPr>
                <w:rFonts w:eastAsia="Calibri"/>
                <w:kern w:val="24"/>
                <w:vertAlign w:val="subscript"/>
                <w:lang w:val="sv-SE" w:eastAsia="en-GB"/>
              </w:rPr>
              <w:t>p</w:t>
            </w:r>
            <w:r w:rsidRPr="00645D36">
              <w:rPr>
                <w:rFonts w:eastAsia="Calibri"/>
                <w:kern w:val="24"/>
                <w:lang w:val="sv-SE" w:eastAsia="en-GB"/>
              </w:rPr>
              <w:t xml:space="preserve">) = </w:t>
            </w:r>
            <w:r w:rsidRPr="00645D36">
              <w:rPr>
                <w:rFonts w:eastAsia="Calibri"/>
                <w:kern w:val="24"/>
                <w:lang w:eastAsia="en-GB"/>
              </w:rPr>
              <w:t>(8,2,2,1,1,1,2)</w:t>
            </w:r>
          </w:p>
          <w:p w14:paraId="5A7A9304" w14:textId="77777777" w:rsidR="00152E00" w:rsidRPr="00645D36" w:rsidRDefault="00152E00" w:rsidP="00152E00">
            <w:pPr>
              <w:overflowPunct/>
              <w:autoSpaceDE/>
              <w:autoSpaceDN/>
              <w:adjustRightInd/>
              <w:spacing w:after="60" w:line="256" w:lineRule="auto"/>
              <w:textAlignment w:val="auto"/>
              <w:rPr>
                <w:rFonts w:eastAsia="Times New Roman"/>
                <w:lang w:eastAsia="en-GB"/>
              </w:rPr>
            </w:pPr>
            <w:r w:rsidRPr="00645D36">
              <w:rPr>
                <w:rFonts w:eastAsia="Calibri"/>
                <w:kern w:val="24"/>
                <w:lang w:val="sv-SE" w:eastAsia="en-GB"/>
              </w:rPr>
              <w:t>16 ports: (M,N,P,M</w:t>
            </w:r>
            <w:r w:rsidRPr="00645D36">
              <w:rPr>
                <w:rFonts w:eastAsia="Calibri"/>
                <w:kern w:val="24"/>
                <w:vertAlign w:val="subscript"/>
                <w:lang w:val="sv-SE" w:eastAsia="en-GB"/>
              </w:rPr>
              <w:t>g</w:t>
            </w:r>
            <w:r w:rsidRPr="00645D36">
              <w:rPr>
                <w:rFonts w:eastAsia="Calibri"/>
                <w:kern w:val="24"/>
                <w:lang w:val="sv-SE" w:eastAsia="en-GB"/>
              </w:rPr>
              <w:t>,N</w:t>
            </w:r>
            <w:r w:rsidRPr="00645D36">
              <w:rPr>
                <w:rFonts w:eastAsia="Calibri"/>
                <w:kern w:val="24"/>
                <w:vertAlign w:val="subscript"/>
                <w:lang w:val="sv-SE" w:eastAsia="en-GB"/>
              </w:rPr>
              <w:t>g</w:t>
            </w:r>
            <w:r w:rsidRPr="00645D36">
              <w:rPr>
                <w:rFonts w:eastAsia="Calibri"/>
                <w:kern w:val="24"/>
                <w:lang w:val="sv-SE" w:eastAsia="en-GB"/>
              </w:rPr>
              <w:t>,M</w:t>
            </w:r>
            <w:r w:rsidRPr="00645D36">
              <w:rPr>
                <w:rFonts w:eastAsia="Calibri"/>
                <w:kern w:val="24"/>
                <w:vertAlign w:val="subscript"/>
                <w:lang w:val="sv-SE" w:eastAsia="en-GB"/>
              </w:rPr>
              <w:t>p</w:t>
            </w:r>
            <w:r w:rsidRPr="00645D36">
              <w:rPr>
                <w:rFonts w:eastAsia="Calibri"/>
                <w:kern w:val="24"/>
                <w:lang w:val="sv-SE" w:eastAsia="en-GB"/>
              </w:rPr>
              <w:t>,N</w:t>
            </w:r>
            <w:r w:rsidRPr="00645D36">
              <w:rPr>
                <w:rFonts w:eastAsia="Calibri"/>
                <w:kern w:val="24"/>
                <w:vertAlign w:val="subscript"/>
                <w:lang w:val="sv-SE" w:eastAsia="en-GB"/>
              </w:rPr>
              <w:t>p</w:t>
            </w:r>
            <w:r w:rsidRPr="00645D36">
              <w:rPr>
                <w:rFonts w:eastAsia="Calibri"/>
                <w:kern w:val="24"/>
                <w:lang w:val="sv-SE" w:eastAsia="en-GB"/>
              </w:rPr>
              <w:t xml:space="preserve">)  = </w:t>
            </w:r>
            <w:r w:rsidRPr="00645D36">
              <w:rPr>
                <w:rFonts w:eastAsia="Calibri"/>
                <w:kern w:val="24"/>
                <w:lang w:eastAsia="en-GB"/>
              </w:rPr>
              <w:t>(8,4,2,1,1,2,4)</w:t>
            </w:r>
          </w:p>
          <w:p w14:paraId="2B66E2B0" w14:textId="77777777" w:rsidR="00152E00" w:rsidRPr="00645D36" w:rsidRDefault="00152E00" w:rsidP="00152E00">
            <w:pPr>
              <w:overflowPunct/>
              <w:autoSpaceDE/>
              <w:autoSpaceDN/>
              <w:adjustRightInd/>
              <w:spacing w:after="60" w:line="256" w:lineRule="auto"/>
              <w:textAlignment w:val="auto"/>
              <w:rPr>
                <w:rFonts w:eastAsia="Times New Roman"/>
                <w:lang w:eastAsia="en-GB"/>
              </w:rPr>
            </w:pPr>
            <w:r w:rsidRPr="00645D36">
              <w:rPr>
                <w:rFonts w:eastAsia="Nokia Pure Text"/>
                <w:kern w:val="24"/>
                <w:lang w:eastAsia="en-GB"/>
              </w:rPr>
              <w:t>10</w:t>
            </w:r>
            <w:r w:rsidRPr="00645D36">
              <w:rPr>
                <w:rFonts w:eastAsia="Nokia Pure Text"/>
                <w:kern w:val="24"/>
                <w:position w:val="5"/>
                <w:vertAlign w:val="superscript"/>
                <w:lang w:eastAsia="en-GB"/>
              </w:rPr>
              <w:t>0</w:t>
            </w:r>
            <w:r w:rsidRPr="00645D36">
              <w:rPr>
                <w:rFonts w:eastAsia="Nokia Pure Text"/>
                <w:kern w:val="24"/>
                <w:lang w:eastAsia="en-GB"/>
              </w:rPr>
              <w:t xml:space="preserve"> mechanical elevation tilt</w:t>
            </w:r>
          </w:p>
        </w:tc>
        <w:tc>
          <w:tcPr>
            <w:tcW w:w="1396" w:type="pct"/>
            <w:hideMark/>
          </w:tcPr>
          <w:p w14:paraId="2513326F" w14:textId="77777777" w:rsidR="00152E00" w:rsidRPr="00645D36" w:rsidRDefault="00152E00" w:rsidP="00152E00">
            <w:pPr>
              <w:overflowPunct/>
              <w:autoSpaceDE/>
              <w:autoSpaceDN/>
              <w:adjustRightInd/>
              <w:spacing w:after="60" w:line="256" w:lineRule="auto"/>
              <w:textAlignment w:val="auto"/>
              <w:rPr>
                <w:rFonts w:eastAsia="Times New Roman"/>
                <w:lang w:eastAsia="en-GB"/>
              </w:rPr>
            </w:pPr>
            <w:r w:rsidRPr="00645D36">
              <w:rPr>
                <w:rFonts w:eastAsia="Calibri"/>
                <w:kern w:val="24"/>
                <w:lang w:val="sv-SE" w:eastAsia="en-GB"/>
              </w:rPr>
              <w:t>16 ports: (M,N,P,M</w:t>
            </w:r>
            <w:r w:rsidRPr="00645D36">
              <w:rPr>
                <w:rFonts w:eastAsia="Calibri"/>
                <w:kern w:val="24"/>
                <w:vertAlign w:val="subscript"/>
                <w:lang w:val="sv-SE" w:eastAsia="en-GB"/>
              </w:rPr>
              <w:t>g</w:t>
            </w:r>
            <w:r w:rsidRPr="00645D36">
              <w:rPr>
                <w:rFonts w:eastAsia="Calibri"/>
                <w:kern w:val="24"/>
                <w:lang w:val="sv-SE" w:eastAsia="en-GB"/>
              </w:rPr>
              <w:t>,N</w:t>
            </w:r>
            <w:r w:rsidRPr="00645D36">
              <w:rPr>
                <w:rFonts w:eastAsia="Calibri"/>
                <w:kern w:val="24"/>
                <w:vertAlign w:val="subscript"/>
                <w:lang w:val="sv-SE" w:eastAsia="en-GB"/>
              </w:rPr>
              <w:t>g</w:t>
            </w:r>
            <w:r w:rsidRPr="00645D36">
              <w:rPr>
                <w:rFonts w:eastAsia="Calibri"/>
                <w:kern w:val="24"/>
                <w:lang w:val="sv-SE" w:eastAsia="en-GB"/>
              </w:rPr>
              <w:t>,M</w:t>
            </w:r>
            <w:r w:rsidRPr="00645D36">
              <w:rPr>
                <w:rFonts w:eastAsia="Calibri"/>
                <w:kern w:val="24"/>
                <w:vertAlign w:val="subscript"/>
                <w:lang w:val="sv-SE" w:eastAsia="en-GB"/>
              </w:rPr>
              <w:t>p</w:t>
            </w:r>
            <w:r w:rsidRPr="00645D36">
              <w:rPr>
                <w:rFonts w:eastAsia="Calibri"/>
                <w:kern w:val="24"/>
                <w:lang w:val="sv-SE" w:eastAsia="en-GB"/>
              </w:rPr>
              <w:t>,N</w:t>
            </w:r>
            <w:r w:rsidRPr="00645D36">
              <w:rPr>
                <w:rFonts w:eastAsia="Calibri"/>
                <w:kern w:val="24"/>
                <w:vertAlign w:val="subscript"/>
                <w:lang w:val="sv-SE" w:eastAsia="en-GB"/>
              </w:rPr>
              <w:t>p</w:t>
            </w:r>
            <w:r w:rsidRPr="00645D36">
              <w:rPr>
                <w:rFonts w:eastAsia="Calibri"/>
                <w:kern w:val="24"/>
                <w:lang w:val="sv-SE" w:eastAsia="en-GB"/>
              </w:rPr>
              <w:t xml:space="preserve">) = </w:t>
            </w:r>
            <w:r w:rsidRPr="00645D36">
              <w:rPr>
                <w:rFonts w:eastAsia="Calibri"/>
                <w:kern w:val="24"/>
                <w:lang w:eastAsia="en-GB"/>
              </w:rPr>
              <w:t>(8,4,2,1,1,2,4)</w:t>
            </w:r>
          </w:p>
          <w:p w14:paraId="6C82A483" w14:textId="77777777" w:rsidR="00152E00" w:rsidRPr="00645D36" w:rsidRDefault="00152E00" w:rsidP="00152E00">
            <w:pPr>
              <w:overflowPunct/>
              <w:autoSpaceDE/>
              <w:autoSpaceDN/>
              <w:adjustRightInd/>
              <w:spacing w:after="60" w:line="256" w:lineRule="auto"/>
              <w:textAlignment w:val="auto"/>
              <w:rPr>
                <w:rFonts w:eastAsia="Times New Roman"/>
                <w:lang w:eastAsia="en-GB"/>
              </w:rPr>
            </w:pPr>
            <w:r w:rsidRPr="00645D36">
              <w:rPr>
                <w:rFonts w:eastAsia="Nokia Pure Text"/>
                <w:kern w:val="24"/>
                <w:lang w:eastAsia="en-GB"/>
              </w:rPr>
              <w:t>10</w:t>
            </w:r>
            <w:r w:rsidRPr="00645D36">
              <w:rPr>
                <w:rFonts w:eastAsia="Nokia Pure Text"/>
                <w:kern w:val="24"/>
                <w:position w:val="5"/>
                <w:vertAlign w:val="superscript"/>
                <w:lang w:eastAsia="en-GB"/>
              </w:rPr>
              <w:t>0</w:t>
            </w:r>
            <w:r w:rsidRPr="00645D36">
              <w:rPr>
                <w:rFonts w:eastAsia="Nokia Pure Text"/>
                <w:kern w:val="24"/>
                <w:lang w:eastAsia="en-GB"/>
              </w:rPr>
              <w:t xml:space="preserve"> mechanical elevation tilt</w:t>
            </w:r>
          </w:p>
        </w:tc>
      </w:tr>
      <w:tr w:rsidR="00152E00" w:rsidRPr="00152E00" w14:paraId="26ED2F28" w14:textId="77777777" w:rsidTr="0052169B">
        <w:trPr>
          <w:trHeight w:val="418"/>
          <w:jc w:val="center"/>
        </w:trPr>
        <w:tc>
          <w:tcPr>
            <w:tcW w:w="1028" w:type="pct"/>
            <w:hideMark/>
          </w:tcPr>
          <w:p w14:paraId="4E5EEC41" w14:textId="77777777" w:rsidR="00152E00" w:rsidRPr="00645D36" w:rsidRDefault="00152E00" w:rsidP="00152E00">
            <w:pPr>
              <w:overflowPunct/>
              <w:autoSpaceDE/>
              <w:autoSpaceDN/>
              <w:adjustRightInd/>
              <w:spacing w:after="160" w:line="256" w:lineRule="auto"/>
              <w:textAlignment w:val="auto"/>
              <w:rPr>
                <w:rFonts w:eastAsia="Times New Roman"/>
                <w:lang w:eastAsia="en-GB"/>
              </w:rPr>
            </w:pPr>
            <w:r w:rsidRPr="00645D36">
              <w:rPr>
                <w:rFonts w:eastAsia="Calibri"/>
                <w:kern w:val="24"/>
                <w:lang w:eastAsia="en-GB"/>
              </w:rPr>
              <w:t>UE Distribution</w:t>
            </w:r>
          </w:p>
        </w:tc>
        <w:tc>
          <w:tcPr>
            <w:tcW w:w="1252" w:type="pct"/>
            <w:hideMark/>
          </w:tcPr>
          <w:p w14:paraId="2A9A6609"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Nokia Pure Text"/>
                <w:kern w:val="24"/>
                <w:lang w:eastAsia="en-GB"/>
              </w:rPr>
              <w:t xml:space="preserve">100% outdoor </w:t>
            </w:r>
          </w:p>
        </w:tc>
        <w:tc>
          <w:tcPr>
            <w:tcW w:w="1324" w:type="pct"/>
            <w:hideMark/>
          </w:tcPr>
          <w:p w14:paraId="00493ABE"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Nokia Pure Text"/>
                <w:kern w:val="24"/>
                <w:lang w:eastAsia="en-GB"/>
              </w:rPr>
              <w:t xml:space="preserve">100%, 20% outdoor </w:t>
            </w:r>
          </w:p>
        </w:tc>
        <w:tc>
          <w:tcPr>
            <w:tcW w:w="1396" w:type="pct"/>
            <w:hideMark/>
          </w:tcPr>
          <w:p w14:paraId="145F4BD7"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Nokia Pure Text"/>
                <w:kern w:val="24"/>
                <w:lang w:eastAsia="en-GB"/>
              </w:rPr>
              <w:t>20% outdoor</w:t>
            </w:r>
          </w:p>
        </w:tc>
      </w:tr>
      <w:tr w:rsidR="00152E00" w:rsidRPr="00152E00" w14:paraId="5EEB6D0E" w14:textId="77777777" w:rsidTr="0052169B">
        <w:trPr>
          <w:trHeight w:val="480"/>
          <w:jc w:val="center"/>
        </w:trPr>
        <w:tc>
          <w:tcPr>
            <w:tcW w:w="1028" w:type="pct"/>
            <w:hideMark/>
          </w:tcPr>
          <w:p w14:paraId="7436CE47" w14:textId="77777777" w:rsidR="00152E00" w:rsidRPr="00645D36" w:rsidRDefault="00152E00" w:rsidP="00152E00">
            <w:pPr>
              <w:overflowPunct/>
              <w:autoSpaceDE/>
              <w:autoSpaceDN/>
              <w:adjustRightInd/>
              <w:spacing w:after="160" w:line="256" w:lineRule="auto"/>
              <w:textAlignment w:val="auto"/>
              <w:rPr>
                <w:rFonts w:eastAsia="Times New Roman"/>
                <w:lang w:eastAsia="en-GB"/>
              </w:rPr>
            </w:pPr>
            <w:r w:rsidRPr="00645D36">
              <w:rPr>
                <w:rFonts w:eastAsia="Calibri"/>
                <w:kern w:val="24"/>
                <w:lang w:eastAsia="en-GB"/>
              </w:rPr>
              <w:t>UE Antenna Configuration</w:t>
            </w:r>
          </w:p>
        </w:tc>
        <w:tc>
          <w:tcPr>
            <w:tcW w:w="1252" w:type="pct"/>
            <w:hideMark/>
          </w:tcPr>
          <w:p w14:paraId="75946769"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Nokia Pure Text"/>
                <w:kern w:val="24"/>
                <w:lang w:eastAsia="en-GB"/>
              </w:rPr>
              <w:t>2 Rx: (</w:t>
            </w:r>
            <w:proofErr w:type="gramStart"/>
            <w:r w:rsidRPr="00645D36">
              <w:rPr>
                <w:rFonts w:eastAsia="Nokia Pure Text"/>
                <w:kern w:val="24"/>
                <w:lang w:eastAsia="en-GB"/>
              </w:rPr>
              <w:t>M,N</w:t>
            </w:r>
            <w:proofErr w:type="gramEnd"/>
            <w:r w:rsidRPr="00645D36">
              <w:rPr>
                <w:rFonts w:eastAsia="Nokia Pure Text"/>
                <w:kern w:val="24"/>
                <w:lang w:eastAsia="en-GB"/>
              </w:rPr>
              <w:t xml:space="preserve">,P) = (1,1,2) </w:t>
            </w:r>
          </w:p>
        </w:tc>
        <w:tc>
          <w:tcPr>
            <w:tcW w:w="1324" w:type="pct"/>
            <w:hideMark/>
          </w:tcPr>
          <w:p w14:paraId="59501D75"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Nokia Pure Text"/>
                <w:kern w:val="24"/>
                <w:lang w:eastAsia="en-GB"/>
              </w:rPr>
              <w:t>4 Rx: (</w:t>
            </w:r>
            <w:proofErr w:type="gramStart"/>
            <w:r w:rsidRPr="00645D36">
              <w:rPr>
                <w:rFonts w:eastAsia="Nokia Pure Text"/>
                <w:kern w:val="24"/>
                <w:lang w:eastAsia="en-GB"/>
              </w:rPr>
              <w:t>M,N</w:t>
            </w:r>
            <w:proofErr w:type="gramEnd"/>
            <w:r w:rsidRPr="00645D36">
              <w:rPr>
                <w:rFonts w:eastAsia="Nokia Pure Text"/>
                <w:kern w:val="24"/>
                <w:lang w:eastAsia="en-GB"/>
              </w:rPr>
              <w:t xml:space="preserve">,P) = (1,2,2) </w:t>
            </w:r>
          </w:p>
        </w:tc>
        <w:tc>
          <w:tcPr>
            <w:tcW w:w="1396" w:type="pct"/>
            <w:hideMark/>
          </w:tcPr>
          <w:p w14:paraId="7186E426" w14:textId="77777777" w:rsidR="00152E00" w:rsidRPr="00645D36" w:rsidRDefault="00152E00" w:rsidP="00152E00">
            <w:pPr>
              <w:overflowPunct/>
              <w:autoSpaceDE/>
              <w:autoSpaceDN/>
              <w:adjustRightInd/>
              <w:spacing w:after="60" w:line="256" w:lineRule="auto"/>
              <w:jc w:val="both"/>
              <w:textAlignment w:val="auto"/>
              <w:rPr>
                <w:rFonts w:eastAsia="Times New Roman"/>
                <w:lang w:eastAsia="en-GB"/>
              </w:rPr>
            </w:pPr>
            <w:r w:rsidRPr="00645D36">
              <w:rPr>
                <w:rFonts w:eastAsia="Nokia Pure Text"/>
                <w:kern w:val="24"/>
                <w:lang w:eastAsia="en-GB"/>
              </w:rPr>
              <w:t>4 Rx: (</w:t>
            </w:r>
            <w:proofErr w:type="gramStart"/>
            <w:r w:rsidRPr="00645D36">
              <w:rPr>
                <w:rFonts w:eastAsia="Nokia Pure Text"/>
                <w:kern w:val="24"/>
                <w:lang w:eastAsia="en-GB"/>
              </w:rPr>
              <w:t>M,N</w:t>
            </w:r>
            <w:proofErr w:type="gramEnd"/>
            <w:r w:rsidRPr="00645D36">
              <w:rPr>
                <w:rFonts w:eastAsia="Nokia Pure Text"/>
                <w:kern w:val="24"/>
                <w:lang w:eastAsia="en-GB"/>
              </w:rPr>
              <w:t xml:space="preserve">,P) = (1,2,2) </w:t>
            </w:r>
          </w:p>
        </w:tc>
      </w:tr>
      <w:tr w:rsidR="00152E00" w:rsidRPr="00152E00" w14:paraId="4F66E9E6" w14:textId="77777777" w:rsidTr="0052169B">
        <w:trPr>
          <w:trHeight w:val="480"/>
          <w:jc w:val="center"/>
        </w:trPr>
        <w:tc>
          <w:tcPr>
            <w:tcW w:w="1028" w:type="pct"/>
          </w:tcPr>
          <w:p w14:paraId="08C3979E" w14:textId="77777777" w:rsidR="00152E00" w:rsidRPr="00645D36" w:rsidRDefault="00152E00" w:rsidP="00152E00">
            <w:pPr>
              <w:overflowPunct/>
              <w:autoSpaceDE/>
              <w:autoSpaceDN/>
              <w:adjustRightInd/>
              <w:spacing w:after="160" w:line="256" w:lineRule="auto"/>
              <w:textAlignment w:val="auto"/>
              <w:rPr>
                <w:rFonts w:eastAsia="Calibri"/>
                <w:kern w:val="24"/>
                <w:lang w:eastAsia="en-GB"/>
              </w:rPr>
            </w:pPr>
            <w:r w:rsidRPr="00645D36">
              <w:rPr>
                <w:rFonts w:eastAsia="Calibri"/>
                <w:kern w:val="24"/>
                <w:lang w:eastAsia="en-GB"/>
              </w:rPr>
              <w:t>UE speed</w:t>
            </w:r>
          </w:p>
        </w:tc>
        <w:tc>
          <w:tcPr>
            <w:tcW w:w="3972" w:type="pct"/>
            <w:gridSpan w:val="3"/>
          </w:tcPr>
          <w:p w14:paraId="529C4098" w14:textId="77777777" w:rsidR="00152E00" w:rsidRPr="00645D36" w:rsidRDefault="00152E00" w:rsidP="00152E00">
            <w:pPr>
              <w:overflowPunct/>
              <w:autoSpaceDE/>
              <w:autoSpaceDN/>
              <w:adjustRightInd/>
              <w:spacing w:after="60" w:line="256" w:lineRule="auto"/>
              <w:jc w:val="center"/>
              <w:textAlignment w:val="auto"/>
              <w:rPr>
                <w:rFonts w:eastAsia="Nokia Pure Text"/>
                <w:kern w:val="24"/>
                <w:lang w:eastAsia="en-GB"/>
              </w:rPr>
            </w:pPr>
            <w:r w:rsidRPr="00645D36">
              <w:rPr>
                <w:rFonts w:eastAsia="Nokia Pure Text"/>
                <w:kern w:val="24"/>
                <w:lang w:eastAsia="en-GB"/>
              </w:rPr>
              <w:t>3 kmph</w:t>
            </w:r>
          </w:p>
        </w:tc>
      </w:tr>
      <w:tr w:rsidR="00152E00" w:rsidRPr="00152E00" w14:paraId="7B8D50D1" w14:textId="77777777" w:rsidTr="0052169B">
        <w:trPr>
          <w:trHeight w:val="480"/>
          <w:jc w:val="center"/>
        </w:trPr>
        <w:tc>
          <w:tcPr>
            <w:tcW w:w="1028" w:type="pct"/>
          </w:tcPr>
          <w:p w14:paraId="3A27FEDC" w14:textId="77777777" w:rsidR="00152E00" w:rsidRPr="00645D36" w:rsidRDefault="00152E00" w:rsidP="00152E00">
            <w:pPr>
              <w:overflowPunct/>
              <w:autoSpaceDE/>
              <w:autoSpaceDN/>
              <w:adjustRightInd/>
              <w:spacing w:after="160" w:line="256" w:lineRule="auto"/>
              <w:textAlignment w:val="auto"/>
              <w:rPr>
                <w:rFonts w:eastAsia="Calibri"/>
                <w:kern w:val="24"/>
                <w:lang w:eastAsia="en-GB"/>
              </w:rPr>
            </w:pPr>
            <w:r w:rsidRPr="00645D36">
              <w:rPr>
                <w:rFonts w:eastAsia="Calibri"/>
                <w:kern w:val="24"/>
                <w:lang w:eastAsia="en-GB"/>
              </w:rPr>
              <w:t>Traffic Model</w:t>
            </w:r>
          </w:p>
        </w:tc>
        <w:tc>
          <w:tcPr>
            <w:tcW w:w="3972" w:type="pct"/>
            <w:gridSpan w:val="3"/>
          </w:tcPr>
          <w:p w14:paraId="2B6923C0" w14:textId="77777777" w:rsidR="00152E00" w:rsidRPr="00645D36" w:rsidRDefault="00152E00" w:rsidP="00152E00">
            <w:pPr>
              <w:overflowPunct/>
              <w:autoSpaceDE/>
              <w:autoSpaceDN/>
              <w:adjustRightInd/>
              <w:spacing w:after="60" w:line="256" w:lineRule="auto"/>
              <w:jc w:val="center"/>
              <w:textAlignment w:val="auto"/>
              <w:rPr>
                <w:rFonts w:eastAsia="Nokia Pure Text"/>
                <w:kern w:val="24"/>
                <w:lang w:eastAsia="en-GB"/>
              </w:rPr>
            </w:pPr>
            <w:r w:rsidRPr="00645D36">
              <w:rPr>
                <w:rFonts w:eastAsia="Calibri"/>
                <w:kern w:val="24"/>
                <w:lang w:eastAsia="en-GB"/>
              </w:rPr>
              <w:t>FTP Model 1: target resource utilisation (RU) as specified in the results</w:t>
            </w:r>
          </w:p>
        </w:tc>
      </w:tr>
      <w:tr w:rsidR="00152E00" w:rsidRPr="00152E00" w14:paraId="673E9D18" w14:textId="77777777" w:rsidTr="0052169B">
        <w:trPr>
          <w:trHeight w:val="361"/>
          <w:jc w:val="center"/>
        </w:trPr>
        <w:tc>
          <w:tcPr>
            <w:tcW w:w="1028" w:type="pct"/>
            <w:hideMark/>
          </w:tcPr>
          <w:p w14:paraId="77625A7B" w14:textId="77777777" w:rsidR="00152E00" w:rsidRPr="00645D36" w:rsidRDefault="00152E00" w:rsidP="00152E00">
            <w:pPr>
              <w:overflowPunct/>
              <w:autoSpaceDE/>
              <w:autoSpaceDN/>
              <w:adjustRightInd/>
              <w:spacing w:before="40" w:after="160" w:line="256" w:lineRule="auto"/>
              <w:jc w:val="both"/>
              <w:textAlignment w:val="auto"/>
              <w:rPr>
                <w:rFonts w:eastAsia="Times New Roman"/>
                <w:lang w:eastAsia="en-GB"/>
              </w:rPr>
            </w:pPr>
            <w:r w:rsidRPr="00645D36">
              <w:rPr>
                <w:rFonts w:eastAsia="Malgun Gothic"/>
                <w:kern w:val="24"/>
                <w:lang w:eastAsia="en-GB"/>
              </w:rPr>
              <w:t>Receiver</w:t>
            </w:r>
          </w:p>
        </w:tc>
        <w:tc>
          <w:tcPr>
            <w:tcW w:w="1252" w:type="pct"/>
            <w:hideMark/>
          </w:tcPr>
          <w:p w14:paraId="13362AEE" w14:textId="77777777" w:rsidR="00152E00" w:rsidRPr="00645D36" w:rsidRDefault="00152E00" w:rsidP="00152E00">
            <w:pPr>
              <w:overflowPunct/>
              <w:autoSpaceDE/>
              <w:autoSpaceDN/>
              <w:adjustRightInd/>
              <w:spacing w:after="60" w:line="276" w:lineRule="auto"/>
              <w:jc w:val="both"/>
              <w:textAlignment w:val="auto"/>
              <w:rPr>
                <w:rFonts w:eastAsia="Times New Roman"/>
                <w:lang w:eastAsia="en-GB"/>
              </w:rPr>
            </w:pPr>
            <w:r w:rsidRPr="00645D36">
              <w:rPr>
                <w:rFonts w:eastAsia="Calibri"/>
                <w:kern w:val="24"/>
                <w:lang w:eastAsia="en-GB"/>
              </w:rPr>
              <w:t>Non-ideal 2RX MMSE</w:t>
            </w:r>
          </w:p>
        </w:tc>
        <w:tc>
          <w:tcPr>
            <w:tcW w:w="1324" w:type="pct"/>
            <w:hideMark/>
          </w:tcPr>
          <w:p w14:paraId="2019A4E2" w14:textId="77777777" w:rsidR="00152E00" w:rsidRPr="00645D36" w:rsidRDefault="00152E00" w:rsidP="00152E00">
            <w:pPr>
              <w:overflowPunct/>
              <w:autoSpaceDE/>
              <w:autoSpaceDN/>
              <w:adjustRightInd/>
              <w:spacing w:after="60" w:line="276" w:lineRule="auto"/>
              <w:jc w:val="both"/>
              <w:textAlignment w:val="auto"/>
              <w:rPr>
                <w:rFonts w:eastAsia="Times New Roman"/>
                <w:lang w:eastAsia="en-GB"/>
              </w:rPr>
            </w:pPr>
            <w:r w:rsidRPr="00645D36">
              <w:rPr>
                <w:rFonts w:eastAsia="Calibri"/>
                <w:kern w:val="24"/>
                <w:lang w:eastAsia="en-GB"/>
              </w:rPr>
              <w:t>Non-ideal 4RX MMSE</w:t>
            </w:r>
          </w:p>
        </w:tc>
        <w:tc>
          <w:tcPr>
            <w:tcW w:w="1396" w:type="pct"/>
            <w:hideMark/>
          </w:tcPr>
          <w:p w14:paraId="12D74354" w14:textId="77777777" w:rsidR="00152E00" w:rsidRPr="00645D36" w:rsidRDefault="00152E00" w:rsidP="00152E00">
            <w:pPr>
              <w:overflowPunct/>
              <w:autoSpaceDE/>
              <w:autoSpaceDN/>
              <w:adjustRightInd/>
              <w:spacing w:after="60" w:line="276" w:lineRule="auto"/>
              <w:jc w:val="both"/>
              <w:textAlignment w:val="auto"/>
              <w:rPr>
                <w:rFonts w:eastAsia="Times New Roman"/>
                <w:lang w:eastAsia="en-GB"/>
              </w:rPr>
            </w:pPr>
            <w:r w:rsidRPr="00645D36">
              <w:rPr>
                <w:rFonts w:eastAsia="Calibri"/>
                <w:kern w:val="24"/>
                <w:lang w:eastAsia="en-GB"/>
              </w:rPr>
              <w:t>Non-ideal 4RX MMSE</w:t>
            </w:r>
          </w:p>
        </w:tc>
      </w:tr>
      <w:tr w:rsidR="00152E00" w:rsidRPr="00152E00" w14:paraId="2F7E1905" w14:textId="77777777" w:rsidTr="0052169B">
        <w:trPr>
          <w:trHeight w:val="361"/>
          <w:jc w:val="center"/>
        </w:trPr>
        <w:tc>
          <w:tcPr>
            <w:tcW w:w="1028" w:type="pct"/>
            <w:hideMark/>
          </w:tcPr>
          <w:p w14:paraId="681D88AB" w14:textId="77777777" w:rsidR="00152E00" w:rsidRPr="00645D36" w:rsidRDefault="00152E00" w:rsidP="00152E00">
            <w:pPr>
              <w:overflowPunct/>
              <w:autoSpaceDE/>
              <w:autoSpaceDN/>
              <w:adjustRightInd/>
              <w:spacing w:before="40" w:after="160" w:line="256" w:lineRule="auto"/>
              <w:jc w:val="both"/>
              <w:textAlignment w:val="auto"/>
              <w:rPr>
                <w:rFonts w:eastAsia="Times New Roman"/>
                <w:lang w:eastAsia="en-GB"/>
              </w:rPr>
            </w:pPr>
            <w:r w:rsidRPr="00645D36">
              <w:rPr>
                <w:rFonts w:eastAsia="Calibri"/>
                <w:kern w:val="24"/>
                <w:lang w:eastAsia="en-GB"/>
              </w:rPr>
              <w:t>CJT scheduling set size</w:t>
            </w:r>
          </w:p>
        </w:tc>
        <w:tc>
          <w:tcPr>
            <w:tcW w:w="1252" w:type="pct"/>
            <w:hideMark/>
          </w:tcPr>
          <w:p w14:paraId="5010F7FD" w14:textId="77777777" w:rsidR="00152E00" w:rsidRPr="00645D36" w:rsidRDefault="00152E00" w:rsidP="00152E00">
            <w:pPr>
              <w:overflowPunct/>
              <w:autoSpaceDE/>
              <w:autoSpaceDN/>
              <w:adjustRightInd/>
              <w:spacing w:after="60" w:line="276" w:lineRule="auto"/>
              <w:jc w:val="both"/>
              <w:textAlignment w:val="auto"/>
              <w:rPr>
                <w:rFonts w:eastAsia="Calibri"/>
                <w:kern w:val="24"/>
                <w:lang w:eastAsia="en-GB"/>
              </w:rPr>
            </w:pPr>
            <w:r w:rsidRPr="00645D36">
              <w:rPr>
                <w:rFonts w:eastAsia="Calibri"/>
                <w:kern w:val="24"/>
                <w:lang w:eastAsia="en-GB"/>
              </w:rPr>
              <w:t>4 TRPs (intra-sector),</w:t>
            </w:r>
          </w:p>
          <w:p w14:paraId="36068605" w14:textId="77777777" w:rsidR="00152E00" w:rsidRPr="00645D36" w:rsidRDefault="00152E00" w:rsidP="00152E00">
            <w:pPr>
              <w:overflowPunct/>
              <w:autoSpaceDE/>
              <w:autoSpaceDN/>
              <w:adjustRightInd/>
              <w:spacing w:after="60" w:line="276" w:lineRule="auto"/>
              <w:jc w:val="both"/>
              <w:textAlignment w:val="auto"/>
              <w:rPr>
                <w:rFonts w:eastAsia="Times New Roman"/>
                <w:lang w:eastAsia="en-GB"/>
              </w:rPr>
            </w:pPr>
            <w:r w:rsidRPr="00645D36">
              <w:rPr>
                <w:rFonts w:eastAsia="Times New Roman"/>
                <w:lang w:eastAsia="en-GB"/>
              </w:rPr>
              <w:t>12 TRPs (inter-sector)</w:t>
            </w:r>
          </w:p>
        </w:tc>
        <w:tc>
          <w:tcPr>
            <w:tcW w:w="1324" w:type="pct"/>
            <w:hideMark/>
          </w:tcPr>
          <w:p w14:paraId="335030E1" w14:textId="77777777" w:rsidR="00152E00" w:rsidRPr="00645D36" w:rsidRDefault="00152E00" w:rsidP="00152E00">
            <w:pPr>
              <w:overflowPunct/>
              <w:autoSpaceDE/>
              <w:autoSpaceDN/>
              <w:adjustRightInd/>
              <w:spacing w:after="60" w:line="276" w:lineRule="auto"/>
              <w:jc w:val="both"/>
              <w:textAlignment w:val="auto"/>
              <w:rPr>
                <w:rFonts w:eastAsia="Times New Roman"/>
                <w:lang w:eastAsia="en-GB"/>
              </w:rPr>
            </w:pPr>
            <w:r w:rsidRPr="00645D36">
              <w:rPr>
                <w:rFonts w:eastAsia="Calibri"/>
                <w:kern w:val="24"/>
                <w:lang w:eastAsia="en-GB"/>
              </w:rPr>
              <w:t>3 TRPs</w:t>
            </w:r>
          </w:p>
        </w:tc>
        <w:tc>
          <w:tcPr>
            <w:tcW w:w="1396" w:type="pct"/>
            <w:hideMark/>
          </w:tcPr>
          <w:p w14:paraId="266FF105" w14:textId="77777777" w:rsidR="00152E00" w:rsidRPr="00645D36" w:rsidRDefault="00152E00" w:rsidP="00152E00">
            <w:pPr>
              <w:overflowPunct/>
              <w:autoSpaceDE/>
              <w:autoSpaceDN/>
              <w:adjustRightInd/>
              <w:spacing w:after="60" w:line="276" w:lineRule="auto"/>
              <w:jc w:val="both"/>
              <w:textAlignment w:val="auto"/>
              <w:rPr>
                <w:rFonts w:eastAsia="Times New Roman"/>
                <w:lang w:eastAsia="en-GB"/>
              </w:rPr>
            </w:pPr>
            <w:r w:rsidRPr="00645D36">
              <w:rPr>
                <w:rFonts w:eastAsia="Calibri"/>
                <w:kern w:val="24"/>
                <w:lang w:eastAsia="en-GB"/>
              </w:rPr>
              <w:t>9 TRPs</w:t>
            </w:r>
          </w:p>
        </w:tc>
      </w:tr>
      <w:tr w:rsidR="00152E00" w:rsidRPr="00152E00" w14:paraId="6F0B4D4D" w14:textId="77777777" w:rsidTr="0052169B">
        <w:trPr>
          <w:trHeight w:val="361"/>
          <w:jc w:val="center"/>
        </w:trPr>
        <w:tc>
          <w:tcPr>
            <w:tcW w:w="1028" w:type="pct"/>
          </w:tcPr>
          <w:p w14:paraId="1392A43E" w14:textId="77777777" w:rsidR="00152E00" w:rsidRPr="00645D36" w:rsidRDefault="00152E00" w:rsidP="00152E00">
            <w:pPr>
              <w:overflowPunct/>
              <w:autoSpaceDE/>
              <w:autoSpaceDN/>
              <w:adjustRightInd/>
              <w:spacing w:before="40" w:after="160" w:line="256" w:lineRule="auto"/>
              <w:jc w:val="both"/>
              <w:textAlignment w:val="auto"/>
              <w:rPr>
                <w:rFonts w:eastAsia="Calibri"/>
                <w:kern w:val="24"/>
                <w:lang w:eastAsia="en-GB"/>
              </w:rPr>
            </w:pPr>
            <w:r w:rsidRPr="00645D36">
              <w:rPr>
                <w:rFonts w:eastAsia="Calibri"/>
                <w:kern w:val="24"/>
                <w:lang w:eastAsia="en-GB"/>
              </w:rPr>
              <w:t>CJT reporting set size (</w:t>
            </w:r>
            <m:oMath>
              <m:sSub>
                <m:sSubPr>
                  <m:ctrlPr>
                    <w:rPr>
                      <w:rFonts w:ascii="Cambria Math" w:eastAsia="Calibri" w:hAnsi="Cambria Math"/>
                      <w:i/>
                      <w:kern w:val="24"/>
                      <w:lang w:eastAsia="en-GB"/>
                    </w:rPr>
                  </m:ctrlPr>
                </m:sSubPr>
                <m:e>
                  <m:r>
                    <w:rPr>
                      <w:rFonts w:ascii="Cambria Math" w:eastAsia="Calibri" w:hAnsi="Cambria Math"/>
                      <w:kern w:val="24"/>
                      <w:lang w:eastAsia="en-GB"/>
                    </w:rPr>
                    <m:t>N</m:t>
                  </m:r>
                </m:e>
                <m:sub>
                  <m:r>
                    <w:rPr>
                      <w:rFonts w:ascii="Cambria Math" w:eastAsia="Calibri" w:hAnsi="Cambria Math"/>
                      <w:kern w:val="24"/>
                      <w:lang w:eastAsia="en-GB"/>
                    </w:rPr>
                    <m:t>TRP</m:t>
                  </m:r>
                </m:sub>
              </m:sSub>
              <m:r>
                <w:rPr>
                  <w:rFonts w:ascii="Cambria Math" w:eastAsia="Calibri" w:hAnsi="Cambria Math"/>
                  <w:kern w:val="24"/>
                  <w:lang w:eastAsia="en-GB"/>
                </w:rPr>
                <m:t>=N</m:t>
              </m:r>
            </m:oMath>
            <w:r w:rsidRPr="00645D36">
              <w:rPr>
                <w:rFonts w:eastAsia="Calibri"/>
                <w:kern w:val="24"/>
                <w:lang w:eastAsia="en-GB"/>
              </w:rPr>
              <w:t>)</w:t>
            </w:r>
          </w:p>
        </w:tc>
        <w:tc>
          <w:tcPr>
            <w:tcW w:w="1252" w:type="pct"/>
          </w:tcPr>
          <w:p w14:paraId="7BB3A6AD" w14:textId="77777777" w:rsidR="00152E00" w:rsidRPr="00645D36" w:rsidRDefault="00152E00" w:rsidP="00152E00">
            <w:pPr>
              <w:overflowPunct/>
              <w:autoSpaceDE/>
              <w:autoSpaceDN/>
              <w:adjustRightInd/>
              <w:spacing w:after="60" w:line="276" w:lineRule="auto"/>
              <w:jc w:val="both"/>
              <w:textAlignment w:val="auto"/>
              <w:rPr>
                <w:rFonts w:eastAsia="Calibri"/>
                <w:kern w:val="24"/>
                <w:lang w:eastAsia="en-GB"/>
              </w:rPr>
            </w:pPr>
            <w:r w:rsidRPr="00645D36">
              <w:rPr>
                <w:rFonts w:eastAsia="Calibri"/>
                <w:kern w:val="24"/>
                <w:lang w:eastAsia="en-GB"/>
              </w:rPr>
              <w:t>Up to 4 TRPs, gNB configured</w:t>
            </w:r>
          </w:p>
        </w:tc>
        <w:tc>
          <w:tcPr>
            <w:tcW w:w="1324" w:type="pct"/>
          </w:tcPr>
          <w:p w14:paraId="360E37FB" w14:textId="77777777" w:rsidR="00152E00" w:rsidRPr="00645D36" w:rsidRDefault="00152E00" w:rsidP="00152E00">
            <w:pPr>
              <w:overflowPunct/>
              <w:autoSpaceDE/>
              <w:autoSpaceDN/>
              <w:adjustRightInd/>
              <w:spacing w:after="60" w:line="276" w:lineRule="auto"/>
              <w:jc w:val="both"/>
              <w:textAlignment w:val="auto"/>
              <w:rPr>
                <w:rFonts w:eastAsia="Calibri"/>
                <w:kern w:val="24"/>
                <w:lang w:eastAsia="en-GB"/>
              </w:rPr>
            </w:pPr>
            <w:r w:rsidRPr="00645D36">
              <w:rPr>
                <w:rFonts w:eastAsia="Calibri"/>
                <w:kern w:val="24"/>
                <w:lang w:eastAsia="en-GB"/>
              </w:rPr>
              <w:t>Up to 3 TRPs, gNB configured</w:t>
            </w:r>
          </w:p>
        </w:tc>
        <w:tc>
          <w:tcPr>
            <w:tcW w:w="1396" w:type="pct"/>
          </w:tcPr>
          <w:p w14:paraId="5A8658D8" w14:textId="77777777" w:rsidR="00152E00" w:rsidRPr="00645D36" w:rsidRDefault="00152E00" w:rsidP="00152E00">
            <w:pPr>
              <w:overflowPunct/>
              <w:autoSpaceDE/>
              <w:autoSpaceDN/>
              <w:adjustRightInd/>
              <w:spacing w:after="60" w:line="276" w:lineRule="auto"/>
              <w:jc w:val="both"/>
              <w:textAlignment w:val="auto"/>
              <w:rPr>
                <w:rFonts w:eastAsia="Calibri"/>
                <w:kern w:val="24"/>
                <w:lang w:eastAsia="en-GB"/>
              </w:rPr>
            </w:pPr>
            <w:r w:rsidRPr="00645D36">
              <w:rPr>
                <w:rFonts w:eastAsia="Calibri"/>
                <w:kern w:val="24"/>
                <w:lang w:eastAsia="en-GB"/>
              </w:rPr>
              <w:t>Up to 4 TRPs, gNB configured</w:t>
            </w:r>
          </w:p>
        </w:tc>
      </w:tr>
    </w:tbl>
    <w:p w14:paraId="5EA963EB" w14:textId="49F18009" w:rsidR="00A94468" w:rsidRDefault="00A94468">
      <w:pPr>
        <w:overflowPunct/>
        <w:autoSpaceDE/>
        <w:autoSpaceDN/>
        <w:adjustRightInd/>
        <w:spacing w:after="160" w:line="259" w:lineRule="auto"/>
        <w:textAlignment w:val="auto"/>
        <w:rPr>
          <w:rFonts w:ascii="Arial" w:hAnsi="Arial"/>
          <w:sz w:val="36"/>
        </w:rPr>
      </w:pPr>
    </w:p>
    <w:p w14:paraId="6F7A5439" w14:textId="30326CEB" w:rsidR="00823AC4" w:rsidRPr="004D60D0" w:rsidRDefault="00A94468">
      <w:pPr>
        <w:overflowPunct/>
        <w:autoSpaceDE/>
        <w:autoSpaceDN/>
        <w:adjustRightInd/>
        <w:spacing w:after="160" w:line="259" w:lineRule="auto"/>
        <w:textAlignment w:val="auto"/>
        <w:rPr>
          <w:rFonts w:ascii="Arial" w:hAnsi="Arial"/>
          <w:sz w:val="36"/>
        </w:rPr>
      </w:pPr>
      <w:r>
        <w:rPr>
          <w:rFonts w:ascii="Arial" w:hAnsi="Arial"/>
          <w:sz w:val="36"/>
        </w:rPr>
        <w:br w:type="page"/>
      </w:r>
    </w:p>
    <w:p w14:paraId="23E4160B" w14:textId="64F7B66C" w:rsidR="00B86053" w:rsidRDefault="00B86053">
      <w:pPr>
        <w:pStyle w:val="Heading1"/>
      </w:pPr>
      <w:r w:rsidRPr="004D60D0">
        <w:t xml:space="preserve">Appendix </w:t>
      </w:r>
      <w:r w:rsidR="00A94468">
        <w:t>B</w:t>
      </w:r>
      <w:r w:rsidRPr="004D60D0">
        <w:tab/>
      </w:r>
      <w:r w:rsidRPr="00492936">
        <w:t>SLS assumptions for Type-II-Doppler</w:t>
      </w:r>
    </w:p>
    <w:p w14:paraId="51608D71" w14:textId="18BA4AB2" w:rsidR="00F14F67" w:rsidRDefault="00F14F67" w:rsidP="00F14F67">
      <w:pPr>
        <w:pStyle w:val="Caption"/>
        <w:keepNext/>
        <w:jc w:val="center"/>
      </w:pPr>
      <w:r>
        <w:t xml:space="preserve">Table </w:t>
      </w:r>
      <w:r>
        <w:fldChar w:fldCharType="begin"/>
      </w:r>
      <w:r>
        <w:instrText xml:space="preserve"> SEQ Table \* ARABIC </w:instrText>
      </w:r>
      <w:r>
        <w:fldChar w:fldCharType="separate"/>
      </w:r>
      <w:r w:rsidR="00906932">
        <w:rPr>
          <w:noProof/>
        </w:rPr>
        <w:t>10</w:t>
      </w:r>
      <w:r>
        <w:fldChar w:fldCharType="end"/>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0"/>
        <w:gridCol w:w="6663"/>
      </w:tblGrid>
      <w:tr w:rsidR="00F14F67" w:rsidRPr="00823AC4" w14:paraId="7F539427"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B73D5A1" w14:textId="77777777" w:rsidR="00F14F67" w:rsidRPr="00823AC4" w:rsidRDefault="00F14F67" w:rsidP="00CF7C7F">
            <w:pPr>
              <w:overflowPunct/>
              <w:autoSpaceDE/>
              <w:adjustRightInd/>
              <w:spacing w:after="0" w:line="240" w:lineRule="atLeast"/>
              <w:ind w:left="720" w:hanging="720"/>
              <w:contextualSpacing/>
              <w:textAlignment w:val="auto"/>
              <w:rPr>
                <w:rFonts w:eastAsia="Batang"/>
              </w:rPr>
            </w:pPr>
            <w:r w:rsidRPr="00823AC4">
              <w:rPr>
                <w:rFonts w:eastAsia="Batang"/>
                <w:b/>
                <w:bCs/>
              </w:rPr>
              <w:t>Parameter</w:t>
            </w:r>
          </w:p>
        </w:tc>
        <w:tc>
          <w:tcPr>
            <w:tcW w:w="6663"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5D74A8C" w14:textId="77777777" w:rsidR="00F14F67" w:rsidRPr="00823AC4" w:rsidRDefault="00F14F67" w:rsidP="00CF7C7F">
            <w:pPr>
              <w:overflowPunct/>
              <w:autoSpaceDE/>
              <w:adjustRightInd/>
              <w:spacing w:after="0" w:line="240" w:lineRule="atLeast"/>
              <w:ind w:left="720" w:hanging="720"/>
              <w:contextualSpacing/>
              <w:textAlignment w:val="auto"/>
              <w:rPr>
                <w:rFonts w:eastAsia="Batang"/>
              </w:rPr>
            </w:pPr>
            <w:r w:rsidRPr="00823AC4">
              <w:rPr>
                <w:rFonts w:eastAsia="Batang"/>
                <w:b/>
                <w:bCs/>
              </w:rPr>
              <w:t>Value</w:t>
            </w:r>
          </w:p>
        </w:tc>
      </w:tr>
      <w:tr w:rsidR="00F14F67" w:rsidRPr="00823AC4" w14:paraId="42AB177E"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679E52" w14:textId="77777777" w:rsidR="00F14F67" w:rsidRPr="00823AC4" w:rsidRDefault="00F14F67" w:rsidP="00CF7C7F">
            <w:pPr>
              <w:overflowPunct/>
              <w:autoSpaceDE/>
              <w:adjustRightInd/>
              <w:spacing w:after="0" w:line="240" w:lineRule="atLeast"/>
              <w:ind w:left="720" w:hanging="720"/>
              <w:contextualSpacing/>
              <w:textAlignment w:val="auto"/>
              <w:rPr>
                <w:rFonts w:eastAsia="Batang"/>
              </w:rPr>
            </w:pPr>
            <w:r w:rsidRPr="00823AC4">
              <w:rPr>
                <w:rFonts w:eastAsia="Batang"/>
              </w:rPr>
              <w:t>Duplex</w:t>
            </w:r>
            <w:r>
              <w:rPr>
                <w:rFonts w:eastAsia="Batang"/>
              </w:rPr>
              <w:t>ing</w:t>
            </w:r>
            <w:r w:rsidRPr="00823AC4">
              <w:rPr>
                <w:rFonts w:eastAsia="Batang"/>
              </w:rPr>
              <w:t xml:space="preserve"> </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63176E5" w14:textId="77777777" w:rsidR="00F14F67" w:rsidRPr="00823AC4" w:rsidRDefault="00F14F67" w:rsidP="00CF7C7F">
            <w:pPr>
              <w:overflowPunct/>
              <w:autoSpaceDE/>
              <w:adjustRightInd/>
              <w:spacing w:after="0" w:line="240" w:lineRule="atLeast"/>
              <w:ind w:left="720" w:hanging="720"/>
              <w:contextualSpacing/>
              <w:textAlignment w:val="auto"/>
              <w:rPr>
                <w:rFonts w:eastAsia="Batang"/>
              </w:rPr>
            </w:pPr>
            <w:r w:rsidRPr="00823AC4">
              <w:rPr>
                <w:rFonts w:eastAsia="Batang"/>
              </w:rPr>
              <w:t>FDD</w:t>
            </w:r>
          </w:p>
        </w:tc>
      </w:tr>
      <w:tr w:rsidR="00F14F67" w:rsidRPr="00823AC4" w14:paraId="42DB4485"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B1109E" w14:textId="77777777" w:rsidR="00F14F67" w:rsidRPr="00823AC4" w:rsidRDefault="00F14F67" w:rsidP="00CF7C7F">
            <w:pPr>
              <w:overflowPunct/>
              <w:autoSpaceDE/>
              <w:adjustRightInd/>
              <w:spacing w:after="0" w:line="240" w:lineRule="atLeast"/>
              <w:ind w:left="720" w:hanging="720"/>
              <w:contextualSpacing/>
              <w:textAlignment w:val="auto"/>
              <w:rPr>
                <w:rFonts w:eastAsia="Batang"/>
              </w:rPr>
            </w:pPr>
            <w:r w:rsidRPr="00823AC4">
              <w:rPr>
                <w:rFonts w:eastAsia="Batang"/>
              </w:rPr>
              <w:t>Scenario</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D7610D" w14:textId="77777777" w:rsidR="00F14F67" w:rsidRPr="00823AC4" w:rsidRDefault="00F14F67" w:rsidP="00CF7C7F">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Dense Urban</w:t>
            </w:r>
          </w:p>
          <w:p w14:paraId="10B31FE5" w14:textId="77777777" w:rsidR="00F14F67" w:rsidRPr="00823AC4" w:rsidRDefault="00F14F67" w:rsidP="00CF7C7F">
            <w:pPr>
              <w:overflowPunct/>
              <w:autoSpaceDE/>
              <w:adjustRightInd/>
              <w:spacing w:after="0"/>
              <w:textAlignment w:val="auto"/>
              <w:rPr>
                <w:rFonts w:eastAsia="Batang" w:hAnsi="Times"/>
                <w:snapToGrid w:val="0"/>
              </w:rPr>
            </w:pPr>
          </w:p>
        </w:tc>
      </w:tr>
      <w:tr w:rsidR="00F14F67" w:rsidRPr="00823AC4" w14:paraId="7FDF117F"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E08239" w14:textId="77777777" w:rsidR="00F14F67" w:rsidRPr="00823AC4" w:rsidRDefault="00F14F67" w:rsidP="00CF7C7F">
            <w:pPr>
              <w:overflowPunct/>
              <w:autoSpaceDE/>
              <w:adjustRightInd/>
              <w:spacing w:after="0" w:line="240" w:lineRule="atLeast"/>
              <w:ind w:left="720" w:hanging="720"/>
              <w:contextualSpacing/>
              <w:textAlignment w:val="auto"/>
              <w:rPr>
                <w:rFonts w:eastAsia="Batang"/>
              </w:rPr>
            </w:pPr>
            <w:r>
              <w:rPr>
                <w:rFonts w:eastAsia="Batang"/>
              </w:rPr>
              <w:t>Carrier frequency</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FF0B1BA" w14:textId="77777777" w:rsidR="00F14F67" w:rsidRPr="00823AC4" w:rsidRDefault="00F14F67" w:rsidP="00CF7C7F">
            <w:pPr>
              <w:overflowPunct/>
              <w:autoSpaceDE/>
              <w:adjustRightInd/>
              <w:spacing w:after="0" w:line="240" w:lineRule="atLeast"/>
              <w:ind w:left="720" w:hanging="720"/>
              <w:contextualSpacing/>
              <w:textAlignment w:val="auto"/>
              <w:rPr>
                <w:rFonts w:eastAsia="Batang" w:hAnsi="Times"/>
                <w:snapToGrid w:val="0"/>
              </w:rPr>
            </w:pPr>
            <w:r>
              <w:rPr>
                <w:rFonts w:eastAsia="Batang" w:hAnsi="Times"/>
                <w:snapToGrid w:val="0"/>
              </w:rPr>
              <w:t>2</w:t>
            </w:r>
            <w:r w:rsidRPr="00823AC4">
              <w:rPr>
                <w:rFonts w:eastAsia="Batang" w:hAnsi="Times"/>
                <w:snapToGrid w:val="0"/>
              </w:rPr>
              <w:t>GHz</w:t>
            </w:r>
          </w:p>
        </w:tc>
      </w:tr>
      <w:tr w:rsidR="00F14F67" w:rsidRPr="00823AC4" w14:paraId="1D7D0B6D"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AF28C1" w14:textId="77777777" w:rsidR="00F14F67" w:rsidRPr="00823AC4" w:rsidRDefault="00F14F67" w:rsidP="00CF7C7F">
            <w:pPr>
              <w:overflowPunct/>
              <w:autoSpaceDE/>
              <w:adjustRightInd/>
              <w:spacing w:after="0" w:line="240" w:lineRule="atLeast"/>
              <w:ind w:left="720" w:hanging="720"/>
              <w:contextualSpacing/>
              <w:textAlignment w:val="auto"/>
              <w:rPr>
                <w:rFonts w:eastAsia="Batang"/>
              </w:rPr>
            </w:pPr>
            <w:r w:rsidRPr="00823AC4">
              <w:rPr>
                <w:rFonts w:eastAsia="Batang"/>
              </w:rPr>
              <w:t>Inter-BS distance</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BB3213" w14:textId="77777777" w:rsidR="00F14F67" w:rsidRPr="00823AC4" w:rsidRDefault="00F14F67" w:rsidP="00CF7C7F">
            <w:pPr>
              <w:overflowPunct/>
              <w:autoSpaceDE/>
              <w:adjustRightInd/>
              <w:spacing w:after="0" w:line="240" w:lineRule="atLeast"/>
              <w:ind w:left="720" w:hanging="720"/>
              <w:contextualSpacing/>
              <w:textAlignment w:val="auto"/>
              <w:rPr>
                <w:rFonts w:eastAsia="Batang" w:hAnsi="Times"/>
                <w:b/>
                <w:snapToGrid w:val="0"/>
              </w:rPr>
            </w:pPr>
            <w:r w:rsidRPr="00823AC4">
              <w:rPr>
                <w:rFonts w:eastAsia="Batang" w:hAnsi="Times"/>
                <w:snapToGrid w:val="0"/>
              </w:rPr>
              <w:t xml:space="preserve">200m </w:t>
            </w:r>
          </w:p>
        </w:tc>
      </w:tr>
      <w:tr w:rsidR="00F14F67" w:rsidRPr="00823AC4" w14:paraId="5ED9B72E"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12C0646" w14:textId="77777777" w:rsidR="00F14F67" w:rsidRPr="00823AC4" w:rsidRDefault="00F14F67" w:rsidP="00CF7C7F">
            <w:pPr>
              <w:overflowPunct/>
              <w:autoSpaceDE/>
              <w:adjustRightInd/>
              <w:spacing w:after="0" w:line="240" w:lineRule="atLeast"/>
              <w:contextualSpacing/>
              <w:textAlignment w:val="auto"/>
              <w:rPr>
                <w:rFonts w:eastAsia="Batang"/>
              </w:rPr>
            </w:pPr>
            <w:r>
              <w:rPr>
                <w:rFonts w:eastAsia="Batang"/>
              </w:rPr>
              <w:t>BS antenna configuration</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F995AD" w14:textId="77777777" w:rsidR="00F14F67" w:rsidRDefault="00F14F67" w:rsidP="00CF7C7F">
            <w:pPr>
              <w:widowControl w:val="0"/>
              <w:wordWrap w:val="0"/>
              <w:overflowPunct/>
              <w:autoSpaceDE/>
              <w:adjustRightInd/>
              <w:snapToGrid w:val="0"/>
              <w:spacing w:after="0" w:line="240" w:lineRule="atLeast"/>
              <w:contextualSpacing/>
              <w:jc w:val="both"/>
              <w:textAlignment w:val="auto"/>
              <w:rPr>
                <w:rFonts w:ascii="Times" w:eastAsia="Batang" w:hAnsi="Times"/>
                <w:snapToGrid w:val="0"/>
                <w:lang w:eastAsia="x-none"/>
              </w:rPr>
            </w:pPr>
            <w:r w:rsidRPr="00823AC4">
              <w:rPr>
                <w:rFonts w:ascii="Times" w:eastAsia="Batang" w:hAnsi="Times"/>
                <w:snapToGrid w:val="0"/>
                <w:lang w:eastAsia="x-none"/>
              </w:rPr>
              <w:t>16</w:t>
            </w:r>
            <w:r>
              <w:rPr>
                <w:rFonts w:ascii="Times" w:eastAsia="Batang" w:hAnsi="Times"/>
                <w:snapToGrid w:val="0"/>
                <w:lang w:eastAsia="x-none"/>
              </w:rPr>
              <w:t>TX</w:t>
            </w:r>
            <w:r w:rsidRPr="00823AC4">
              <w:rPr>
                <w:rFonts w:ascii="Times" w:eastAsia="Batang" w:hAnsi="Times"/>
                <w:snapToGrid w:val="0"/>
                <w:lang w:eastAsia="x-none"/>
              </w:rPr>
              <w:t>: (8,4,2,1,1,2,4)</w:t>
            </w:r>
          </w:p>
          <w:p w14:paraId="31EFFD6B" w14:textId="77777777" w:rsidR="00F14F67" w:rsidRPr="00823AC4" w:rsidRDefault="00F14F67" w:rsidP="00CF7C7F">
            <w:pPr>
              <w:widowControl w:val="0"/>
              <w:wordWrap w:val="0"/>
              <w:overflowPunct/>
              <w:autoSpaceDE/>
              <w:adjustRightInd/>
              <w:snapToGrid w:val="0"/>
              <w:spacing w:after="0" w:line="240" w:lineRule="atLeast"/>
              <w:contextualSpacing/>
              <w:jc w:val="both"/>
              <w:textAlignment w:val="auto"/>
              <w:rPr>
                <w:rFonts w:eastAsia="Batang"/>
              </w:rPr>
            </w:pPr>
            <w:r w:rsidRPr="005E7486">
              <w:rPr>
                <w:rFonts w:eastAsia="Batang"/>
                <w:lang w:val="en-US"/>
              </w:rPr>
              <w:t>10</w:t>
            </w:r>
            <w:r w:rsidRPr="005E7486">
              <w:rPr>
                <w:rFonts w:eastAsia="Batang"/>
                <w:vertAlign w:val="superscript"/>
                <w:lang w:val="en-US"/>
              </w:rPr>
              <w:t>0</w:t>
            </w:r>
            <w:r w:rsidRPr="005E7486">
              <w:rPr>
                <w:rFonts w:eastAsia="Batang"/>
                <w:lang w:val="en-US"/>
              </w:rPr>
              <w:t xml:space="preserve"> mechanical elevation tilt</w:t>
            </w:r>
          </w:p>
        </w:tc>
      </w:tr>
      <w:tr w:rsidR="00F14F67" w:rsidRPr="00823AC4" w14:paraId="3EE88E99"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1553A39" w14:textId="77777777" w:rsidR="00F14F67" w:rsidRPr="00823AC4" w:rsidRDefault="00F14F67" w:rsidP="00CF7C7F">
            <w:pPr>
              <w:overflowPunct/>
              <w:autoSpaceDE/>
              <w:adjustRightInd/>
              <w:spacing w:after="0" w:line="240" w:lineRule="atLeast"/>
              <w:contextualSpacing/>
              <w:textAlignment w:val="auto"/>
              <w:rPr>
                <w:rFonts w:eastAsia="Batang"/>
              </w:rPr>
            </w:pPr>
            <w:r>
              <w:rPr>
                <w:rFonts w:eastAsia="Batang"/>
              </w:rPr>
              <w:t>UE antenna configuration</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DA786BC" w14:textId="77777777" w:rsidR="00F14F67" w:rsidRPr="00823AC4" w:rsidRDefault="00F14F67" w:rsidP="00CF7C7F">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4RX: (1,2,2,1,1,1,2</w:t>
            </w:r>
            <w:r>
              <w:rPr>
                <w:rFonts w:eastAsia="Batang" w:hAnsi="Times"/>
                <w:snapToGrid w:val="0"/>
              </w:rPr>
              <w:t>)</w:t>
            </w:r>
          </w:p>
        </w:tc>
      </w:tr>
      <w:tr w:rsidR="00F14F67" w:rsidRPr="00823AC4" w14:paraId="05F422B4"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B3552D" w14:textId="77777777" w:rsidR="00F14F67" w:rsidRPr="00823AC4" w:rsidRDefault="00F14F67" w:rsidP="00CF7C7F">
            <w:pPr>
              <w:overflowPunct/>
              <w:autoSpaceDE/>
              <w:adjustRightInd/>
              <w:spacing w:after="0" w:line="240" w:lineRule="atLeast"/>
              <w:contextualSpacing/>
              <w:textAlignment w:val="auto"/>
              <w:rPr>
                <w:rFonts w:eastAsia="Batang"/>
              </w:rPr>
            </w:pPr>
            <w:r w:rsidRPr="00823AC4">
              <w:rPr>
                <w:rFonts w:eastAsia="Batang"/>
              </w:rPr>
              <w:t xml:space="preserve">BS Tx power </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CD79822" w14:textId="77777777" w:rsidR="00F14F67" w:rsidRPr="00823AC4" w:rsidRDefault="00F14F67" w:rsidP="00CF7C7F">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41 dBm</w:t>
            </w:r>
          </w:p>
        </w:tc>
      </w:tr>
      <w:tr w:rsidR="00F14F67" w:rsidRPr="00823AC4" w14:paraId="7D7C0248"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1E3F869" w14:textId="77777777" w:rsidR="00F14F67" w:rsidRPr="00823AC4" w:rsidRDefault="00F14F67" w:rsidP="00CF7C7F">
            <w:pPr>
              <w:overflowPunct/>
              <w:autoSpaceDE/>
              <w:adjustRightInd/>
              <w:spacing w:after="0" w:line="240" w:lineRule="atLeast"/>
              <w:contextualSpacing/>
              <w:textAlignment w:val="auto"/>
              <w:rPr>
                <w:rFonts w:eastAsia="Batang"/>
              </w:rPr>
            </w:pPr>
            <w:r w:rsidRPr="00823AC4">
              <w:rPr>
                <w:rFonts w:eastAsia="Batang"/>
              </w:rPr>
              <w:t xml:space="preserve">BS antenna height </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1BD7D48" w14:textId="77777777" w:rsidR="00F14F67" w:rsidRPr="00823AC4" w:rsidRDefault="00F14F67" w:rsidP="00CF7C7F">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 xml:space="preserve">25m </w:t>
            </w:r>
          </w:p>
        </w:tc>
      </w:tr>
      <w:tr w:rsidR="00F14F67" w:rsidRPr="00823AC4" w14:paraId="44C3A3C3"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9706DCF" w14:textId="77777777" w:rsidR="00F14F67" w:rsidRPr="00823AC4" w:rsidRDefault="00F14F67" w:rsidP="00CF7C7F">
            <w:pPr>
              <w:overflowPunct/>
              <w:autoSpaceDE/>
              <w:adjustRightInd/>
              <w:spacing w:after="0" w:line="240" w:lineRule="atLeast"/>
              <w:ind w:left="720" w:hanging="720"/>
              <w:contextualSpacing/>
              <w:textAlignment w:val="auto"/>
              <w:rPr>
                <w:rFonts w:eastAsia="Batang"/>
                <w:lang w:eastAsia="zh-CN"/>
              </w:rPr>
            </w:pPr>
            <w:r w:rsidRPr="00823AC4">
              <w:rPr>
                <w:rFonts w:eastAsia="Batang"/>
              </w:rPr>
              <w:t xml:space="preserve">SCS </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931562D" w14:textId="77777777" w:rsidR="00F14F67" w:rsidRPr="00823AC4" w:rsidRDefault="00F14F67" w:rsidP="00CF7C7F">
            <w:pPr>
              <w:overflowPunct/>
              <w:autoSpaceDE/>
              <w:adjustRightInd/>
              <w:spacing w:after="0" w:line="240" w:lineRule="atLeast"/>
              <w:ind w:left="720" w:hanging="720"/>
              <w:contextualSpacing/>
              <w:textAlignment w:val="auto"/>
              <w:rPr>
                <w:rFonts w:eastAsia="Batang"/>
              </w:rPr>
            </w:pPr>
            <w:r w:rsidRPr="00823AC4">
              <w:rPr>
                <w:rFonts w:eastAsia="Batang"/>
                <w:bCs/>
              </w:rPr>
              <w:t>15kHz</w:t>
            </w:r>
            <w:r w:rsidRPr="00823AC4">
              <w:rPr>
                <w:rFonts w:eastAsia="Batang"/>
                <w:bCs/>
                <w:lang w:eastAsia="zh-CN"/>
              </w:rPr>
              <w:t xml:space="preserve"> </w:t>
            </w:r>
          </w:p>
        </w:tc>
      </w:tr>
      <w:tr w:rsidR="00F14F67" w:rsidRPr="00823AC4" w14:paraId="4B471213"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6E3826" w14:textId="77777777" w:rsidR="00F14F67" w:rsidRPr="00823AC4" w:rsidRDefault="00F14F67" w:rsidP="00CF7C7F">
            <w:pPr>
              <w:overflowPunct/>
              <w:autoSpaceDE/>
              <w:adjustRightInd/>
              <w:spacing w:after="0" w:line="240" w:lineRule="atLeast"/>
              <w:ind w:left="720" w:hanging="720"/>
              <w:contextualSpacing/>
              <w:textAlignment w:val="auto"/>
              <w:rPr>
                <w:rFonts w:eastAsia="Batang"/>
                <w:lang w:eastAsia="zh-CN"/>
              </w:rPr>
            </w:pPr>
            <w:r w:rsidRPr="00823AC4">
              <w:rPr>
                <w:rFonts w:eastAsia="Batang"/>
                <w:lang w:eastAsia="zh-CN"/>
              </w:rPr>
              <w:t>N</w:t>
            </w:r>
            <w:r w:rsidRPr="00823AC4">
              <w:rPr>
                <w:rFonts w:eastAsia="Batang"/>
              </w:rPr>
              <w:t xml:space="preserve">umber </w:t>
            </w:r>
            <w:r w:rsidRPr="00823AC4">
              <w:rPr>
                <w:rFonts w:eastAsia="Batang"/>
                <w:lang w:eastAsia="zh-CN"/>
              </w:rPr>
              <w:t>of RBs</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6CC825" w14:textId="77777777" w:rsidR="00F14F67" w:rsidRPr="00823AC4" w:rsidRDefault="00F14F67" w:rsidP="00CF7C7F">
            <w:pPr>
              <w:overflowPunct/>
              <w:autoSpaceDE/>
              <w:adjustRightInd/>
              <w:spacing w:after="0" w:line="240" w:lineRule="atLeast"/>
              <w:ind w:left="720" w:hanging="720"/>
              <w:contextualSpacing/>
              <w:textAlignment w:val="auto"/>
              <w:rPr>
                <w:rFonts w:eastAsia="Batang"/>
                <w:lang w:eastAsia="zh-CN"/>
              </w:rPr>
            </w:pPr>
            <w:r w:rsidRPr="00823AC4">
              <w:rPr>
                <w:rFonts w:eastAsia="Batang"/>
              </w:rPr>
              <w:t>52</w:t>
            </w:r>
          </w:p>
        </w:tc>
      </w:tr>
      <w:tr w:rsidR="00F14F67" w:rsidRPr="00823AC4" w14:paraId="765CCAFB" w14:textId="77777777" w:rsidTr="00F669CE">
        <w:trPr>
          <w:trHeight w:val="211"/>
          <w:jc w:val="center"/>
        </w:trPr>
        <w:tc>
          <w:tcPr>
            <w:tcW w:w="28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8D4C8E" w14:textId="77777777" w:rsidR="00F14F67" w:rsidRPr="00823AC4" w:rsidRDefault="00F14F67" w:rsidP="00CF7C7F">
            <w:pPr>
              <w:overflowPunct/>
              <w:autoSpaceDE/>
              <w:adjustRightInd/>
              <w:spacing w:after="0" w:line="240" w:lineRule="atLeast"/>
              <w:ind w:left="720" w:hanging="720"/>
              <w:contextualSpacing/>
              <w:textAlignment w:val="auto"/>
              <w:rPr>
                <w:rFonts w:eastAsia="Batang"/>
              </w:rPr>
            </w:pPr>
            <w:r w:rsidRPr="00823AC4">
              <w:rPr>
                <w:rFonts w:eastAsia="Batang"/>
              </w:rPr>
              <w:t xml:space="preserve">Simulation bandwidth </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BE9B68" w14:textId="77777777" w:rsidR="00F14F67" w:rsidRPr="00823AC4" w:rsidRDefault="00F14F67" w:rsidP="00CF7C7F">
            <w:pPr>
              <w:overflowPunct/>
              <w:autoSpaceDE/>
              <w:adjustRightInd/>
              <w:spacing w:after="0" w:line="240" w:lineRule="atLeast"/>
              <w:contextualSpacing/>
              <w:textAlignment w:val="auto"/>
              <w:rPr>
                <w:rFonts w:eastAsia="Batang" w:hAnsi="Times"/>
                <w:snapToGrid w:val="0"/>
              </w:rPr>
            </w:pPr>
            <w:r w:rsidRPr="00823AC4">
              <w:rPr>
                <w:rFonts w:eastAsia="Batang" w:hAnsi="Times"/>
                <w:snapToGrid w:val="0"/>
              </w:rPr>
              <w:t>10 MHz</w:t>
            </w:r>
          </w:p>
        </w:tc>
      </w:tr>
      <w:tr w:rsidR="00F14F67" w:rsidRPr="00823AC4" w14:paraId="343B276F"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tcPr>
          <w:p w14:paraId="60E4018F" w14:textId="77777777" w:rsidR="00F14F67" w:rsidRPr="00823AC4" w:rsidRDefault="00F14F67" w:rsidP="00CF7C7F">
            <w:pPr>
              <w:overflowPunct/>
              <w:autoSpaceDE/>
              <w:adjustRightInd/>
              <w:spacing w:after="0" w:line="240" w:lineRule="atLeast"/>
              <w:ind w:leftChars="68" w:left="856" w:hanging="720"/>
              <w:contextualSpacing/>
              <w:textAlignment w:val="auto"/>
              <w:rPr>
                <w:rFonts w:eastAsia="STXihei"/>
                <w:kern w:val="24"/>
                <w:lang w:eastAsia="zh-CN"/>
              </w:rPr>
            </w:pPr>
            <w:r>
              <w:rPr>
                <w:rFonts w:eastAsia="STXihei"/>
                <w:bCs/>
                <w:kern w:val="24"/>
              </w:rPr>
              <w:t>DL MIMO</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61CA6E3" w14:textId="44CFD5AA" w:rsidR="00F14F67" w:rsidRDefault="008D5535" w:rsidP="00CF7C7F">
            <w:pPr>
              <w:overflowPunct/>
              <w:autoSpaceDE/>
              <w:adjustRightInd/>
              <w:spacing w:after="0" w:line="240" w:lineRule="atLeast"/>
              <w:ind w:left="720" w:hanging="720"/>
              <w:contextualSpacing/>
              <w:textAlignment w:val="auto"/>
              <w:rPr>
                <w:rFonts w:eastAsia="Batang"/>
              </w:rPr>
            </w:pPr>
            <w:r>
              <w:rPr>
                <w:rFonts w:eastAsia="Batang" w:hAnsi="Times"/>
                <w:snapToGrid w:val="0"/>
              </w:rPr>
              <w:t xml:space="preserve">Max </w:t>
            </w:r>
            <w:r w:rsidR="00F14F67">
              <w:rPr>
                <w:rFonts w:eastAsia="Batang" w:hAnsi="Times"/>
                <w:snapToGrid w:val="0"/>
              </w:rPr>
              <w:t xml:space="preserve">Rank-2 </w:t>
            </w:r>
            <w:r w:rsidR="008E0DE5">
              <w:rPr>
                <w:rFonts w:eastAsia="Batang" w:hAnsi="Times"/>
                <w:snapToGrid w:val="0"/>
              </w:rPr>
              <w:t>M</w:t>
            </w:r>
            <w:r w:rsidR="00F14F67">
              <w:rPr>
                <w:rFonts w:eastAsia="Batang" w:hAnsi="Times"/>
                <w:snapToGrid w:val="0"/>
              </w:rPr>
              <w:t>U-MIMO</w:t>
            </w:r>
          </w:p>
        </w:tc>
      </w:tr>
      <w:tr w:rsidR="00F14F67" w:rsidRPr="00823AC4" w14:paraId="6BDBABF1"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tcPr>
          <w:p w14:paraId="5C64A66A" w14:textId="77777777" w:rsidR="00F14F67" w:rsidRPr="00823AC4" w:rsidRDefault="00F14F67" w:rsidP="00CF7C7F">
            <w:pPr>
              <w:overflowPunct/>
              <w:autoSpaceDE/>
              <w:adjustRightInd/>
              <w:spacing w:after="0" w:line="240" w:lineRule="atLeast"/>
              <w:ind w:leftChars="68" w:left="856" w:hanging="720"/>
              <w:contextualSpacing/>
              <w:textAlignment w:val="auto"/>
              <w:rPr>
                <w:rFonts w:eastAsia="STXihei"/>
                <w:kern w:val="24"/>
                <w:lang w:eastAsia="zh-CN"/>
              </w:rPr>
            </w:pPr>
            <w:r w:rsidRPr="00823AC4">
              <w:rPr>
                <w:rFonts w:eastAsia="STXihei"/>
                <w:kern w:val="24"/>
                <w:lang w:eastAsia="zh-CN"/>
              </w:rPr>
              <w:t>CSI feedback</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D3E3A93" w14:textId="6FE29B27" w:rsidR="00977B1D" w:rsidRPr="00977B1D" w:rsidRDefault="00F14F67" w:rsidP="00977B1D">
            <w:pPr>
              <w:overflowPunct/>
              <w:autoSpaceDE/>
              <w:adjustRightInd/>
              <w:spacing w:after="0" w:line="240" w:lineRule="atLeast"/>
              <w:ind w:left="720" w:hanging="720"/>
              <w:contextualSpacing/>
              <w:jc w:val="both"/>
              <w:textAlignment w:val="auto"/>
              <w:rPr>
                <w:rFonts w:eastAsia="Batang"/>
              </w:rPr>
            </w:pPr>
            <w:r>
              <w:rPr>
                <w:rFonts w:eastAsia="Batang"/>
              </w:rPr>
              <w:t>Rel-16 Type-II</w:t>
            </w:r>
            <w:r w:rsidR="00977B1D">
              <w:rPr>
                <w:rFonts w:eastAsia="Batang"/>
              </w:rPr>
              <w:t>, default setup:</w:t>
            </w:r>
            <w:r w:rsidR="00FC6F12">
              <w:rPr>
                <w:rFonts w:eastAsia="Batang"/>
              </w:rPr>
              <w:t xml:space="preserve"> N1=4, O1=4, </w:t>
            </w:r>
            <w:r w:rsidR="008D3390">
              <w:rPr>
                <w:rFonts w:eastAsia="Batang"/>
              </w:rPr>
              <w:t>N2=2, O2=4</w:t>
            </w:r>
            <w:r w:rsidR="00C705AA">
              <w:rPr>
                <w:rFonts w:eastAsia="Batang"/>
              </w:rPr>
              <w:t>, L=4</w:t>
            </w:r>
            <w:r w:rsidR="006630BD">
              <w:rPr>
                <w:rFonts w:eastAsia="Batang"/>
              </w:rPr>
              <w:t xml:space="preserve">, </w:t>
            </w:r>
            <m:oMath>
              <m:sSub>
                <m:sSubPr>
                  <m:ctrlPr>
                    <w:rPr>
                      <w:rFonts w:ascii="Cambria Math" w:eastAsia="Batang" w:hAnsi="Cambria Math"/>
                      <w:i/>
                    </w:rPr>
                  </m:ctrlPr>
                </m:sSubPr>
                <m:e>
                  <m:r>
                    <w:rPr>
                      <w:rFonts w:ascii="Cambria Math" w:eastAsia="Batang" w:hAnsi="Cambria Math"/>
                    </w:rPr>
                    <m:t>p</m:t>
                  </m:r>
                </m:e>
                <m:sub>
                  <m:r>
                    <w:rPr>
                      <w:rFonts w:ascii="Cambria Math" w:eastAsia="Batang" w:hAnsi="Cambria Math"/>
                    </w:rPr>
                    <m:t>υ</m:t>
                  </m:r>
                </m:sub>
              </m:sSub>
              <m:r>
                <w:rPr>
                  <w:rFonts w:ascii="Cambria Math" w:eastAsia="Batang" w:hAnsi="Cambria Math"/>
                </w:rPr>
                <m:t>=</m:t>
              </m:r>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4</m:t>
                  </m:r>
                </m:den>
              </m:f>
              <m:r>
                <w:rPr>
                  <w:rFonts w:ascii="Cambria Math" w:eastAsia="Batang" w:hAnsi="Cambria Math"/>
                </w:rPr>
                <m:t>,</m:t>
              </m:r>
            </m:oMath>
          </w:p>
          <w:p w14:paraId="1C51093A" w14:textId="6DCC60BF" w:rsidR="00F14F67" w:rsidRPr="00823AC4" w:rsidRDefault="004B38E3" w:rsidP="00977B1D">
            <w:pPr>
              <w:overflowPunct/>
              <w:autoSpaceDE/>
              <w:adjustRightInd/>
              <w:spacing w:after="0" w:line="240" w:lineRule="atLeast"/>
              <w:ind w:left="720" w:hanging="720"/>
              <w:contextualSpacing/>
              <w:jc w:val="both"/>
              <w:textAlignment w:val="auto"/>
              <w:rPr>
                <w:rFonts w:eastAsia="Malgun Gothic" w:hAnsi="Calibri"/>
                <w:snapToGrid w:val="0"/>
                <w:lang w:eastAsia="ko-KR"/>
              </w:rPr>
            </w:pPr>
            <m:oMath>
              <m:r>
                <w:rPr>
                  <w:rFonts w:ascii="Cambria Math" w:eastAsia="Batang" w:hAnsi="Cambria Math"/>
                </w:rPr>
                <m:t xml:space="preserve"> β=</m:t>
              </m:r>
              <m:f>
                <m:fPr>
                  <m:ctrlPr>
                    <w:rPr>
                      <w:rFonts w:ascii="Cambria Math" w:eastAsia="Batang" w:hAnsi="Cambria Math"/>
                      <w:i/>
                    </w:rPr>
                  </m:ctrlPr>
                </m:fPr>
                <m:num>
                  <m:r>
                    <w:rPr>
                      <w:rFonts w:ascii="Cambria Math" w:eastAsia="Batang" w:hAnsi="Cambria Math"/>
                    </w:rPr>
                    <m:t>1</m:t>
                  </m:r>
                </m:num>
                <m:den>
                  <m:r>
                    <w:rPr>
                      <w:rFonts w:ascii="Cambria Math" w:eastAsia="Batang" w:hAnsi="Cambria Math"/>
                    </w:rPr>
                    <m:t>2</m:t>
                  </m:r>
                </m:den>
              </m:f>
            </m:oMath>
            <w:r w:rsidR="0050407E">
              <w:rPr>
                <w:rFonts w:eastAsia="Batang"/>
              </w:rPr>
              <w:t>,</w:t>
            </w:r>
            <w:r w:rsidR="00977B1D">
              <w:rPr>
                <w:rFonts w:eastAsia="Batang"/>
              </w:rPr>
              <w:t xml:space="preserve"> </w:t>
            </w:r>
            <w:r w:rsidR="001705A9">
              <w:rPr>
                <w:rFonts w:eastAsia="Batang"/>
              </w:rPr>
              <w:t>N3=</w:t>
            </w:r>
            <w:r w:rsidR="00F12D01">
              <w:rPr>
                <w:rFonts w:eastAsia="Batang"/>
              </w:rPr>
              <w:t>13</w:t>
            </w:r>
            <w:r w:rsidR="00977B1D">
              <w:rPr>
                <w:rFonts w:eastAsia="Batang"/>
              </w:rPr>
              <w:t>, Q=</w:t>
            </w:r>
            <w:proofErr w:type="gramStart"/>
            <w:r w:rsidR="00977B1D">
              <w:rPr>
                <w:rFonts w:eastAsia="Batang"/>
              </w:rPr>
              <w:t xml:space="preserve">2 </w:t>
            </w:r>
            <w:r w:rsidR="00B0006C">
              <w:rPr>
                <w:rFonts w:eastAsia="Batang"/>
              </w:rPr>
              <w:t>,</w:t>
            </w:r>
            <w:proofErr w:type="gramEnd"/>
            <w:r w:rsidR="00B0006C">
              <w:rPr>
                <w:rFonts w:eastAsia="Batang"/>
              </w:rPr>
              <w:t xml:space="preserve"> N4={4,8}</w:t>
            </w:r>
          </w:p>
        </w:tc>
      </w:tr>
      <w:tr w:rsidR="00F14F67" w:rsidRPr="00823AC4" w14:paraId="45E0B190"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hideMark/>
          </w:tcPr>
          <w:p w14:paraId="65602D64" w14:textId="77777777" w:rsidR="00F14F67" w:rsidRPr="00823AC4" w:rsidRDefault="00F14F67" w:rsidP="00CF7C7F">
            <w:pPr>
              <w:overflowPunct/>
              <w:autoSpaceDE/>
              <w:adjustRightInd/>
              <w:spacing w:after="0" w:line="240" w:lineRule="atLeast"/>
              <w:ind w:leftChars="68" w:left="856" w:hanging="720"/>
              <w:contextualSpacing/>
              <w:textAlignment w:val="auto"/>
              <w:rPr>
                <w:rFonts w:eastAsia="Malgun Gothic"/>
                <w:kern w:val="24"/>
                <w:lang w:eastAsia="ko-KR"/>
              </w:rPr>
            </w:pPr>
            <w:r w:rsidRPr="00823AC4">
              <w:rPr>
                <w:rFonts w:eastAsia="Malgun Gothic"/>
                <w:kern w:val="24"/>
                <w:lang w:eastAsia="ko-KR"/>
              </w:rPr>
              <w:t>Traffic model</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5BA4473" w14:textId="37028486" w:rsidR="00F14F67" w:rsidRPr="00823AC4" w:rsidRDefault="007E66E5" w:rsidP="00CF7C7F">
            <w:pPr>
              <w:overflowPunct/>
              <w:autoSpaceDE/>
              <w:adjustRightInd/>
              <w:spacing w:after="0" w:line="240" w:lineRule="atLeast"/>
              <w:ind w:left="720" w:hanging="720"/>
              <w:contextualSpacing/>
              <w:textAlignment w:val="auto"/>
              <w:rPr>
                <w:rFonts w:eastAsia="Malgun Gothic"/>
                <w:kern w:val="24"/>
                <w:lang w:eastAsia="ko-KR"/>
              </w:rPr>
            </w:pPr>
            <w:r w:rsidRPr="00645D36">
              <w:rPr>
                <w:rFonts w:eastAsia="Calibri"/>
                <w:kern w:val="24"/>
                <w:lang w:eastAsia="en-GB"/>
              </w:rPr>
              <w:t>FTP Model 1</w:t>
            </w:r>
          </w:p>
        </w:tc>
      </w:tr>
      <w:tr w:rsidR="00F14F67" w:rsidRPr="00823AC4" w14:paraId="439E0A99"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hideMark/>
          </w:tcPr>
          <w:p w14:paraId="5808CD95" w14:textId="77777777" w:rsidR="00F14F67" w:rsidRPr="00823AC4" w:rsidRDefault="00F14F67" w:rsidP="00CF7C7F">
            <w:pPr>
              <w:overflowPunct/>
              <w:autoSpaceDE/>
              <w:adjustRightInd/>
              <w:spacing w:after="0" w:line="240" w:lineRule="atLeast"/>
              <w:ind w:leftChars="68" w:left="856" w:hanging="720"/>
              <w:contextualSpacing/>
              <w:textAlignment w:val="auto"/>
              <w:rPr>
                <w:rFonts w:eastAsia="Malgun Gothic"/>
                <w:kern w:val="24"/>
                <w:lang w:eastAsia="ko-KR"/>
              </w:rPr>
            </w:pPr>
            <w:r w:rsidRPr="00823AC4">
              <w:rPr>
                <w:rFonts w:eastAsia="Malgun Gothic"/>
                <w:kern w:val="24"/>
                <w:lang w:eastAsia="ko-KR"/>
              </w:rPr>
              <w:t>UE distribution</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C3B906" w14:textId="77777777" w:rsidR="00F14F67" w:rsidRPr="00823AC4" w:rsidRDefault="00F14F67" w:rsidP="00CF7C7F">
            <w:pPr>
              <w:overflowPunct/>
              <w:autoSpaceDE/>
              <w:adjustRightInd/>
              <w:spacing w:after="0" w:line="240" w:lineRule="atLeast"/>
              <w:ind w:left="720" w:hanging="720"/>
              <w:contextualSpacing/>
              <w:textAlignment w:val="auto"/>
              <w:rPr>
                <w:rFonts w:eastAsia="Malgun Gothic"/>
                <w:kern w:val="24"/>
                <w:lang w:eastAsia="ko-KR"/>
              </w:rPr>
            </w:pPr>
            <w:r>
              <w:rPr>
                <w:rFonts w:eastAsia="Malgun Gothic"/>
                <w:kern w:val="24"/>
                <w:lang w:eastAsia="ko-KR"/>
              </w:rPr>
              <w:t>10</w:t>
            </w:r>
            <w:r w:rsidRPr="00823AC4">
              <w:rPr>
                <w:rFonts w:eastAsia="Malgun Gothic"/>
                <w:kern w:val="24"/>
                <w:lang w:eastAsia="ko-KR"/>
              </w:rPr>
              <w:t>0% outdoor</w:t>
            </w:r>
          </w:p>
        </w:tc>
      </w:tr>
      <w:tr w:rsidR="00F14F67" w:rsidRPr="00823AC4" w14:paraId="74A82717"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tcPr>
          <w:p w14:paraId="21096D3F" w14:textId="77777777" w:rsidR="00F14F67" w:rsidRPr="00823AC4" w:rsidRDefault="00F14F67" w:rsidP="00CF7C7F">
            <w:pPr>
              <w:overflowPunct/>
              <w:autoSpaceDE/>
              <w:adjustRightInd/>
              <w:spacing w:after="0" w:line="240" w:lineRule="atLeast"/>
              <w:ind w:leftChars="68" w:left="856" w:hanging="720"/>
              <w:contextualSpacing/>
              <w:textAlignment w:val="auto"/>
              <w:rPr>
                <w:rFonts w:eastAsia="Malgun Gothic"/>
                <w:kern w:val="24"/>
                <w:lang w:eastAsia="ko-KR"/>
              </w:rPr>
            </w:pPr>
            <w:r>
              <w:rPr>
                <w:rFonts w:eastAsia="Malgun Gothic"/>
                <w:kern w:val="24"/>
                <w:lang w:eastAsia="ko-KR"/>
              </w:rPr>
              <w:t>UE speed</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1B0BF51" w14:textId="22881B54" w:rsidR="00F14F67" w:rsidRDefault="00F14F67" w:rsidP="00CF7C7F">
            <w:pPr>
              <w:overflowPunct/>
              <w:autoSpaceDE/>
              <w:adjustRightInd/>
              <w:spacing w:after="0" w:line="240" w:lineRule="atLeast"/>
              <w:ind w:left="720" w:hanging="720"/>
              <w:contextualSpacing/>
              <w:textAlignment w:val="auto"/>
              <w:rPr>
                <w:rFonts w:eastAsia="Malgun Gothic"/>
                <w:kern w:val="24"/>
                <w:lang w:eastAsia="ko-KR"/>
              </w:rPr>
            </w:pPr>
            <w:r>
              <w:rPr>
                <w:rFonts w:eastAsia="Malgun Gothic"/>
                <w:kern w:val="24"/>
                <w:lang w:eastAsia="ko-KR"/>
              </w:rPr>
              <w:t>10/</w:t>
            </w:r>
            <w:r w:rsidR="00CC6214">
              <w:rPr>
                <w:rFonts w:eastAsia="Malgun Gothic"/>
                <w:kern w:val="24"/>
                <w:lang w:eastAsia="ko-KR"/>
              </w:rPr>
              <w:t>/20</w:t>
            </w:r>
            <w:r>
              <w:rPr>
                <w:rFonts w:eastAsia="Malgun Gothic"/>
                <w:kern w:val="24"/>
                <w:lang w:eastAsia="ko-KR"/>
              </w:rPr>
              <w:t>/30 km/h</w:t>
            </w:r>
          </w:p>
        </w:tc>
      </w:tr>
      <w:tr w:rsidR="00F14F67" w:rsidRPr="00823AC4" w14:paraId="5FB7AA96"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hideMark/>
          </w:tcPr>
          <w:p w14:paraId="71F0A50D" w14:textId="77777777" w:rsidR="00F14F67" w:rsidRPr="00823AC4" w:rsidRDefault="00F14F67" w:rsidP="00CF7C7F">
            <w:pPr>
              <w:overflowPunct/>
              <w:autoSpaceDE/>
              <w:adjustRightInd/>
              <w:spacing w:after="0" w:line="240" w:lineRule="atLeast"/>
              <w:ind w:leftChars="68" w:left="856" w:hanging="720"/>
              <w:contextualSpacing/>
              <w:textAlignment w:val="auto"/>
              <w:rPr>
                <w:rFonts w:eastAsia="Malgun Gothic"/>
                <w:kern w:val="24"/>
                <w:lang w:eastAsia="ko-KR"/>
              </w:rPr>
            </w:pPr>
            <w:r w:rsidRPr="00823AC4">
              <w:rPr>
                <w:rFonts w:eastAsia="Malgun Gothic"/>
                <w:kern w:val="24"/>
                <w:lang w:eastAsia="ko-KR"/>
              </w:rPr>
              <w:t>UE receiver</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F8D2B1" w14:textId="77777777" w:rsidR="00F14F67" w:rsidRPr="00823AC4" w:rsidRDefault="00F14F67" w:rsidP="00CF7C7F">
            <w:pPr>
              <w:overflowPunct/>
              <w:autoSpaceDE/>
              <w:adjustRightInd/>
              <w:spacing w:after="0" w:line="240" w:lineRule="atLeast"/>
              <w:contextualSpacing/>
              <w:textAlignment w:val="auto"/>
              <w:rPr>
                <w:rFonts w:eastAsia="Malgun Gothic"/>
                <w:kern w:val="24"/>
                <w:lang w:eastAsia="ko-KR"/>
              </w:rPr>
            </w:pPr>
            <w:r>
              <w:rPr>
                <w:rFonts w:eastAsia="Malgun Gothic"/>
                <w:kern w:val="24"/>
                <w:lang w:eastAsia="ko-KR"/>
              </w:rPr>
              <w:t xml:space="preserve">Nonideal 4Rx </w:t>
            </w:r>
            <w:r w:rsidRPr="00823AC4">
              <w:rPr>
                <w:rFonts w:eastAsia="Malgun Gothic"/>
                <w:kern w:val="24"/>
                <w:lang w:eastAsia="ko-KR"/>
              </w:rPr>
              <w:t>MMSE</w:t>
            </w:r>
          </w:p>
        </w:tc>
      </w:tr>
      <w:tr w:rsidR="00F14F67" w:rsidRPr="00823AC4" w14:paraId="31258F85" w14:textId="77777777" w:rsidTr="00F669CE">
        <w:trPr>
          <w:jc w:val="center"/>
        </w:trPr>
        <w:tc>
          <w:tcPr>
            <w:tcW w:w="2830" w:type="dxa"/>
            <w:tcBorders>
              <w:top w:val="single" w:sz="4" w:space="0" w:color="auto"/>
              <w:left w:val="single" w:sz="4" w:space="0" w:color="auto"/>
              <w:bottom w:val="single" w:sz="4" w:space="0" w:color="auto"/>
              <w:right w:val="single" w:sz="4" w:space="0" w:color="auto"/>
            </w:tcBorders>
          </w:tcPr>
          <w:p w14:paraId="241837FA" w14:textId="77777777" w:rsidR="00F14F67" w:rsidRPr="00823AC4" w:rsidRDefault="00F14F67" w:rsidP="00CF7C7F">
            <w:pPr>
              <w:overflowPunct/>
              <w:autoSpaceDE/>
              <w:adjustRightInd/>
              <w:spacing w:after="0" w:line="240" w:lineRule="atLeast"/>
              <w:ind w:leftChars="68" w:left="856" w:hanging="720"/>
              <w:contextualSpacing/>
              <w:textAlignment w:val="auto"/>
              <w:rPr>
                <w:rFonts w:eastAsia="Malgun Gothic"/>
                <w:kern w:val="24"/>
                <w:lang w:eastAsia="ko-KR"/>
              </w:rPr>
            </w:pPr>
            <w:r>
              <w:rPr>
                <w:rFonts w:eastAsia="Malgun Gothic"/>
                <w:kern w:val="24"/>
                <w:lang w:eastAsia="ko-KR"/>
              </w:rPr>
              <w:t>CSI-RS period</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028327C" w14:textId="051F9262" w:rsidR="00F14F67" w:rsidRDefault="008F244A" w:rsidP="00CF7C7F">
            <w:pPr>
              <w:overflowPunct/>
              <w:autoSpaceDE/>
              <w:adjustRightInd/>
              <w:spacing w:after="0" w:line="240" w:lineRule="atLeast"/>
              <w:contextualSpacing/>
              <w:textAlignment w:val="auto"/>
              <w:rPr>
                <w:rFonts w:eastAsia="Malgun Gothic"/>
                <w:kern w:val="24"/>
                <w:lang w:eastAsia="ko-KR"/>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CSI</m:t>
                  </m:r>
                  <m:r>
                    <m:rPr>
                      <m:sty m:val="p"/>
                    </m:rPr>
                    <w:rPr>
                      <w:rFonts w:ascii="Cambria Math" w:hAnsi="Cambria Math"/>
                      <w:lang w:val="en-US"/>
                    </w:rPr>
                    <m:t>-</m:t>
                  </m:r>
                  <m:r>
                    <m:rPr>
                      <m:sty m:val="p"/>
                    </m:rPr>
                    <w:rPr>
                      <w:rFonts w:ascii="Cambria Math" w:hAnsi="Cambria Math"/>
                    </w:rPr>
                    <m:t>RS</m:t>
                  </m:r>
                </m:sub>
              </m:sSub>
              <m:r>
                <w:rPr>
                  <w:rFonts w:ascii="Cambria Math" w:hAnsi="Cambria Math"/>
                </w:rPr>
                <m:t>=</m:t>
              </m:r>
            </m:oMath>
            <w:r w:rsidR="00777DF3">
              <w:rPr>
                <w:rFonts w:eastAsia="Malgun Gothic"/>
                <w:kern w:val="24"/>
                <w:lang w:eastAsia="ko-KR"/>
              </w:rPr>
              <w:t>5</w:t>
            </w:r>
            <w:r w:rsidR="00F14F67">
              <w:rPr>
                <w:rFonts w:eastAsia="Malgun Gothic"/>
                <w:kern w:val="24"/>
                <w:lang w:eastAsia="ko-KR"/>
              </w:rPr>
              <w:t>ms</w:t>
            </w:r>
            <w:r w:rsidR="00AC3D39">
              <w:rPr>
                <w:rFonts w:eastAsia="Malgun Gothic"/>
                <w:kern w:val="24"/>
                <w:lang w:eastAsia="ko-KR"/>
              </w:rPr>
              <w:t xml:space="preserve"> respectively </w:t>
            </w:r>
            <w:r w:rsidR="00451D1A">
              <w:rPr>
                <w:rFonts w:eastAsia="Malgun Gothic"/>
                <w:kern w:val="24"/>
                <w:lang w:eastAsia="ko-KR"/>
              </w:rPr>
              <w:t>for</w:t>
            </w:r>
            <w:r w:rsidR="00AC3D39">
              <w:rPr>
                <w:rFonts w:eastAsia="Malgun Gothic"/>
                <w:kern w:val="24"/>
                <w:lang w:eastAsia="ko-KR"/>
              </w:rPr>
              <w:t xml:space="preserve"> each of the UE speeds.</w:t>
            </w:r>
          </w:p>
        </w:tc>
      </w:tr>
      <w:tr w:rsidR="00F14F67" w:rsidRPr="00823AC4" w14:paraId="363066B0" w14:textId="77777777" w:rsidTr="00F669CE">
        <w:trPr>
          <w:trHeight w:val="447"/>
          <w:jc w:val="center"/>
        </w:trPr>
        <w:tc>
          <w:tcPr>
            <w:tcW w:w="2830" w:type="dxa"/>
            <w:tcBorders>
              <w:top w:val="single" w:sz="4" w:space="0" w:color="auto"/>
              <w:left w:val="single" w:sz="4" w:space="0" w:color="auto"/>
              <w:bottom w:val="single" w:sz="4" w:space="0" w:color="auto"/>
              <w:right w:val="single" w:sz="4" w:space="0" w:color="auto"/>
            </w:tcBorders>
          </w:tcPr>
          <w:p w14:paraId="08FFBE4E" w14:textId="54447AD5" w:rsidR="00F14F67" w:rsidRDefault="00F14F67" w:rsidP="00CF7C7F">
            <w:pPr>
              <w:overflowPunct/>
              <w:autoSpaceDE/>
              <w:adjustRightInd/>
              <w:spacing w:after="0" w:line="240" w:lineRule="atLeast"/>
              <w:ind w:leftChars="68" w:left="856" w:hanging="720"/>
              <w:contextualSpacing/>
              <w:textAlignment w:val="auto"/>
              <w:rPr>
                <w:rFonts w:eastAsia="Malgun Gothic"/>
                <w:kern w:val="24"/>
                <w:lang w:eastAsia="ko-KR"/>
              </w:rPr>
            </w:pPr>
            <w:r>
              <w:rPr>
                <w:rFonts w:eastAsia="Malgun Gothic"/>
                <w:kern w:val="24"/>
                <w:lang w:eastAsia="ko-KR"/>
              </w:rPr>
              <w:t xml:space="preserve">Channel prediction </w:t>
            </w:r>
            <w:r w:rsidR="003B0F61">
              <w:rPr>
                <w:rFonts w:eastAsia="Malgun Gothic"/>
                <w:kern w:val="24"/>
                <w:lang w:eastAsia="ko-KR"/>
              </w:rPr>
              <w:t>parameters</w:t>
            </w:r>
          </w:p>
        </w:tc>
        <w:tc>
          <w:tcPr>
            <w:tcW w:w="6663"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10D5EF6" w14:textId="35F6337D" w:rsidR="00E92D12" w:rsidRPr="00F514FB" w:rsidRDefault="008F244A" w:rsidP="00D5749F">
            <w:pPr>
              <w:overflowPunct/>
              <w:autoSpaceDE/>
              <w:adjustRightInd/>
              <w:spacing w:after="0" w:line="240" w:lineRule="atLeast"/>
              <w:contextualSpacing/>
              <w:textAlignment w:val="auto"/>
              <w:rPr>
                <w:rFonts w:ascii="Cambria Math" w:eastAsia="Malgun Gothic" w:hAnsi="Cambria Math"/>
                <w:kern w:val="24"/>
                <w:lang w:eastAsia="ko-KR"/>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CSI</m:t>
                  </m:r>
                  <m:r>
                    <m:rPr>
                      <m:sty m:val="p"/>
                    </m:rPr>
                    <w:rPr>
                      <w:rFonts w:ascii="Cambria Math" w:hAnsi="Cambria Math"/>
                      <w:lang w:val="en-US"/>
                    </w:rPr>
                    <m:t>-</m:t>
                  </m:r>
                  <m:r>
                    <m:rPr>
                      <m:sty m:val="p"/>
                    </m:rPr>
                    <w:rPr>
                      <w:rFonts w:ascii="Cambria Math" w:hAnsi="Cambria Math"/>
                    </w:rPr>
                    <m:t>RS</m:t>
                  </m:r>
                </m:sub>
              </m:sSub>
              <m:r>
                <w:rPr>
                  <w:rFonts w:ascii="Cambria Math" w:hAnsi="Cambria Math"/>
                </w:rPr>
                <m:t>=d=5ms</m:t>
              </m:r>
              <m:r>
                <w:rPr>
                  <w:rFonts w:ascii="Cambria Math" w:hAnsi="Cambria Math"/>
                </w:rPr>
                <m:t>,</m:t>
              </m:r>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 xml:space="preserve">=20ms </m:t>
              </m:r>
              <m:d>
                <m:dPr>
                  <m:ctrlPr>
                    <w:rPr>
                      <w:rFonts w:ascii="Cambria Math" w:hAnsi="Cambria Math"/>
                      <w:i/>
                    </w:rPr>
                  </m:ctrlPr>
                </m:dPr>
                <m:e>
                  <m:r>
                    <w:rPr>
                      <w:rFonts w:ascii="Cambria Math" w:hAnsi="Cambria Math"/>
                    </w:rPr>
                    <m:t>N4=4</m:t>
                  </m:r>
                </m:e>
              </m:d>
            </m:oMath>
            <w:r w:rsidR="00F514FB">
              <w:rPr>
                <w:rFonts w:ascii="Cambria Math" w:eastAsia="Malgun Gothic" w:hAnsi="Cambria Math"/>
                <w:i/>
              </w:rPr>
              <w:t xml:space="preserve"> </w:t>
            </w:r>
            <w:r w:rsidR="00F514FB">
              <w:rPr>
                <w:rFonts w:ascii="Cambria Math" w:eastAsia="Malgun Gothic" w:hAnsi="Cambria Math"/>
                <w:iCs/>
              </w:rPr>
              <w:t xml:space="preserve">or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 xml:space="preserve">=40ms </m:t>
              </m:r>
              <m:d>
                <m:dPr>
                  <m:ctrlPr>
                    <w:rPr>
                      <w:rFonts w:ascii="Cambria Math" w:hAnsi="Cambria Math"/>
                      <w:i/>
                    </w:rPr>
                  </m:ctrlPr>
                </m:dPr>
                <m:e>
                  <m:r>
                    <w:rPr>
                      <w:rFonts w:ascii="Cambria Math" w:hAnsi="Cambria Math"/>
                    </w:rPr>
                    <m:t>N4=8</m:t>
                  </m:r>
                </m:e>
              </m:d>
            </m:oMath>
          </w:p>
          <w:p w14:paraId="563479C5" w14:textId="08DED526" w:rsidR="00F14F67" w:rsidRPr="00BF51ED" w:rsidRDefault="00F14F67" w:rsidP="00CF7C7F">
            <w:pPr>
              <w:overflowPunct/>
              <w:autoSpaceDE/>
              <w:adjustRightInd/>
              <w:spacing w:after="0" w:line="240" w:lineRule="atLeast"/>
              <w:contextualSpacing/>
              <w:textAlignment w:val="auto"/>
              <w:rPr>
                <w:rFonts w:eastAsia="Malgun Gothic"/>
                <w:kern w:val="24"/>
                <w:lang w:eastAsia="ko-KR"/>
              </w:rPr>
            </w:pPr>
          </w:p>
        </w:tc>
      </w:tr>
    </w:tbl>
    <w:p w14:paraId="44CF4113" w14:textId="77777777" w:rsidR="00B86053" w:rsidRPr="00B86053" w:rsidRDefault="00B86053" w:rsidP="00B86053"/>
    <w:sectPr w:rsidR="00B86053" w:rsidRPr="00B86053" w:rsidSect="0064119D">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8976D" w14:textId="77777777" w:rsidR="00134BBC" w:rsidRDefault="00134BBC" w:rsidP="00D872F1">
      <w:pPr>
        <w:spacing w:after="0"/>
      </w:pPr>
      <w:r>
        <w:separator/>
      </w:r>
    </w:p>
  </w:endnote>
  <w:endnote w:type="continuationSeparator" w:id="0">
    <w:p w14:paraId="4961C519" w14:textId="77777777" w:rsidR="00134BBC" w:rsidRDefault="00134BBC" w:rsidP="00D872F1">
      <w:pPr>
        <w:spacing w:after="0"/>
      </w:pPr>
      <w:r>
        <w:continuationSeparator/>
      </w:r>
    </w:p>
  </w:endnote>
  <w:endnote w:type="continuationNotice" w:id="1">
    <w:p w14:paraId="2CFC3FEB" w14:textId="77777777" w:rsidR="00134BBC" w:rsidRDefault="00134B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Nokia Pure Text">
    <w:charset w:val="00"/>
    <w:family w:val="swiss"/>
    <w:pitch w:val="variable"/>
    <w:sig w:usb0="A00002FF" w:usb1="700078FB" w:usb2="00010000" w:usb3="00000000" w:csb0="000001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6E9CE" w14:textId="77777777" w:rsidR="00134BBC" w:rsidRDefault="00134BBC" w:rsidP="00D872F1">
      <w:pPr>
        <w:spacing w:after="0"/>
      </w:pPr>
      <w:r>
        <w:separator/>
      </w:r>
    </w:p>
  </w:footnote>
  <w:footnote w:type="continuationSeparator" w:id="0">
    <w:p w14:paraId="6D1D0C1E" w14:textId="77777777" w:rsidR="00134BBC" w:rsidRDefault="00134BBC" w:rsidP="00D872F1">
      <w:pPr>
        <w:spacing w:after="0"/>
      </w:pPr>
      <w:r>
        <w:continuationSeparator/>
      </w:r>
    </w:p>
  </w:footnote>
  <w:footnote w:type="continuationNotice" w:id="1">
    <w:p w14:paraId="176C8EC0" w14:textId="77777777" w:rsidR="00134BBC" w:rsidRDefault="00134B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10F"/>
    <w:multiLevelType w:val="hybridMultilevel"/>
    <w:tmpl w:val="B59A8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52B4D"/>
    <w:multiLevelType w:val="hybridMultilevel"/>
    <w:tmpl w:val="ED2447C4"/>
    <w:lvl w:ilvl="0" w:tplc="93326D00">
      <w:start w:val="1"/>
      <w:numFmt w:val="bullet"/>
      <w:lvlText w:val=""/>
      <w:lvlJc w:val="left"/>
      <w:pPr>
        <w:tabs>
          <w:tab w:val="num" w:pos="720"/>
        </w:tabs>
        <w:ind w:left="720" w:hanging="360"/>
      </w:pPr>
      <w:rPr>
        <w:rFonts w:ascii="Symbol" w:hAnsi="Symbol" w:hint="default"/>
      </w:rPr>
    </w:lvl>
    <w:lvl w:ilvl="1" w:tplc="269C83F0">
      <w:numFmt w:val="bullet"/>
      <w:lvlText w:val="-"/>
      <w:lvlJc w:val="left"/>
      <w:pPr>
        <w:tabs>
          <w:tab w:val="num" w:pos="1440"/>
        </w:tabs>
        <w:ind w:left="1440" w:hanging="360"/>
      </w:pPr>
      <w:rPr>
        <w:rFonts w:ascii="Times New Roman" w:hAnsi="Times New Roman" w:hint="default"/>
      </w:rPr>
    </w:lvl>
    <w:lvl w:ilvl="2" w:tplc="271EF4A8" w:tentative="1">
      <w:start w:val="1"/>
      <w:numFmt w:val="bullet"/>
      <w:lvlText w:val=""/>
      <w:lvlJc w:val="left"/>
      <w:pPr>
        <w:tabs>
          <w:tab w:val="num" w:pos="2160"/>
        </w:tabs>
        <w:ind w:left="2160" w:hanging="360"/>
      </w:pPr>
      <w:rPr>
        <w:rFonts w:ascii="Symbol" w:hAnsi="Symbol" w:hint="default"/>
      </w:rPr>
    </w:lvl>
    <w:lvl w:ilvl="3" w:tplc="6B6EB394" w:tentative="1">
      <w:start w:val="1"/>
      <w:numFmt w:val="bullet"/>
      <w:lvlText w:val=""/>
      <w:lvlJc w:val="left"/>
      <w:pPr>
        <w:tabs>
          <w:tab w:val="num" w:pos="2880"/>
        </w:tabs>
        <w:ind w:left="2880" w:hanging="360"/>
      </w:pPr>
      <w:rPr>
        <w:rFonts w:ascii="Symbol" w:hAnsi="Symbol" w:hint="default"/>
      </w:rPr>
    </w:lvl>
    <w:lvl w:ilvl="4" w:tplc="CB6ED070" w:tentative="1">
      <w:start w:val="1"/>
      <w:numFmt w:val="bullet"/>
      <w:lvlText w:val=""/>
      <w:lvlJc w:val="left"/>
      <w:pPr>
        <w:tabs>
          <w:tab w:val="num" w:pos="3600"/>
        </w:tabs>
        <w:ind w:left="3600" w:hanging="360"/>
      </w:pPr>
      <w:rPr>
        <w:rFonts w:ascii="Symbol" w:hAnsi="Symbol" w:hint="default"/>
      </w:rPr>
    </w:lvl>
    <w:lvl w:ilvl="5" w:tplc="DE949918" w:tentative="1">
      <w:start w:val="1"/>
      <w:numFmt w:val="bullet"/>
      <w:lvlText w:val=""/>
      <w:lvlJc w:val="left"/>
      <w:pPr>
        <w:tabs>
          <w:tab w:val="num" w:pos="4320"/>
        </w:tabs>
        <w:ind w:left="4320" w:hanging="360"/>
      </w:pPr>
      <w:rPr>
        <w:rFonts w:ascii="Symbol" w:hAnsi="Symbol" w:hint="default"/>
      </w:rPr>
    </w:lvl>
    <w:lvl w:ilvl="6" w:tplc="D130B2F2" w:tentative="1">
      <w:start w:val="1"/>
      <w:numFmt w:val="bullet"/>
      <w:lvlText w:val=""/>
      <w:lvlJc w:val="left"/>
      <w:pPr>
        <w:tabs>
          <w:tab w:val="num" w:pos="5040"/>
        </w:tabs>
        <w:ind w:left="5040" w:hanging="360"/>
      </w:pPr>
      <w:rPr>
        <w:rFonts w:ascii="Symbol" w:hAnsi="Symbol" w:hint="default"/>
      </w:rPr>
    </w:lvl>
    <w:lvl w:ilvl="7" w:tplc="9970DA48" w:tentative="1">
      <w:start w:val="1"/>
      <w:numFmt w:val="bullet"/>
      <w:lvlText w:val=""/>
      <w:lvlJc w:val="left"/>
      <w:pPr>
        <w:tabs>
          <w:tab w:val="num" w:pos="5760"/>
        </w:tabs>
        <w:ind w:left="5760" w:hanging="360"/>
      </w:pPr>
      <w:rPr>
        <w:rFonts w:ascii="Symbol" w:hAnsi="Symbol" w:hint="default"/>
      </w:rPr>
    </w:lvl>
    <w:lvl w:ilvl="8" w:tplc="9752BF4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4E72495"/>
    <w:multiLevelType w:val="hybridMultilevel"/>
    <w:tmpl w:val="876A6D4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484F33"/>
    <w:multiLevelType w:val="hybridMultilevel"/>
    <w:tmpl w:val="784808E2"/>
    <w:lvl w:ilvl="0" w:tplc="FFFFFFFF">
      <w:start w:val="1"/>
      <w:numFmt w:val="decimal"/>
      <w:lvlText w:val="Observation %1."/>
      <w:lvlJc w:val="right"/>
      <w:pPr>
        <w:ind w:left="1068" w:hanging="360"/>
      </w:pPr>
      <w:rPr>
        <w:rFonts w:hint="default"/>
        <w:b/>
        <w:i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7500675"/>
    <w:multiLevelType w:val="hybridMultilevel"/>
    <w:tmpl w:val="B1549946"/>
    <w:lvl w:ilvl="0" w:tplc="BFCA4B28">
      <w:start w:val="1"/>
      <w:numFmt w:val="bullet"/>
      <w:lvlText w:val=""/>
      <w:lvlJc w:val="left"/>
      <w:pPr>
        <w:tabs>
          <w:tab w:val="num" w:pos="720"/>
        </w:tabs>
        <w:ind w:left="720" w:hanging="360"/>
      </w:pPr>
      <w:rPr>
        <w:rFonts w:ascii="Symbol" w:hAnsi="Symbol" w:hint="default"/>
      </w:rPr>
    </w:lvl>
    <w:lvl w:ilvl="1" w:tplc="AB3A410A" w:tentative="1">
      <w:start w:val="1"/>
      <w:numFmt w:val="bullet"/>
      <w:lvlText w:val=""/>
      <w:lvlJc w:val="left"/>
      <w:pPr>
        <w:tabs>
          <w:tab w:val="num" w:pos="1440"/>
        </w:tabs>
        <w:ind w:left="1440" w:hanging="360"/>
      </w:pPr>
      <w:rPr>
        <w:rFonts w:ascii="Symbol" w:hAnsi="Symbol" w:hint="default"/>
      </w:rPr>
    </w:lvl>
    <w:lvl w:ilvl="2" w:tplc="8ACE6EB0" w:tentative="1">
      <w:start w:val="1"/>
      <w:numFmt w:val="bullet"/>
      <w:lvlText w:val=""/>
      <w:lvlJc w:val="left"/>
      <w:pPr>
        <w:tabs>
          <w:tab w:val="num" w:pos="2160"/>
        </w:tabs>
        <w:ind w:left="2160" w:hanging="360"/>
      </w:pPr>
      <w:rPr>
        <w:rFonts w:ascii="Symbol" w:hAnsi="Symbol" w:hint="default"/>
      </w:rPr>
    </w:lvl>
    <w:lvl w:ilvl="3" w:tplc="ED1A92A8" w:tentative="1">
      <w:start w:val="1"/>
      <w:numFmt w:val="bullet"/>
      <w:lvlText w:val=""/>
      <w:lvlJc w:val="left"/>
      <w:pPr>
        <w:tabs>
          <w:tab w:val="num" w:pos="2880"/>
        </w:tabs>
        <w:ind w:left="2880" w:hanging="360"/>
      </w:pPr>
      <w:rPr>
        <w:rFonts w:ascii="Symbol" w:hAnsi="Symbol" w:hint="default"/>
      </w:rPr>
    </w:lvl>
    <w:lvl w:ilvl="4" w:tplc="AEB84F5A" w:tentative="1">
      <w:start w:val="1"/>
      <w:numFmt w:val="bullet"/>
      <w:lvlText w:val=""/>
      <w:lvlJc w:val="left"/>
      <w:pPr>
        <w:tabs>
          <w:tab w:val="num" w:pos="3600"/>
        </w:tabs>
        <w:ind w:left="3600" w:hanging="360"/>
      </w:pPr>
      <w:rPr>
        <w:rFonts w:ascii="Symbol" w:hAnsi="Symbol" w:hint="default"/>
      </w:rPr>
    </w:lvl>
    <w:lvl w:ilvl="5" w:tplc="A4F4D744" w:tentative="1">
      <w:start w:val="1"/>
      <w:numFmt w:val="bullet"/>
      <w:lvlText w:val=""/>
      <w:lvlJc w:val="left"/>
      <w:pPr>
        <w:tabs>
          <w:tab w:val="num" w:pos="4320"/>
        </w:tabs>
        <w:ind w:left="4320" w:hanging="360"/>
      </w:pPr>
      <w:rPr>
        <w:rFonts w:ascii="Symbol" w:hAnsi="Symbol" w:hint="default"/>
      </w:rPr>
    </w:lvl>
    <w:lvl w:ilvl="6" w:tplc="EA8CB89C" w:tentative="1">
      <w:start w:val="1"/>
      <w:numFmt w:val="bullet"/>
      <w:lvlText w:val=""/>
      <w:lvlJc w:val="left"/>
      <w:pPr>
        <w:tabs>
          <w:tab w:val="num" w:pos="5040"/>
        </w:tabs>
        <w:ind w:left="5040" w:hanging="360"/>
      </w:pPr>
      <w:rPr>
        <w:rFonts w:ascii="Symbol" w:hAnsi="Symbol" w:hint="default"/>
      </w:rPr>
    </w:lvl>
    <w:lvl w:ilvl="7" w:tplc="DD0A60FC" w:tentative="1">
      <w:start w:val="1"/>
      <w:numFmt w:val="bullet"/>
      <w:lvlText w:val=""/>
      <w:lvlJc w:val="left"/>
      <w:pPr>
        <w:tabs>
          <w:tab w:val="num" w:pos="5760"/>
        </w:tabs>
        <w:ind w:left="5760" w:hanging="360"/>
      </w:pPr>
      <w:rPr>
        <w:rFonts w:ascii="Symbol" w:hAnsi="Symbol" w:hint="default"/>
      </w:rPr>
    </w:lvl>
    <w:lvl w:ilvl="8" w:tplc="22E4F26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356B45"/>
    <w:multiLevelType w:val="hybridMultilevel"/>
    <w:tmpl w:val="FF62040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D601BC"/>
    <w:multiLevelType w:val="hybridMultilevel"/>
    <w:tmpl w:val="E89E7974"/>
    <w:lvl w:ilvl="0" w:tplc="FFFFFFFF">
      <w:start w:val="1"/>
      <w:numFmt w:val="decimal"/>
      <w:lvlText w:val="Observation %1."/>
      <w:lvlJc w:val="right"/>
      <w:pPr>
        <w:ind w:left="493" w:hanging="360"/>
      </w:pPr>
      <w:rPr>
        <w:rFonts w:hint="default"/>
        <w:b/>
        <w:i w:val="0"/>
      </w:rPr>
    </w:lvl>
    <w:lvl w:ilvl="1" w:tplc="FFFFFFFF" w:tentative="1">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7" w15:restartNumberingAfterBreak="0">
    <w:nsid w:val="23E6793F"/>
    <w:multiLevelType w:val="hybridMultilevel"/>
    <w:tmpl w:val="0DC21D52"/>
    <w:lvl w:ilvl="0" w:tplc="DB4EDB7A">
      <w:start w:val="1"/>
      <w:numFmt w:val="decimal"/>
      <w:lvlText w:val="A%1."/>
      <w:lvlJc w:val="right"/>
      <w:pPr>
        <w:ind w:left="720" w:hanging="360"/>
      </w:pPr>
      <w:rPr>
        <w:rFonts w:hint="default"/>
        <w:b w:val="0"/>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10685E"/>
    <w:multiLevelType w:val="hybridMultilevel"/>
    <w:tmpl w:val="3F4E1E8A"/>
    <w:lvl w:ilvl="0" w:tplc="0D667834">
      <w:start w:val="1"/>
      <w:numFmt w:val="bullet"/>
      <w:lvlText w:val=""/>
      <w:lvlJc w:val="left"/>
      <w:pPr>
        <w:tabs>
          <w:tab w:val="num" w:pos="720"/>
        </w:tabs>
        <w:ind w:left="720" w:hanging="360"/>
      </w:pPr>
      <w:rPr>
        <w:rFonts w:ascii="Symbol" w:hAnsi="Symbol" w:hint="default"/>
      </w:rPr>
    </w:lvl>
    <w:lvl w:ilvl="1" w:tplc="0592F84C" w:tentative="1">
      <w:start w:val="1"/>
      <w:numFmt w:val="bullet"/>
      <w:lvlText w:val=""/>
      <w:lvlJc w:val="left"/>
      <w:pPr>
        <w:tabs>
          <w:tab w:val="num" w:pos="1440"/>
        </w:tabs>
        <w:ind w:left="1440" w:hanging="360"/>
      </w:pPr>
      <w:rPr>
        <w:rFonts w:ascii="Symbol" w:hAnsi="Symbol" w:hint="default"/>
      </w:rPr>
    </w:lvl>
    <w:lvl w:ilvl="2" w:tplc="374E1AEA" w:tentative="1">
      <w:start w:val="1"/>
      <w:numFmt w:val="bullet"/>
      <w:lvlText w:val=""/>
      <w:lvlJc w:val="left"/>
      <w:pPr>
        <w:tabs>
          <w:tab w:val="num" w:pos="2160"/>
        </w:tabs>
        <w:ind w:left="2160" w:hanging="360"/>
      </w:pPr>
      <w:rPr>
        <w:rFonts w:ascii="Symbol" w:hAnsi="Symbol" w:hint="default"/>
      </w:rPr>
    </w:lvl>
    <w:lvl w:ilvl="3" w:tplc="06FC4B34" w:tentative="1">
      <w:start w:val="1"/>
      <w:numFmt w:val="bullet"/>
      <w:lvlText w:val=""/>
      <w:lvlJc w:val="left"/>
      <w:pPr>
        <w:tabs>
          <w:tab w:val="num" w:pos="2880"/>
        </w:tabs>
        <w:ind w:left="2880" w:hanging="360"/>
      </w:pPr>
      <w:rPr>
        <w:rFonts w:ascii="Symbol" w:hAnsi="Symbol" w:hint="default"/>
      </w:rPr>
    </w:lvl>
    <w:lvl w:ilvl="4" w:tplc="63CAD66E" w:tentative="1">
      <w:start w:val="1"/>
      <w:numFmt w:val="bullet"/>
      <w:lvlText w:val=""/>
      <w:lvlJc w:val="left"/>
      <w:pPr>
        <w:tabs>
          <w:tab w:val="num" w:pos="3600"/>
        </w:tabs>
        <w:ind w:left="3600" w:hanging="360"/>
      </w:pPr>
      <w:rPr>
        <w:rFonts w:ascii="Symbol" w:hAnsi="Symbol" w:hint="default"/>
      </w:rPr>
    </w:lvl>
    <w:lvl w:ilvl="5" w:tplc="BB2897E4" w:tentative="1">
      <w:start w:val="1"/>
      <w:numFmt w:val="bullet"/>
      <w:lvlText w:val=""/>
      <w:lvlJc w:val="left"/>
      <w:pPr>
        <w:tabs>
          <w:tab w:val="num" w:pos="4320"/>
        </w:tabs>
        <w:ind w:left="4320" w:hanging="360"/>
      </w:pPr>
      <w:rPr>
        <w:rFonts w:ascii="Symbol" w:hAnsi="Symbol" w:hint="default"/>
      </w:rPr>
    </w:lvl>
    <w:lvl w:ilvl="6" w:tplc="6A62B6D4" w:tentative="1">
      <w:start w:val="1"/>
      <w:numFmt w:val="bullet"/>
      <w:lvlText w:val=""/>
      <w:lvlJc w:val="left"/>
      <w:pPr>
        <w:tabs>
          <w:tab w:val="num" w:pos="5040"/>
        </w:tabs>
        <w:ind w:left="5040" w:hanging="360"/>
      </w:pPr>
      <w:rPr>
        <w:rFonts w:ascii="Symbol" w:hAnsi="Symbol" w:hint="default"/>
      </w:rPr>
    </w:lvl>
    <w:lvl w:ilvl="7" w:tplc="9ABCCC90" w:tentative="1">
      <w:start w:val="1"/>
      <w:numFmt w:val="bullet"/>
      <w:lvlText w:val=""/>
      <w:lvlJc w:val="left"/>
      <w:pPr>
        <w:tabs>
          <w:tab w:val="num" w:pos="5760"/>
        </w:tabs>
        <w:ind w:left="5760" w:hanging="360"/>
      </w:pPr>
      <w:rPr>
        <w:rFonts w:ascii="Symbol" w:hAnsi="Symbol" w:hint="default"/>
      </w:rPr>
    </w:lvl>
    <w:lvl w:ilvl="8" w:tplc="49DE19F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112373"/>
    <w:multiLevelType w:val="hybridMultilevel"/>
    <w:tmpl w:val="41DC27F2"/>
    <w:lvl w:ilvl="0" w:tplc="CDB4F212">
      <w:start w:val="1"/>
      <w:numFmt w:val="bullet"/>
      <w:lvlText w:val=""/>
      <w:lvlJc w:val="left"/>
      <w:pPr>
        <w:tabs>
          <w:tab w:val="num" w:pos="720"/>
        </w:tabs>
        <w:ind w:left="720" w:hanging="360"/>
      </w:pPr>
      <w:rPr>
        <w:rFonts w:ascii="Symbol" w:hAnsi="Symbol" w:hint="default"/>
      </w:rPr>
    </w:lvl>
    <w:lvl w:ilvl="1" w:tplc="607CF7B6" w:tentative="1">
      <w:start w:val="1"/>
      <w:numFmt w:val="bullet"/>
      <w:lvlText w:val=""/>
      <w:lvlJc w:val="left"/>
      <w:pPr>
        <w:tabs>
          <w:tab w:val="num" w:pos="1440"/>
        </w:tabs>
        <w:ind w:left="1440" w:hanging="360"/>
      </w:pPr>
      <w:rPr>
        <w:rFonts w:ascii="Symbol" w:hAnsi="Symbol" w:hint="default"/>
      </w:rPr>
    </w:lvl>
    <w:lvl w:ilvl="2" w:tplc="9E688178" w:tentative="1">
      <w:start w:val="1"/>
      <w:numFmt w:val="bullet"/>
      <w:lvlText w:val=""/>
      <w:lvlJc w:val="left"/>
      <w:pPr>
        <w:tabs>
          <w:tab w:val="num" w:pos="2160"/>
        </w:tabs>
        <w:ind w:left="2160" w:hanging="360"/>
      </w:pPr>
      <w:rPr>
        <w:rFonts w:ascii="Symbol" w:hAnsi="Symbol" w:hint="default"/>
      </w:rPr>
    </w:lvl>
    <w:lvl w:ilvl="3" w:tplc="5B8EE666" w:tentative="1">
      <w:start w:val="1"/>
      <w:numFmt w:val="bullet"/>
      <w:lvlText w:val=""/>
      <w:lvlJc w:val="left"/>
      <w:pPr>
        <w:tabs>
          <w:tab w:val="num" w:pos="2880"/>
        </w:tabs>
        <w:ind w:left="2880" w:hanging="360"/>
      </w:pPr>
      <w:rPr>
        <w:rFonts w:ascii="Symbol" w:hAnsi="Symbol" w:hint="default"/>
      </w:rPr>
    </w:lvl>
    <w:lvl w:ilvl="4" w:tplc="9D347E74" w:tentative="1">
      <w:start w:val="1"/>
      <w:numFmt w:val="bullet"/>
      <w:lvlText w:val=""/>
      <w:lvlJc w:val="left"/>
      <w:pPr>
        <w:tabs>
          <w:tab w:val="num" w:pos="3600"/>
        </w:tabs>
        <w:ind w:left="3600" w:hanging="360"/>
      </w:pPr>
      <w:rPr>
        <w:rFonts w:ascii="Symbol" w:hAnsi="Symbol" w:hint="default"/>
      </w:rPr>
    </w:lvl>
    <w:lvl w:ilvl="5" w:tplc="CEBA4572" w:tentative="1">
      <w:start w:val="1"/>
      <w:numFmt w:val="bullet"/>
      <w:lvlText w:val=""/>
      <w:lvlJc w:val="left"/>
      <w:pPr>
        <w:tabs>
          <w:tab w:val="num" w:pos="4320"/>
        </w:tabs>
        <w:ind w:left="4320" w:hanging="360"/>
      </w:pPr>
      <w:rPr>
        <w:rFonts w:ascii="Symbol" w:hAnsi="Symbol" w:hint="default"/>
      </w:rPr>
    </w:lvl>
    <w:lvl w:ilvl="6" w:tplc="9CC827DA" w:tentative="1">
      <w:start w:val="1"/>
      <w:numFmt w:val="bullet"/>
      <w:lvlText w:val=""/>
      <w:lvlJc w:val="left"/>
      <w:pPr>
        <w:tabs>
          <w:tab w:val="num" w:pos="5040"/>
        </w:tabs>
        <w:ind w:left="5040" w:hanging="360"/>
      </w:pPr>
      <w:rPr>
        <w:rFonts w:ascii="Symbol" w:hAnsi="Symbol" w:hint="default"/>
      </w:rPr>
    </w:lvl>
    <w:lvl w:ilvl="7" w:tplc="433A9E78" w:tentative="1">
      <w:start w:val="1"/>
      <w:numFmt w:val="bullet"/>
      <w:lvlText w:val=""/>
      <w:lvlJc w:val="left"/>
      <w:pPr>
        <w:tabs>
          <w:tab w:val="num" w:pos="5760"/>
        </w:tabs>
        <w:ind w:left="5760" w:hanging="360"/>
      </w:pPr>
      <w:rPr>
        <w:rFonts w:ascii="Symbol" w:hAnsi="Symbol" w:hint="default"/>
      </w:rPr>
    </w:lvl>
    <w:lvl w:ilvl="8" w:tplc="1252558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BD67DE1"/>
    <w:multiLevelType w:val="hybridMultilevel"/>
    <w:tmpl w:val="CAD04C18"/>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87059F"/>
    <w:multiLevelType w:val="hybridMultilevel"/>
    <w:tmpl w:val="C58E8666"/>
    <w:lvl w:ilvl="0" w:tplc="697059EA">
      <w:start w:val="1"/>
      <w:numFmt w:val="bullet"/>
      <w:lvlText w:val=""/>
      <w:lvlJc w:val="left"/>
      <w:pPr>
        <w:tabs>
          <w:tab w:val="num" w:pos="720"/>
        </w:tabs>
        <w:ind w:left="720" w:hanging="360"/>
      </w:pPr>
      <w:rPr>
        <w:rFonts w:ascii="Symbol" w:hAnsi="Symbol" w:hint="default"/>
      </w:rPr>
    </w:lvl>
    <w:lvl w:ilvl="1" w:tplc="CB5063BA">
      <w:numFmt w:val="bullet"/>
      <w:lvlText w:val="o"/>
      <w:lvlJc w:val="left"/>
      <w:pPr>
        <w:tabs>
          <w:tab w:val="num" w:pos="1440"/>
        </w:tabs>
        <w:ind w:left="1440" w:hanging="360"/>
      </w:pPr>
      <w:rPr>
        <w:rFonts w:ascii="Courier New" w:hAnsi="Courier New" w:hint="default"/>
      </w:rPr>
    </w:lvl>
    <w:lvl w:ilvl="2" w:tplc="73D056AC">
      <w:numFmt w:val="bullet"/>
      <w:lvlText w:val=""/>
      <w:lvlJc w:val="left"/>
      <w:pPr>
        <w:tabs>
          <w:tab w:val="num" w:pos="2160"/>
        </w:tabs>
        <w:ind w:left="2160" w:hanging="360"/>
      </w:pPr>
      <w:rPr>
        <w:rFonts w:ascii="Wingdings" w:hAnsi="Wingdings" w:hint="default"/>
      </w:rPr>
    </w:lvl>
    <w:lvl w:ilvl="3" w:tplc="60003D34" w:tentative="1">
      <w:start w:val="1"/>
      <w:numFmt w:val="bullet"/>
      <w:lvlText w:val=""/>
      <w:lvlJc w:val="left"/>
      <w:pPr>
        <w:tabs>
          <w:tab w:val="num" w:pos="2880"/>
        </w:tabs>
        <w:ind w:left="2880" w:hanging="360"/>
      </w:pPr>
      <w:rPr>
        <w:rFonts w:ascii="Symbol" w:hAnsi="Symbol" w:hint="default"/>
      </w:rPr>
    </w:lvl>
    <w:lvl w:ilvl="4" w:tplc="85685C28" w:tentative="1">
      <w:start w:val="1"/>
      <w:numFmt w:val="bullet"/>
      <w:lvlText w:val=""/>
      <w:lvlJc w:val="left"/>
      <w:pPr>
        <w:tabs>
          <w:tab w:val="num" w:pos="3600"/>
        </w:tabs>
        <w:ind w:left="3600" w:hanging="360"/>
      </w:pPr>
      <w:rPr>
        <w:rFonts w:ascii="Symbol" w:hAnsi="Symbol" w:hint="default"/>
      </w:rPr>
    </w:lvl>
    <w:lvl w:ilvl="5" w:tplc="05C47006" w:tentative="1">
      <w:start w:val="1"/>
      <w:numFmt w:val="bullet"/>
      <w:lvlText w:val=""/>
      <w:lvlJc w:val="left"/>
      <w:pPr>
        <w:tabs>
          <w:tab w:val="num" w:pos="4320"/>
        </w:tabs>
        <w:ind w:left="4320" w:hanging="360"/>
      </w:pPr>
      <w:rPr>
        <w:rFonts w:ascii="Symbol" w:hAnsi="Symbol" w:hint="default"/>
      </w:rPr>
    </w:lvl>
    <w:lvl w:ilvl="6" w:tplc="235614B8" w:tentative="1">
      <w:start w:val="1"/>
      <w:numFmt w:val="bullet"/>
      <w:lvlText w:val=""/>
      <w:lvlJc w:val="left"/>
      <w:pPr>
        <w:tabs>
          <w:tab w:val="num" w:pos="5040"/>
        </w:tabs>
        <w:ind w:left="5040" w:hanging="360"/>
      </w:pPr>
      <w:rPr>
        <w:rFonts w:ascii="Symbol" w:hAnsi="Symbol" w:hint="default"/>
      </w:rPr>
    </w:lvl>
    <w:lvl w:ilvl="7" w:tplc="51E4130A" w:tentative="1">
      <w:start w:val="1"/>
      <w:numFmt w:val="bullet"/>
      <w:lvlText w:val=""/>
      <w:lvlJc w:val="left"/>
      <w:pPr>
        <w:tabs>
          <w:tab w:val="num" w:pos="5760"/>
        </w:tabs>
        <w:ind w:left="5760" w:hanging="360"/>
      </w:pPr>
      <w:rPr>
        <w:rFonts w:ascii="Symbol" w:hAnsi="Symbol" w:hint="default"/>
      </w:rPr>
    </w:lvl>
    <w:lvl w:ilvl="8" w:tplc="C4F8E4F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D967F92"/>
    <w:multiLevelType w:val="hybridMultilevel"/>
    <w:tmpl w:val="F1143654"/>
    <w:lvl w:ilvl="0" w:tplc="8C8A27B4">
      <w:start w:val="1"/>
      <w:numFmt w:val="decimal"/>
      <w:lvlText w:val="Observation %1."/>
      <w:lvlJc w:val="right"/>
      <w:pPr>
        <w:ind w:left="820" w:hanging="360"/>
      </w:pPr>
      <w:rPr>
        <w:rFonts w:hint="default"/>
        <w:b/>
        <w:i w:val="0"/>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7754EA5"/>
    <w:multiLevelType w:val="hybridMultilevel"/>
    <w:tmpl w:val="CE3444B4"/>
    <w:lvl w:ilvl="0" w:tplc="027A7300">
      <w:start w:val="1"/>
      <w:numFmt w:val="bullet"/>
      <w:lvlText w:val=""/>
      <w:lvlJc w:val="left"/>
      <w:pPr>
        <w:tabs>
          <w:tab w:val="num" w:pos="720"/>
        </w:tabs>
        <w:ind w:left="720" w:hanging="360"/>
      </w:pPr>
      <w:rPr>
        <w:rFonts w:ascii="Symbol" w:hAnsi="Symbol" w:hint="default"/>
      </w:rPr>
    </w:lvl>
    <w:lvl w:ilvl="1" w:tplc="2CDEB23C" w:tentative="1">
      <w:start w:val="1"/>
      <w:numFmt w:val="bullet"/>
      <w:lvlText w:val=""/>
      <w:lvlJc w:val="left"/>
      <w:pPr>
        <w:tabs>
          <w:tab w:val="num" w:pos="1440"/>
        </w:tabs>
        <w:ind w:left="1440" w:hanging="360"/>
      </w:pPr>
      <w:rPr>
        <w:rFonts w:ascii="Symbol" w:hAnsi="Symbol" w:hint="default"/>
      </w:rPr>
    </w:lvl>
    <w:lvl w:ilvl="2" w:tplc="277AD7C6" w:tentative="1">
      <w:start w:val="1"/>
      <w:numFmt w:val="bullet"/>
      <w:lvlText w:val=""/>
      <w:lvlJc w:val="left"/>
      <w:pPr>
        <w:tabs>
          <w:tab w:val="num" w:pos="2160"/>
        </w:tabs>
        <w:ind w:left="2160" w:hanging="360"/>
      </w:pPr>
      <w:rPr>
        <w:rFonts w:ascii="Symbol" w:hAnsi="Symbol" w:hint="default"/>
      </w:rPr>
    </w:lvl>
    <w:lvl w:ilvl="3" w:tplc="7B525A5C" w:tentative="1">
      <w:start w:val="1"/>
      <w:numFmt w:val="bullet"/>
      <w:lvlText w:val=""/>
      <w:lvlJc w:val="left"/>
      <w:pPr>
        <w:tabs>
          <w:tab w:val="num" w:pos="2880"/>
        </w:tabs>
        <w:ind w:left="2880" w:hanging="360"/>
      </w:pPr>
      <w:rPr>
        <w:rFonts w:ascii="Symbol" w:hAnsi="Symbol" w:hint="default"/>
      </w:rPr>
    </w:lvl>
    <w:lvl w:ilvl="4" w:tplc="0B5AF726" w:tentative="1">
      <w:start w:val="1"/>
      <w:numFmt w:val="bullet"/>
      <w:lvlText w:val=""/>
      <w:lvlJc w:val="left"/>
      <w:pPr>
        <w:tabs>
          <w:tab w:val="num" w:pos="3600"/>
        </w:tabs>
        <w:ind w:left="3600" w:hanging="360"/>
      </w:pPr>
      <w:rPr>
        <w:rFonts w:ascii="Symbol" w:hAnsi="Symbol" w:hint="default"/>
      </w:rPr>
    </w:lvl>
    <w:lvl w:ilvl="5" w:tplc="373C847C" w:tentative="1">
      <w:start w:val="1"/>
      <w:numFmt w:val="bullet"/>
      <w:lvlText w:val=""/>
      <w:lvlJc w:val="left"/>
      <w:pPr>
        <w:tabs>
          <w:tab w:val="num" w:pos="4320"/>
        </w:tabs>
        <w:ind w:left="4320" w:hanging="360"/>
      </w:pPr>
      <w:rPr>
        <w:rFonts w:ascii="Symbol" w:hAnsi="Symbol" w:hint="default"/>
      </w:rPr>
    </w:lvl>
    <w:lvl w:ilvl="6" w:tplc="10EED67C" w:tentative="1">
      <w:start w:val="1"/>
      <w:numFmt w:val="bullet"/>
      <w:lvlText w:val=""/>
      <w:lvlJc w:val="left"/>
      <w:pPr>
        <w:tabs>
          <w:tab w:val="num" w:pos="5040"/>
        </w:tabs>
        <w:ind w:left="5040" w:hanging="360"/>
      </w:pPr>
      <w:rPr>
        <w:rFonts w:ascii="Symbol" w:hAnsi="Symbol" w:hint="default"/>
      </w:rPr>
    </w:lvl>
    <w:lvl w:ilvl="7" w:tplc="08F03C2C" w:tentative="1">
      <w:start w:val="1"/>
      <w:numFmt w:val="bullet"/>
      <w:lvlText w:val=""/>
      <w:lvlJc w:val="left"/>
      <w:pPr>
        <w:tabs>
          <w:tab w:val="num" w:pos="5760"/>
        </w:tabs>
        <w:ind w:left="5760" w:hanging="360"/>
      </w:pPr>
      <w:rPr>
        <w:rFonts w:ascii="Symbol" w:hAnsi="Symbol" w:hint="default"/>
      </w:rPr>
    </w:lvl>
    <w:lvl w:ilvl="8" w:tplc="E764717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F5022D4"/>
    <w:multiLevelType w:val="hybridMultilevel"/>
    <w:tmpl w:val="0CE6107E"/>
    <w:lvl w:ilvl="0" w:tplc="FFFFFFFF">
      <w:start w:val="1"/>
      <w:numFmt w:val="decimal"/>
      <w:lvlText w:val="Proposal %1."/>
      <w:lvlJc w:val="right"/>
      <w:pPr>
        <w:ind w:left="1637" w:hanging="360"/>
      </w:pPr>
      <w:rPr>
        <w:rFonts w:hint="default"/>
        <w:b/>
        <w:i w:val="0"/>
      </w:rPr>
    </w:lvl>
    <w:lvl w:ilvl="1" w:tplc="FFFFFFFF" w:tentative="1">
      <w:start w:val="1"/>
      <w:numFmt w:val="lowerLetter"/>
      <w:lvlText w:val="%2."/>
      <w:lvlJc w:val="left"/>
      <w:pPr>
        <w:ind w:left="2357" w:hanging="360"/>
      </w:pPr>
    </w:lvl>
    <w:lvl w:ilvl="2" w:tplc="FFFFFFFF" w:tentative="1">
      <w:start w:val="1"/>
      <w:numFmt w:val="lowerRoman"/>
      <w:lvlText w:val="%3."/>
      <w:lvlJc w:val="right"/>
      <w:pPr>
        <w:ind w:left="3077" w:hanging="180"/>
      </w:pPr>
    </w:lvl>
    <w:lvl w:ilvl="3" w:tplc="FFFFFFFF" w:tentative="1">
      <w:start w:val="1"/>
      <w:numFmt w:val="decimal"/>
      <w:lvlText w:val="%4."/>
      <w:lvlJc w:val="left"/>
      <w:pPr>
        <w:ind w:left="3797" w:hanging="360"/>
      </w:pPr>
    </w:lvl>
    <w:lvl w:ilvl="4" w:tplc="FFFFFFFF" w:tentative="1">
      <w:start w:val="1"/>
      <w:numFmt w:val="lowerLetter"/>
      <w:lvlText w:val="%5."/>
      <w:lvlJc w:val="left"/>
      <w:pPr>
        <w:ind w:left="4517" w:hanging="360"/>
      </w:pPr>
    </w:lvl>
    <w:lvl w:ilvl="5" w:tplc="FFFFFFFF" w:tentative="1">
      <w:start w:val="1"/>
      <w:numFmt w:val="lowerRoman"/>
      <w:lvlText w:val="%6."/>
      <w:lvlJc w:val="right"/>
      <w:pPr>
        <w:ind w:left="5237" w:hanging="180"/>
      </w:pPr>
    </w:lvl>
    <w:lvl w:ilvl="6" w:tplc="FFFFFFFF" w:tentative="1">
      <w:start w:val="1"/>
      <w:numFmt w:val="decimal"/>
      <w:lvlText w:val="%7."/>
      <w:lvlJc w:val="left"/>
      <w:pPr>
        <w:ind w:left="5957" w:hanging="360"/>
      </w:pPr>
    </w:lvl>
    <w:lvl w:ilvl="7" w:tplc="FFFFFFFF" w:tentative="1">
      <w:start w:val="1"/>
      <w:numFmt w:val="lowerLetter"/>
      <w:lvlText w:val="%8."/>
      <w:lvlJc w:val="left"/>
      <w:pPr>
        <w:ind w:left="6677" w:hanging="360"/>
      </w:pPr>
    </w:lvl>
    <w:lvl w:ilvl="8" w:tplc="FFFFFFFF" w:tentative="1">
      <w:start w:val="1"/>
      <w:numFmt w:val="lowerRoman"/>
      <w:lvlText w:val="%9."/>
      <w:lvlJc w:val="right"/>
      <w:pPr>
        <w:ind w:left="7397" w:hanging="180"/>
      </w:pPr>
    </w:lvl>
  </w:abstractNum>
  <w:abstractNum w:abstractNumId="15" w15:restartNumberingAfterBreak="0">
    <w:nsid w:val="3F7F3556"/>
    <w:multiLevelType w:val="hybridMultilevel"/>
    <w:tmpl w:val="BB0A16FE"/>
    <w:lvl w:ilvl="0" w:tplc="8AA0A6B0">
      <w:start w:val="1"/>
      <w:numFmt w:val="bullet"/>
      <w:lvlText w:val=""/>
      <w:lvlJc w:val="left"/>
      <w:pPr>
        <w:tabs>
          <w:tab w:val="num" w:pos="720"/>
        </w:tabs>
        <w:ind w:left="720" w:hanging="360"/>
      </w:pPr>
      <w:rPr>
        <w:rFonts w:ascii="Symbol" w:hAnsi="Symbol" w:hint="default"/>
      </w:rPr>
    </w:lvl>
    <w:lvl w:ilvl="1" w:tplc="2BFE1F96">
      <w:numFmt w:val="bullet"/>
      <w:lvlText w:val=""/>
      <w:lvlJc w:val="left"/>
      <w:pPr>
        <w:tabs>
          <w:tab w:val="num" w:pos="1440"/>
        </w:tabs>
        <w:ind w:left="1440" w:hanging="360"/>
      </w:pPr>
      <w:rPr>
        <w:rFonts w:ascii="Symbol" w:hAnsi="Symbol" w:hint="default"/>
      </w:rPr>
    </w:lvl>
    <w:lvl w:ilvl="2" w:tplc="41303C40" w:tentative="1">
      <w:start w:val="1"/>
      <w:numFmt w:val="bullet"/>
      <w:lvlText w:val=""/>
      <w:lvlJc w:val="left"/>
      <w:pPr>
        <w:tabs>
          <w:tab w:val="num" w:pos="2160"/>
        </w:tabs>
        <w:ind w:left="2160" w:hanging="360"/>
      </w:pPr>
      <w:rPr>
        <w:rFonts w:ascii="Symbol" w:hAnsi="Symbol" w:hint="default"/>
      </w:rPr>
    </w:lvl>
    <w:lvl w:ilvl="3" w:tplc="CB24C720" w:tentative="1">
      <w:start w:val="1"/>
      <w:numFmt w:val="bullet"/>
      <w:lvlText w:val=""/>
      <w:lvlJc w:val="left"/>
      <w:pPr>
        <w:tabs>
          <w:tab w:val="num" w:pos="2880"/>
        </w:tabs>
        <w:ind w:left="2880" w:hanging="360"/>
      </w:pPr>
      <w:rPr>
        <w:rFonts w:ascii="Symbol" w:hAnsi="Symbol" w:hint="default"/>
      </w:rPr>
    </w:lvl>
    <w:lvl w:ilvl="4" w:tplc="9AE280F0" w:tentative="1">
      <w:start w:val="1"/>
      <w:numFmt w:val="bullet"/>
      <w:lvlText w:val=""/>
      <w:lvlJc w:val="left"/>
      <w:pPr>
        <w:tabs>
          <w:tab w:val="num" w:pos="3600"/>
        </w:tabs>
        <w:ind w:left="3600" w:hanging="360"/>
      </w:pPr>
      <w:rPr>
        <w:rFonts w:ascii="Symbol" w:hAnsi="Symbol" w:hint="default"/>
      </w:rPr>
    </w:lvl>
    <w:lvl w:ilvl="5" w:tplc="165E6612" w:tentative="1">
      <w:start w:val="1"/>
      <w:numFmt w:val="bullet"/>
      <w:lvlText w:val=""/>
      <w:lvlJc w:val="left"/>
      <w:pPr>
        <w:tabs>
          <w:tab w:val="num" w:pos="4320"/>
        </w:tabs>
        <w:ind w:left="4320" w:hanging="360"/>
      </w:pPr>
      <w:rPr>
        <w:rFonts w:ascii="Symbol" w:hAnsi="Symbol" w:hint="default"/>
      </w:rPr>
    </w:lvl>
    <w:lvl w:ilvl="6" w:tplc="1B143FBA" w:tentative="1">
      <w:start w:val="1"/>
      <w:numFmt w:val="bullet"/>
      <w:lvlText w:val=""/>
      <w:lvlJc w:val="left"/>
      <w:pPr>
        <w:tabs>
          <w:tab w:val="num" w:pos="5040"/>
        </w:tabs>
        <w:ind w:left="5040" w:hanging="360"/>
      </w:pPr>
      <w:rPr>
        <w:rFonts w:ascii="Symbol" w:hAnsi="Symbol" w:hint="default"/>
      </w:rPr>
    </w:lvl>
    <w:lvl w:ilvl="7" w:tplc="4DDA071E" w:tentative="1">
      <w:start w:val="1"/>
      <w:numFmt w:val="bullet"/>
      <w:lvlText w:val=""/>
      <w:lvlJc w:val="left"/>
      <w:pPr>
        <w:tabs>
          <w:tab w:val="num" w:pos="5760"/>
        </w:tabs>
        <w:ind w:left="5760" w:hanging="360"/>
      </w:pPr>
      <w:rPr>
        <w:rFonts w:ascii="Symbol" w:hAnsi="Symbol" w:hint="default"/>
      </w:rPr>
    </w:lvl>
    <w:lvl w:ilvl="8" w:tplc="75E6843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7" w15:restartNumberingAfterBreak="0">
    <w:nsid w:val="45C60A62"/>
    <w:multiLevelType w:val="hybridMultilevel"/>
    <w:tmpl w:val="0CE6107E"/>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8FE0699"/>
    <w:multiLevelType w:val="hybridMultilevel"/>
    <w:tmpl w:val="1B76C998"/>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F30E2E"/>
    <w:multiLevelType w:val="hybridMultilevel"/>
    <w:tmpl w:val="1EC8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0F2817"/>
    <w:multiLevelType w:val="hybridMultilevel"/>
    <w:tmpl w:val="48AEAF18"/>
    <w:lvl w:ilvl="0" w:tplc="C12A0B74">
      <w:start w:val="1"/>
      <w:numFmt w:val="bullet"/>
      <w:lvlText w:val=""/>
      <w:lvlJc w:val="left"/>
      <w:pPr>
        <w:tabs>
          <w:tab w:val="num" w:pos="720"/>
        </w:tabs>
        <w:ind w:left="720" w:hanging="360"/>
      </w:pPr>
      <w:rPr>
        <w:rFonts w:ascii="Symbol" w:hAnsi="Symbol" w:hint="default"/>
      </w:rPr>
    </w:lvl>
    <w:lvl w:ilvl="1" w:tplc="B3008EC8">
      <w:numFmt w:val="bullet"/>
      <w:lvlText w:val="o"/>
      <w:lvlJc w:val="left"/>
      <w:pPr>
        <w:tabs>
          <w:tab w:val="num" w:pos="1440"/>
        </w:tabs>
        <w:ind w:left="1440" w:hanging="360"/>
      </w:pPr>
      <w:rPr>
        <w:rFonts w:ascii="Courier New" w:hAnsi="Courier New" w:hint="default"/>
      </w:rPr>
    </w:lvl>
    <w:lvl w:ilvl="2" w:tplc="2990E446">
      <w:numFmt w:val="bullet"/>
      <w:lvlText w:val=""/>
      <w:lvlJc w:val="left"/>
      <w:pPr>
        <w:tabs>
          <w:tab w:val="num" w:pos="2160"/>
        </w:tabs>
        <w:ind w:left="2160" w:hanging="360"/>
      </w:pPr>
      <w:rPr>
        <w:rFonts w:ascii="Wingdings" w:hAnsi="Wingdings" w:hint="default"/>
      </w:rPr>
    </w:lvl>
    <w:lvl w:ilvl="3" w:tplc="0696E212" w:tentative="1">
      <w:start w:val="1"/>
      <w:numFmt w:val="bullet"/>
      <w:lvlText w:val=""/>
      <w:lvlJc w:val="left"/>
      <w:pPr>
        <w:tabs>
          <w:tab w:val="num" w:pos="2880"/>
        </w:tabs>
        <w:ind w:left="2880" w:hanging="360"/>
      </w:pPr>
      <w:rPr>
        <w:rFonts w:ascii="Symbol" w:hAnsi="Symbol" w:hint="default"/>
      </w:rPr>
    </w:lvl>
    <w:lvl w:ilvl="4" w:tplc="5CA210E2" w:tentative="1">
      <w:start w:val="1"/>
      <w:numFmt w:val="bullet"/>
      <w:lvlText w:val=""/>
      <w:lvlJc w:val="left"/>
      <w:pPr>
        <w:tabs>
          <w:tab w:val="num" w:pos="3600"/>
        </w:tabs>
        <w:ind w:left="3600" w:hanging="360"/>
      </w:pPr>
      <w:rPr>
        <w:rFonts w:ascii="Symbol" w:hAnsi="Symbol" w:hint="default"/>
      </w:rPr>
    </w:lvl>
    <w:lvl w:ilvl="5" w:tplc="191ED278" w:tentative="1">
      <w:start w:val="1"/>
      <w:numFmt w:val="bullet"/>
      <w:lvlText w:val=""/>
      <w:lvlJc w:val="left"/>
      <w:pPr>
        <w:tabs>
          <w:tab w:val="num" w:pos="4320"/>
        </w:tabs>
        <w:ind w:left="4320" w:hanging="360"/>
      </w:pPr>
      <w:rPr>
        <w:rFonts w:ascii="Symbol" w:hAnsi="Symbol" w:hint="default"/>
      </w:rPr>
    </w:lvl>
    <w:lvl w:ilvl="6" w:tplc="D274634A" w:tentative="1">
      <w:start w:val="1"/>
      <w:numFmt w:val="bullet"/>
      <w:lvlText w:val=""/>
      <w:lvlJc w:val="left"/>
      <w:pPr>
        <w:tabs>
          <w:tab w:val="num" w:pos="5040"/>
        </w:tabs>
        <w:ind w:left="5040" w:hanging="360"/>
      </w:pPr>
      <w:rPr>
        <w:rFonts w:ascii="Symbol" w:hAnsi="Symbol" w:hint="default"/>
      </w:rPr>
    </w:lvl>
    <w:lvl w:ilvl="7" w:tplc="9CBA2B38" w:tentative="1">
      <w:start w:val="1"/>
      <w:numFmt w:val="bullet"/>
      <w:lvlText w:val=""/>
      <w:lvlJc w:val="left"/>
      <w:pPr>
        <w:tabs>
          <w:tab w:val="num" w:pos="5760"/>
        </w:tabs>
        <w:ind w:left="5760" w:hanging="360"/>
      </w:pPr>
      <w:rPr>
        <w:rFonts w:ascii="Symbol" w:hAnsi="Symbol" w:hint="default"/>
      </w:rPr>
    </w:lvl>
    <w:lvl w:ilvl="8" w:tplc="88AA6ED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F27538D"/>
    <w:multiLevelType w:val="hybridMultilevel"/>
    <w:tmpl w:val="0CE6107E"/>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5EF0058"/>
    <w:multiLevelType w:val="hybridMultilevel"/>
    <w:tmpl w:val="0CE6107E"/>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66C405A"/>
    <w:multiLevelType w:val="hybridMultilevel"/>
    <w:tmpl w:val="0CE6107E"/>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7A7259"/>
    <w:multiLevelType w:val="hybridMultilevel"/>
    <w:tmpl w:val="1CEC0A0A"/>
    <w:lvl w:ilvl="0" w:tplc="56848EF2">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21668F"/>
    <w:multiLevelType w:val="hybridMultilevel"/>
    <w:tmpl w:val="A9BE8196"/>
    <w:lvl w:ilvl="0" w:tplc="FF8E9DA4">
      <w:start w:val="1"/>
      <w:numFmt w:val="bullet"/>
      <w:lvlText w:val=""/>
      <w:lvlJc w:val="left"/>
      <w:pPr>
        <w:tabs>
          <w:tab w:val="num" w:pos="720"/>
        </w:tabs>
        <w:ind w:left="720" w:hanging="360"/>
      </w:pPr>
      <w:rPr>
        <w:rFonts w:ascii="Symbol" w:hAnsi="Symbol" w:hint="default"/>
      </w:rPr>
    </w:lvl>
    <w:lvl w:ilvl="1" w:tplc="129A15B8">
      <w:numFmt w:val="bullet"/>
      <w:lvlText w:val="o"/>
      <w:lvlJc w:val="left"/>
      <w:pPr>
        <w:tabs>
          <w:tab w:val="num" w:pos="1440"/>
        </w:tabs>
        <w:ind w:left="1440" w:hanging="360"/>
      </w:pPr>
      <w:rPr>
        <w:rFonts w:ascii="Courier New" w:hAnsi="Courier New" w:hint="default"/>
      </w:rPr>
    </w:lvl>
    <w:lvl w:ilvl="2" w:tplc="A6B02972" w:tentative="1">
      <w:start w:val="1"/>
      <w:numFmt w:val="bullet"/>
      <w:lvlText w:val=""/>
      <w:lvlJc w:val="left"/>
      <w:pPr>
        <w:tabs>
          <w:tab w:val="num" w:pos="2160"/>
        </w:tabs>
        <w:ind w:left="2160" w:hanging="360"/>
      </w:pPr>
      <w:rPr>
        <w:rFonts w:ascii="Symbol" w:hAnsi="Symbol" w:hint="default"/>
      </w:rPr>
    </w:lvl>
    <w:lvl w:ilvl="3" w:tplc="7876E698" w:tentative="1">
      <w:start w:val="1"/>
      <w:numFmt w:val="bullet"/>
      <w:lvlText w:val=""/>
      <w:lvlJc w:val="left"/>
      <w:pPr>
        <w:tabs>
          <w:tab w:val="num" w:pos="2880"/>
        </w:tabs>
        <w:ind w:left="2880" w:hanging="360"/>
      </w:pPr>
      <w:rPr>
        <w:rFonts w:ascii="Symbol" w:hAnsi="Symbol" w:hint="default"/>
      </w:rPr>
    </w:lvl>
    <w:lvl w:ilvl="4" w:tplc="15166A98" w:tentative="1">
      <w:start w:val="1"/>
      <w:numFmt w:val="bullet"/>
      <w:lvlText w:val=""/>
      <w:lvlJc w:val="left"/>
      <w:pPr>
        <w:tabs>
          <w:tab w:val="num" w:pos="3600"/>
        </w:tabs>
        <w:ind w:left="3600" w:hanging="360"/>
      </w:pPr>
      <w:rPr>
        <w:rFonts w:ascii="Symbol" w:hAnsi="Symbol" w:hint="default"/>
      </w:rPr>
    </w:lvl>
    <w:lvl w:ilvl="5" w:tplc="BCF0E608" w:tentative="1">
      <w:start w:val="1"/>
      <w:numFmt w:val="bullet"/>
      <w:lvlText w:val=""/>
      <w:lvlJc w:val="left"/>
      <w:pPr>
        <w:tabs>
          <w:tab w:val="num" w:pos="4320"/>
        </w:tabs>
        <w:ind w:left="4320" w:hanging="360"/>
      </w:pPr>
      <w:rPr>
        <w:rFonts w:ascii="Symbol" w:hAnsi="Symbol" w:hint="default"/>
      </w:rPr>
    </w:lvl>
    <w:lvl w:ilvl="6" w:tplc="5FD83464" w:tentative="1">
      <w:start w:val="1"/>
      <w:numFmt w:val="bullet"/>
      <w:lvlText w:val=""/>
      <w:lvlJc w:val="left"/>
      <w:pPr>
        <w:tabs>
          <w:tab w:val="num" w:pos="5040"/>
        </w:tabs>
        <w:ind w:left="5040" w:hanging="360"/>
      </w:pPr>
      <w:rPr>
        <w:rFonts w:ascii="Symbol" w:hAnsi="Symbol" w:hint="default"/>
      </w:rPr>
    </w:lvl>
    <w:lvl w:ilvl="7" w:tplc="4CC48CE2" w:tentative="1">
      <w:start w:val="1"/>
      <w:numFmt w:val="bullet"/>
      <w:lvlText w:val=""/>
      <w:lvlJc w:val="left"/>
      <w:pPr>
        <w:tabs>
          <w:tab w:val="num" w:pos="5760"/>
        </w:tabs>
        <w:ind w:left="5760" w:hanging="360"/>
      </w:pPr>
      <w:rPr>
        <w:rFonts w:ascii="Symbol" w:hAnsi="Symbol" w:hint="default"/>
      </w:rPr>
    </w:lvl>
    <w:lvl w:ilvl="8" w:tplc="33BC212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44914B1"/>
    <w:multiLevelType w:val="hybridMultilevel"/>
    <w:tmpl w:val="ED846542"/>
    <w:lvl w:ilvl="0" w:tplc="ED18520E">
      <w:start w:val="1"/>
      <w:numFmt w:val="bullet"/>
      <w:lvlText w:val=""/>
      <w:lvlJc w:val="left"/>
      <w:pPr>
        <w:tabs>
          <w:tab w:val="num" w:pos="720"/>
        </w:tabs>
        <w:ind w:left="720" w:hanging="360"/>
      </w:pPr>
      <w:rPr>
        <w:rFonts w:ascii="Symbol" w:hAnsi="Symbol" w:hint="default"/>
      </w:rPr>
    </w:lvl>
    <w:lvl w:ilvl="1" w:tplc="3EBC1346">
      <w:numFmt w:val="bullet"/>
      <w:lvlText w:val="-"/>
      <w:lvlJc w:val="left"/>
      <w:pPr>
        <w:tabs>
          <w:tab w:val="num" w:pos="1440"/>
        </w:tabs>
        <w:ind w:left="1440" w:hanging="360"/>
      </w:pPr>
      <w:rPr>
        <w:rFonts w:ascii="Times New Roman" w:hAnsi="Times New Roman" w:hint="default"/>
      </w:rPr>
    </w:lvl>
    <w:lvl w:ilvl="2" w:tplc="C206E9AC" w:tentative="1">
      <w:start w:val="1"/>
      <w:numFmt w:val="bullet"/>
      <w:lvlText w:val=""/>
      <w:lvlJc w:val="left"/>
      <w:pPr>
        <w:tabs>
          <w:tab w:val="num" w:pos="2160"/>
        </w:tabs>
        <w:ind w:left="2160" w:hanging="360"/>
      </w:pPr>
      <w:rPr>
        <w:rFonts w:ascii="Symbol" w:hAnsi="Symbol" w:hint="default"/>
      </w:rPr>
    </w:lvl>
    <w:lvl w:ilvl="3" w:tplc="1AD60580" w:tentative="1">
      <w:start w:val="1"/>
      <w:numFmt w:val="bullet"/>
      <w:lvlText w:val=""/>
      <w:lvlJc w:val="left"/>
      <w:pPr>
        <w:tabs>
          <w:tab w:val="num" w:pos="2880"/>
        </w:tabs>
        <w:ind w:left="2880" w:hanging="360"/>
      </w:pPr>
      <w:rPr>
        <w:rFonts w:ascii="Symbol" w:hAnsi="Symbol" w:hint="default"/>
      </w:rPr>
    </w:lvl>
    <w:lvl w:ilvl="4" w:tplc="7F8A7378" w:tentative="1">
      <w:start w:val="1"/>
      <w:numFmt w:val="bullet"/>
      <w:lvlText w:val=""/>
      <w:lvlJc w:val="left"/>
      <w:pPr>
        <w:tabs>
          <w:tab w:val="num" w:pos="3600"/>
        </w:tabs>
        <w:ind w:left="3600" w:hanging="360"/>
      </w:pPr>
      <w:rPr>
        <w:rFonts w:ascii="Symbol" w:hAnsi="Symbol" w:hint="default"/>
      </w:rPr>
    </w:lvl>
    <w:lvl w:ilvl="5" w:tplc="44224118" w:tentative="1">
      <w:start w:val="1"/>
      <w:numFmt w:val="bullet"/>
      <w:lvlText w:val=""/>
      <w:lvlJc w:val="left"/>
      <w:pPr>
        <w:tabs>
          <w:tab w:val="num" w:pos="4320"/>
        </w:tabs>
        <w:ind w:left="4320" w:hanging="360"/>
      </w:pPr>
      <w:rPr>
        <w:rFonts w:ascii="Symbol" w:hAnsi="Symbol" w:hint="default"/>
      </w:rPr>
    </w:lvl>
    <w:lvl w:ilvl="6" w:tplc="B7FCE742" w:tentative="1">
      <w:start w:val="1"/>
      <w:numFmt w:val="bullet"/>
      <w:lvlText w:val=""/>
      <w:lvlJc w:val="left"/>
      <w:pPr>
        <w:tabs>
          <w:tab w:val="num" w:pos="5040"/>
        </w:tabs>
        <w:ind w:left="5040" w:hanging="360"/>
      </w:pPr>
      <w:rPr>
        <w:rFonts w:ascii="Symbol" w:hAnsi="Symbol" w:hint="default"/>
      </w:rPr>
    </w:lvl>
    <w:lvl w:ilvl="7" w:tplc="561CE4B0" w:tentative="1">
      <w:start w:val="1"/>
      <w:numFmt w:val="bullet"/>
      <w:lvlText w:val=""/>
      <w:lvlJc w:val="left"/>
      <w:pPr>
        <w:tabs>
          <w:tab w:val="num" w:pos="5760"/>
        </w:tabs>
        <w:ind w:left="5760" w:hanging="360"/>
      </w:pPr>
      <w:rPr>
        <w:rFonts w:ascii="Symbol" w:hAnsi="Symbol" w:hint="default"/>
      </w:rPr>
    </w:lvl>
    <w:lvl w:ilvl="8" w:tplc="EB58499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6F107BA"/>
    <w:multiLevelType w:val="hybridMultilevel"/>
    <w:tmpl w:val="95821C8E"/>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81D65E7"/>
    <w:multiLevelType w:val="hybridMultilevel"/>
    <w:tmpl w:val="F356E0A2"/>
    <w:lvl w:ilvl="0" w:tplc="48789A42">
      <w:start w:val="1"/>
      <w:numFmt w:val="decimal"/>
      <w:lvlText w:val="Proposal %1."/>
      <w:lvlJc w:val="right"/>
      <w:pPr>
        <w:ind w:left="1428" w:hanging="360"/>
      </w:pPr>
      <w:rPr>
        <w:rFonts w:hint="default"/>
        <w:b/>
        <w:i w:val="0"/>
      </w:r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30" w15:restartNumberingAfterBreak="0">
    <w:nsid w:val="725746EB"/>
    <w:multiLevelType w:val="hybridMultilevel"/>
    <w:tmpl w:val="3D4E4B8E"/>
    <w:lvl w:ilvl="0" w:tplc="56848EF2">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AC700B"/>
    <w:multiLevelType w:val="hybridMultilevel"/>
    <w:tmpl w:val="605C18BC"/>
    <w:lvl w:ilvl="0" w:tplc="56FC9A50">
      <w:start w:val="1"/>
      <w:numFmt w:val="bullet"/>
      <w:lvlText w:val=""/>
      <w:lvlJc w:val="left"/>
      <w:pPr>
        <w:tabs>
          <w:tab w:val="num" w:pos="720"/>
        </w:tabs>
        <w:ind w:left="720" w:hanging="360"/>
      </w:pPr>
      <w:rPr>
        <w:rFonts w:ascii="Symbol" w:hAnsi="Symbol" w:hint="default"/>
      </w:rPr>
    </w:lvl>
    <w:lvl w:ilvl="1" w:tplc="9274E056" w:tentative="1">
      <w:start w:val="1"/>
      <w:numFmt w:val="bullet"/>
      <w:lvlText w:val=""/>
      <w:lvlJc w:val="left"/>
      <w:pPr>
        <w:tabs>
          <w:tab w:val="num" w:pos="1440"/>
        </w:tabs>
        <w:ind w:left="1440" w:hanging="360"/>
      </w:pPr>
      <w:rPr>
        <w:rFonts w:ascii="Symbol" w:hAnsi="Symbol" w:hint="default"/>
      </w:rPr>
    </w:lvl>
    <w:lvl w:ilvl="2" w:tplc="D0FCF762" w:tentative="1">
      <w:start w:val="1"/>
      <w:numFmt w:val="bullet"/>
      <w:lvlText w:val=""/>
      <w:lvlJc w:val="left"/>
      <w:pPr>
        <w:tabs>
          <w:tab w:val="num" w:pos="2160"/>
        </w:tabs>
        <w:ind w:left="2160" w:hanging="360"/>
      </w:pPr>
      <w:rPr>
        <w:rFonts w:ascii="Symbol" w:hAnsi="Symbol" w:hint="default"/>
      </w:rPr>
    </w:lvl>
    <w:lvl w:ilvl="3" w:tplc="17F4296A" w:tentative="1">
      <w:start w:val="1"/>
      <w:numFmt w:val="bullet"/>
      <w:lvlText w:val=""/>
      <w:lvlJc w:val="left"/>
      <w:pPr>
        <w:tabs>
          <w:tab w:val="num" w:pos="2880"/>
        </w:tabs>
        <w:ind w:left="2880" w:hanging="360"/>
      </w:pPr>
      <w:rPr>
        <w:rFonts w:ascii="Symbol" w:hAnsi="Symbol" w:hint="default"/>
      </w:rPr>
    </w:lvl>
    <w:lvl w:ilvl="4" w:tplc="484628B2" w:tentative="1">
      <w:start w:val="1"/>
      <w:numFmt w:val="bullet"/>
      <w:lvlText w:val=""/>
      <w:lvlJc w:val="left"/>
      <w:pPr>
        <w:tabs>
          <w:tab w:val="num" w:pos="3600"/>
        </w:tabs>
        <w:ind w:left="3600" w:hanging="360"/>
      </w:pPr>
      <w:rPr>
        <w:rFonts w:ascii="Symbol" w:hAnsi="Symbol" w:hint="default"/>
      </w:rPr>
    </w:lvl>
    <w:lvl w:ilvl="5" w:tplc="77662750" w:tentative="1">
      <w:start w:val="1"/>
      <w:numFmt w:val="bullet"/>
      <w:lvlText w:val=""/>
      <w:lvlJc w:val="left"/>
      <w:pPr>
        <w:tabs>
          <w:tab w:val="num" w:pos="4320"/>
        </w:tabs>
        <w:ind w:left="4320" w:hanging="360"/>
      </w:pPr>
      <w:rPr>
        <w:rFonts w:ascii="Symbol" w:hAnsi="Symbol" w:hint="default"/>
      </w:rPr>
    </w:lvl>
    <w:lvl w:ilvl="6" w:tplc="8C066968" w:tentative="1">
      <w:start w:val="1"/>
      <w:numFmt w:val="bullet"/>
      <w:lvlText w:val=""/>
      <w:lvlJc w:val="left"/>
      <w:pPr>
        <w:tabs>
          <w:tab w:val="num" w:pos="5040"/>
        </w:tabs>
        <w:ind w:left="5040" w:hanging="360"/>
      </w:pPr>
      <w:rPr>
        <w:rFonts w:ascii="Symbol" w:hAnsi="Symbol" w:hint="default"/>
      </w:rPr>
    </w:lvl>
    <w:lvl w:ilvl="7" w:tplc="1EF4CC84" w:tentative="1">
      <w:start w:val="1"/>
      <w:numFmt w:val="bullet"/>
      <w:lvlText w:val=""/>
      <w:lvlJc w:val="left"/>
      <w:pPr>
        <w:tabs>
          <w:tab w:val="num" w:pos="5760"/>
        </w:tabs>
        <w:ind w:left="5760" w:hanging="360"/>
      </w:pPr>
      <w:rPr>
        <w:rFonts w:ascii="Symbol" w:hAnsi="Symbol" w:hint="default"/>
      </w:rPr>
    </w:lvl>
    <w:lvl w:ilvl="8" w:tplc="9328FCB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3C23266"/>
    <w:multiLevelType w:val="hybridMultilevel"/>
    <w:tmpl w:val="3DB4AA90"/>
    <w:lvl w:ilvl="0" w:tplc="04090001">
      <w:start w:val="1"/>
      <w:numFmt w:val="bullet"/>
      <w:lvlText w:val=""/>
      <w:lvlJc w:val="left"/>
      <w:pPr>
        <w:ind w:left="1681" w:hanging="360"/>
      </w:pPr>
      <w:rPr>
        <w:rFonts w:ascii="Symbol" w:hAnsi="Symbol" w:hint="default"/>
      </w:rPr>
    </w:lvl>
    <w:lvl w:ilvl="1" w:tplc="04090003">
      <w:start w:val="1"/>
      <w:numFmt w:val="bullet"/>
      <w:lvlText w:val="o"/>
      <w:lvlJc w:val="left"/>
      <w:pPr>
        <w:ind w:left="2401" w:hanging="360"/>
      </w:pPr>
      <w:rPr>
        <w:rFonts w:ascii="Courier New" w:hAnsi="Courier New" w:cs="Courier New" w:hint="default"/>
      </w:rPr>
    </w:lvl>
    <w:lvl w:ilvl="2" w:tplc="04090005">
      <w:start w:val="1"/>
      <w:numFmt w:val="bullet"/>
      <w:lvlText w:val=""/>
      <w:lvlJc w:val="left"/>
      <w:pPr>
        <w:ind w:left="3121" w:hanging="360"/>
      </w:pPr>
      <w:rPr>
        <w:rFonts w:ascii="Wingdings" w:hAnsi="Wingdings" w:hint="default"/>
      </w:rPr>
    </w:lvl>
    <w:lvl w:ilvl="3" w:tplc="04090001">
      <w:start w:val="1"/>
      <w:numFmt w:val="bullet"/>
      <w:lvlText w:val=""/>
      <w:lvlJc w:val="left"/>
      <w:pPr>
        <w:ind w:left="3841" w:hanging="360"/>
      </w:pPr>
      <w:rPr>
        <w:rFonts w:ascii="Symbol" w:hAnsi="Symbol" w:hint="default"/>
      </w:rPr>
    </w:lvl>
    <w:lvl w:ilvl="4" w:tplc="04090003">
      <w:start w:val="1"/>
      <w:numFmt w:val="bullet"/>
      <w:lvlText w:val="o"/>
      <w:lvlJc w:val="left"/>
      <w:pPr>
        <w:ind w:left="4561" w:hanging="360"/>
      </w:pPr>
      <w:rPr>
        <w:rFonts w:ascii="Courier New" w:hAnsi="Courier New" w:cs="Courier New" w:hint="default"/>
      </w:rPr>
    </w:lvl>
    <w:lvl w:ilvl="5" w:tplc="04090005">
      <w:start w:val="1"/>
      <w:numFmt w:val="bullet"/>
      <w:lvlText w:val=""/>
      <w:lvlJc w:val="left"/>
      <w:pPr>
        <w:ind w:left="5281" w:hanging="360"/>
      </w:pPr>
      <w:rPr>
        <w:rFonts w:ascii="Wingdings" w:hAnsi="Wingdings" w:hint="default"/>
      </w:rPr>
    </w:lvl>
    <w:lvl w:ilvl="6" w:tplc="04090001">
      <w:start w:val="1"/>
      <w:numFmt w:val="bullet"/>
      <w:lvlText w:val=""/>
      <w:lvlJc w:val="left"/>
      <w:pPr>
        <w:ind w:left="6001" w:hanging="360"/>
      </w:pPr>
      <w:rPr>
        <w:rFonts w:ascii="Symbol" w:hAnsi="Symbol" w:hint="default"/>
      </w:rPr>
    </w:lvl>
    <w:lvl w:ilvl="7" w:tplc="04090003">
      <w:start w:val="1"/>
      <w:numFmt w:val="bullet"/>
      <w:lvlText w:val="o"/>
      <w:lvlJc w:val="left"/>
      <w:pPr>
        <w:ind w:left="6721" w:hanging="360"/>
      </w:pPr>
      <w:rPr>
        <w:rFonts w:ascii="Courier New" w:hAnsi="Courier New" w:cs="Courier New" w:hint="default"/>
      </w:rPr>
    </w:lvl>
    <w:lvl w:ilvl="8" w:tplc="04090005">
      <w:start w:val="1"/>
      <w:numFmt w:val="bullet"/>
      <w:lvlText w:val=""/>
      <w:lvlJc w:val="left"/>
      <w:pPr>
        <w:ind w:left="7441" w:hanging="360"/>
      </w:pPr>
      <w:rPr>
        <w:rFonts w:ascii="Wingdings" w:hAnsi="Wingdings" w:hint="default"/>
      </w:rPr>
    </w:lvl>
  </w:abstractNum>
  <w:abstractNum w:abstractNumId="33" w15:restartNumberingAfterBreak="0">
    <w:nsid w:val="750475F6"/>
    <w:multiLevelType w:val="hybridMultilevel"/>
    <w:tmpl w:val="1C3EFF7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2949C8"/>
    <w:multiLevelType w:val="hybridMultilevel"/>
    <w:tmpl w:val="8152A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9D715A"/>
    <w:multiLevelType w:val="hybridMultilevel"/>
    <w:tmpl w:val="9062668A"/>
    <w:lvl w:ilvl="0" w:tplc="587E6578">
      <w:start w:val="1"/>
      <w:numFmt w:val="bullet"/>
      <w:lvlText w:val=""/>
      <w:lvlJc w:val="left"/>
      <w:pPr>
        <w:tabs>
          <w:tab w:val="num" w:pos="720"/>
        </w:tabs>
        <w:ind w:left="720" w:hanging="360"/>
      </w:pPr>
      <w:rPr>
        <w:rFonts w:ascii="Symbol" w:hAnsi="Symbol" w:hint="default"/>
      </w:rPr>
    </w:lvl>
    <w:lvl w:ilvl="1" w:tplc="1CF8DC88" w:tentative="1">
      <w:start w:val="1"/>
      <w:numFmt w:val="bullet"/>
      <w:lvlText w:val=""/>
      <w:lvlJc w:val="left"/>
      <w:pPr>
        <w:tabs>
          <w:tab w:val="num" w:pos="1440"/>
        </w:tabs>
        <w:ind w:left="1440" w:hanging="360"/>
      </w:pPr>
      <w:rPr>
        <w:rFonts w:ascii="Symbol" w:hAnsi="Symbol" w:hint="default"/>
      </w:rPr>
    </w:lvl>
    <w:lvl w:ilvl="2" w:tplc="CECE385A" w:tentative="1">
      <w:start w:val="1"/>
      <w:numFmt w:val="bullet"/>
      <w:lvlText w:val=""/>
      <w:lvlJc w:val="left"/>
      <w:pPr>
        <w:tabs>
          <w:tab w:val="num" w:pos="2160"/>
        </w:tabs>
        <w:ind w:left="2160" w:hanging="360"/>
      </w:pPr>
      <w:rPr>
        <w:rFonts w:ascii="Symbol" w:hAnsi="Symbol" w:hint="default"/>
      </w:rPr>
    </w:lvl>
    <w:lvl w:ilvl="3" w:tplc="4C502F2A" w:tentative="1">
      <w:start w:val="1"/>
      <w:numFmt w:val="bullet"/>
      <w:lvlText w:val=""/>
      <w:lvlJc w:val="left"/>
      <w:pPr>
        <w:tabs>
          <w:tab w:val="num" w:pos="2880"/>
        </w:tabs>
        <w:ind w:left="2880" w:hanging="360"/>
      </w:pPr>
      <w:rPr>
        <w:rFonts w:ascii="Symbol" w:hAnsi="Symbol" w:hint="default"/>
      </w:rPr>
    </w:lvl>
    <w:lvl w:ilvl="4" w:tplc="D7FA52E0" w:tentative="1">
      <w:start w:val="1"/>
      <w:numFmt w:val="bullet"/>
      <w:lvlText w:val=""/>
      <w:lvlJc w:val="left"/>
      <w:pPr>
        <w:tabs>
          <w:tab w:val="num" w:pos="3600"/>
        </w:tabs>
        <w:ind w:left="3600" w:hanging="360"/>
      </w:pPr>
      <w:rPr>
        <w:rFonts w:ascii="Symbol" w:hAnsi="Symbol" w:hint="default"/>
      </w:rPr>
    </w:lvl>
    <w:lvl w:ilvl="5" w:tplc="AE0ECB92" w:tentative="1">
      <w:start w:val="1"/>
      <w:numFmt w:val="bullet"/>
      <w:lvlText w:val=""/>
      <w:lvlJc w:val="left"/>
      <w:pPr>
        <w:tabs>
          <w:tab w:val="num" w:pos="4320"/>
        </w:tabs>
        <w:ind w:left="4320" w:hanging="360"/>
      </w:pPr>
      <w:rPr>
        <w:rFonts w:ascii="Symbol" w:hAnsi="Symbol" w:hint="default"/>
      </w:rPr>
    </w:lvl>
    <w:lvl w:ilvl="6" w:tplc="3CD63548" w:tentative="1">
      <w:start w:val="1"/>
      <w:numFmt w:val="bullet"/>
      <w:lvlText w:val=""/>
      <w:lvlJc w:val="left"/>
      <w:pPr>
        <w:tabs>
          <w:tab w:val="num" w:pos="5040"/>
        </w:tabs>
        <w:ind w:left="5040" w:hanging="360"/>
      </w:pPr>
      <w:rPr>
        <w:rFonts w:ascii="Symbol" w:hAnsi="Symbol" w:hint="default"/>
      </w:rPr>
    </w:lvl>
    <w:lvl w:ilvl="7" w:tplc="601C9794" w:tentative="1">
      <w:start w:val="1"/>
      <w:numFmt w:val="bullet"/>
      <w:lvlText w:val=""/>
      <w:lvlJc w:val="left"/>
      <w:pPr>
        <w:tabs>
          <w:tab w:val="num" w:pos="5760"/>
        </w:tabs>
        <w:ind w:left="5760" w:hanging="360"/>
      </w:pPr>
      <w:rPr>
        <w:rFonts w:ascii="Symbol" w:hAnsi="Symbol" w:hint="default"/>
      </w:rPr>
    </w:lvl>
    <w:lvl w:ilvl="8" w:tplc="A838DF0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98711B9"/>
    <w:multiLevelType w:val="hybridMultilevel"/>
    <w:tmpl w:val="859AFBEA"/>
    <w:lvl w:ilvl="0" w:tplc="E5CAF452">
      <w:start w:val="1"/>
      <w:numFmt w:val="decimal"/>
      <w:lvlText w:val="B%1."/>
      <w:lvlJc w:val="righ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AC5079"/>
    <w:multiLevelType w:val="hybridMultilevel"/>
    <w:tmpl w:val="34448772"/>
    <w:lvl w:ilvl="0" w:tplc="48789A42">
      <w:start w:val="1"/>
      <w:numFmt w:val="decimal"/>
      <w:lvlText w:val="Proposal %1."/>
      <w:lvlJc w:val="right"/>
      <w:pPr>
        <w:ind w:left="1637" w:hanging="360"/>
      </w:pPr>
      <w:rPr>
        <w:rFonts w:hint="default"/>
        <w:b/>
        <w:i w:val="0"/>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num w:numId="1" w16cid:durableId="241645145">
    <w:abstractNumId w:val="16"/>
  </w:num>
  <w:num w:numId="2" w16cid:durableId="952856590">
    <w:abstractNumId w:val="33"/>
  </w:num>
  <w:num w:numId="3" w16cid:durableId="1065373628">
    <w:abstractNumId w:val="7"/>
  </w:num>
  <w:num w:numId="4" w16cid:durableId="820125102">
    <w:abstractNumId w:val="36"/>
  </w:num>
  <w:num w:numId="5" w16cid:durableId="1251430186">
    <w:abstractNumId w:val="19"/>
  </w:num>
  <w:num w:numId="6" w16cid:durableId="1040204522">
    <w:abstractNumId w:val="37"/>
  </w:num>
  <w:num w:numId="7" w16cid:durableId="429090053">
    <w:abstractNumId w:val="12"/>
  </w:num>
  <w:num w:numId="8" w16cid:durableId="1298023501">
    <w:abstractNumId w:val="28"/>
  </w:num>
  <w:num w:numId="9" w16cid:durableId="198130469">
    <w:abstractNumId w:val="29"/>
  </w:num>
  <w:num w:numId="10" w16cid:durableId="428820014">
    <w:abstractNumId w:val="2"/>
  </w:num>
  <w:num w:numId="11" w16cid:durableId="392198698">
    <w:abstractNumId w:val="21"/>
  </w:num>
  <w:num w:numId="12" w16cid:durableId="2101749874">
    <w:abstractNumId w:val="10"/>
  </w:num>
  <w:num w:numId="13" w16cid:durableId="1776095116">
    <w:abstractNumId w:val="3"/>
  </w:num>
  <w:num w:numId="14" w16cid:durableId="1769306207">
    <w:abstractNumId w:val="26"/>
  </w:num>
  <w:num w:numId="15" w16cid:durableId="1795250070">
    <w:abstractNumId w:val="13"/>
  </w:num>
  <w:num w:numId="16" w16cid:durableId="1867864358">
    <w:abstractNumId w:val="9"/>
  </w:num>
  <w:num w:numId="17" w16cid:durableId="1459032428">
    <w:abstractNumId w:val="8"/>
  </w:num>
  <w:num w:numId="18" w16cid:durableId="1354187831">
    <w:abstractNumId w:val="0"/>
  </w:num>
  <w:num w:numId="19" w16cid:durableId="112410270">
    <w:abstractNumId w:val="30"/>
  </w:num>
  <w:num w:numId="20" w16cid:durableId="1742673462">
    <w:abstractNumId w:val="1"/>
  </w:num>
  <w:num w:numId="21" w16cid:durableId="1163352770">
    <w:abstractNumId w:val="25"/>
  </w:num>
  <w:num w:numId="22" w16cid:durableId="163978642">
    <w:abstractNumId w:val="11"/>
  </w:num>
  <w:num w:numId="23" w16cid:durableId="765688190">
    <w:abstractNumId w:val="20"/>
  </w:num>
  <w:num w:numId="24" w16cid:durableId="609356491">
    <w:abstractNumId w:val="34"/>
  </w:num>
  <w:num w:numId="25" w16cid:durableId="838039988">
    <w:abstractNumId w:val="4"/>
  </w:num>
  <w:num w:numId="26" w16cid:durableId="775715815">
    <w:abstractNumId w:val="18"/>
  </w:num>
  <w:num w:numId="27" w16cid:durableId="440418289">
    <w:abstractNumId w:val="27"/>
  </w:num>
  <w:num w:numId="28" w16cid:durableId="2132240056">
    <w:abstractNumId w:val="32"/>
  </w:num>
  <w:num w:numId="29" w16cid:durableId="1559316132">
    <w:abstractNumId w:val="5"/>
  </w:num>
  <w:num w:numId="30" w16cid:durableId="940380407">
    <w:abstractNumId w:val="15"/>
  </w:num>
  <w:num w:numId="31" w16cid:durableId="1361739059">
    <w:abstractNumId w:val="31"/>
  </w:num>
  <w:num w:numId="32" w16cid:durableId="1235630269">
    <w:abstractNumId w:val="35"/>
  </w:num>
  <w:num w:numId="33" w16cid:durableId="880478517">
    <w:abstractNumId w:val="22"/>
  </w:num>
  <w:num w:numId="34" w16cid:durableId="2025283425">
    <w:abstractNumId w:val="23"/>
  </w:num>
  <w:num w:numId="35" w16cid:durableId="1655641805">
    <w:abstractNumId w:val="17"/>
  </w:num>
  <w:num w:numId="36" w16cid:durableId="2041126828">
    <w:abstractNumId w:val="24"/>
  </w:num>
  <w:num w:numId="37" w16cid:durableId="154611139">
    <w:abstractNumId w:val="14"/>
  </w:num>
  <w:num w:numId="38" w16cid:durableId="828443296">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F3"/>
    <w:rsid w:val="000006BB"/>
    <w:rsid w:val="00000CF2"/>
    <w:rsid w:val="00001240"/>
    <w:rsid w:val="0000126F"/>
    <w:rsid w:val="0000146A"/>
    <w:rsid w:val="00001672"/>
    <w:rsid w:val="00001918"/>
    <w:rsid w:val="00001BB0"/>
    <w:rsid w:val="00002058"/>
    <w:rsid w:val="000020EA"/>
    <w:rsid w:val="000022C0"/>
    <w:rsid w:val="00002384"/>
    <w:rsid w:val="000023CF"/>
    <w:rsid w:val="0000288E"/>
    <w:rsid w:val="000029CE"/>
    <w:rsid w:val="00002AD2"/>
    <w:rsid w:val="00002CE7"/>
    <w:rsid w:val="00002D80"/>
    <w:rsid w:val="00003092"/>
    <w:rsid w:val="00003157"/>
    <w:rsid w:val="0000318A"/>
    <w:rsid w:val="00003338"/>
    <w:rsid w:val="00003424"/>
    <w:rsid w:val="000035D2"/>
    <w:rsid w:val="00003C9C"/>
    <w:rsid w:val="00004288"/>
    <w:rsid w:val="000042B3"/>
    <w:rsid w:val="000042C4"/>
    <w:rsid w:val="000046A8"/>
    <w:rsid w:val="0000470A"/>
    <w:rsid w:val="000048AE"/>
    <w:rsid w:val="0000492A"/>
    <w:rsid w:val="00004B56"/>
    <w:rsid w:val="00004C36"/>
    <w:rsid w:val="000054E0"/>
    <w:rsid w:val="000056C0"/>
    <w:rsid w:val="00005755"/>
    <w:rsid w:val="00005839"/>
    <w:rsid w:val="0000587C"/>
    <w:rsid w:val="000058BB"/>
    <w:rsid w:val="00005A8C"/>
    <w:rsid w:val="00005C69"/>
    <w:rsid w:val="00005D5C"/>
    <w:rsid w:val="00006033"/>
    <w:rsid w:val="00006060"/>
    <w:rsid w:val="000060D0"/>
    <w:rsid w:val="000063B9"/>
    <w:rsid w:val="0000663F"/>
    <w:rsid w:val="00007184"/>
    <w:rsid w:val="000071CE"/>
    <w:rsid w:val="00007CA0"/>
    <w:rsid w:val="00007E66"/>
    <w:rsid w:val="00007E7C"/>
    <w:rsid w:val="00010138"/>
    <w:rsid w:val="0001019D"/>
    <w:rsid w:val="00010386"/>
    <w:rsid w:val="00010DAE"/>
    <w:rsid w:val="000113AA"/>
    <w:rsid w:val="000114DB"/>
    <w:rsid w:val="00011771"/>
    <w:rsid w:val="00011A83"/>
    <w:rsid w:val="00011B3E"/>
    <w:rsid w:val="00011BB9"/>
    <w:rsid w:val="00011D9E"/>
    <w:rsid w:val="00012397"/>
    <w:rsid w:val="00012F19"/>
    <w:rsid w:val="00013234"/>
    <w:rsid w:val="000133DB"/>
    <w:rsid w:val="0001376B"/>
    <w:rsid w:val="0001383B"/>
    <w:rsid w:val="00013A25"/>
    <w:rsid w:val="00013CFC"/>
    <w:rsid w:val="00013D26"/>
    <w:rsid w:val="00014096"/>
    <w:rsid w:val="000141C1"/>
    <w:rsid w:val="000145D6"/>
    <w:rsid w:val="00014839"/>
    <w:rsid w:val="000149ED"/>
    <w:rsid w:val="00014F18"/>
    <w:rsid w:val="00015045"/>
    <w:rsid w:val="00015201"/>
    <w:rsid w:val="000154B6"/>
    <w:rsid w:val="0001551F"/>
    <w:rsid w:val="0001553D"/>
    <w:rsid w:val="000156F9"/>
    <w:rsid w:val="00015BCE"/>
    <w:rsid w:val="00015C2B"/>
    <w:rsid w:val="00015D63"/>
    <w:rsid w:val="00016171"/>
    <w:rsid w:val="00016775"/>
    <w:rsid w:val="000168A3"/>
    <w:rsid w:val="000174F5"/>
    <w:rsid w:val="00017A8E"/>
    <w:rsid w:val="00020026"/>
    <w:rsid w:val="0002021C"/>
    <w:rsid w:val="00020291"/>
    <w:rsid w:val="00020694"/>
    <w:rsid w:val="0002094A"/>
    <w:rsid w:val="00020B58"/>
    <w:rsid w:val="00021750"/>
    <w:rsid w:val="00021C0A"/>
    <w:rsid w:val="00021FF1"/>
    <w:rsid w:val="00022203"/>
    <w:rsid w:val="00022453"/>
    <w:rsid w:val="0002246A"/>
    <w:rsid w:val="00022A73"/>
    <w:rsid w:val="00022EEC"/>
    <w:rsid w:val="0002485A"/>
    <w:rsid w:val="00024E5D"/>
    <w:rsid w:val="000250B6"/>
    <w:rsid w:val="000252AA"/>
    <w:rsid w:val="0002573D"/>
    <w:rsid w:val="00025C04"/>
    <w:rsid w:val="00026355"/>
    <w:rsid w:val="00026B84"/>
    <w:rsid w:val="00026FD3"/>
    <w:rsid w:val="000270F4"/>
    <w:rsid w:val="0002733D"/>
    <w:rsid w:val="000274CB"/>
    <w:rsid w:val="0002752A"/>
    <w:rsid w:val="0002799C"/>
    <w:rsid w:val="00027A0F"/>
    <w:rsid w:val="00027E0F"/>
    <w:rsid w:val="000301F0"/>
    <w:rsid w:val="00030325"/>
    <w:rsid w:val="00030560"/>
    <w:rsid w:val="0003060E"/>
    <w:rsid w:val="00030AA0"/>
    <w:rsid w:val="00030ABC"/>
    <w:rsid w:val="00030D3C"/>
    <w:rsid w:val="000315F4"/>
    <w:rsid w:val="00031625"/>
    <w:rsid w:val="0003182F"/>
    <w:rsid w:val="00031BD3"/>
    <w:rsid w:val="00031FC2"/>
    <w:rsid w:val="00032065"/>
    <w:rsid w:val="000321E5"/>
    <w:rsid w:val="0003232A"/>
    <w:rsid w:val="0003274B"/>
    <w:rsid w:val="0003283F"/>
    <w:rsid w:val="00032921"/>
    <w:rsid w:val="000329E9"/>
    <w:rsid w:val="00032D2B"/>
    <w:rsid w:val="000333DB"/>
    <w:rsid w:val="000338EC"/>
    <w:rsid w:val="00033AD9"/>
    <w:rsid w:val="00033CC5"/>
    <w:rsid w:val="00033E7E"/>
    <w:rsid w:val="00033E90"/>
    <w:rsid w:val="00033EC1"/>
    <w:rsid w:val="00033FA8"/>
    <w:rsid w:val="000343C7"/>
    <w:rsid w:val="000345CB"/>
    <w:rsid w:val="000348CE"/>
    <w:rsid w:val="000349CE"/>
    <w:rsid w:val="00034A11"/>
    <w:rsid w:val="00034A1D"/>
    <w:rsid w:val="00034CBA"/>
    <w:rsid w:val="00034F76"/>
    <w:rsid w:val="00035208"/>
    <w:rsid w:val="00035364"/>
    <w:rsid w:val="000355FC"/>
    <w:rsid w:val="00035A0B"/>
    <w:rsid w:val="00036499"/>
    <w:rsid w:val="000364F3"/>
    <w:rsid w:val="00036618"/>
    <w:rsid w:val="00036759"/>
    <w:rsid w:val="00036830"/>
    <w:rsid w:val="00036C23"/>
    <w:rsid w:val="00036DCE"/>
    <w:rsid w:val="00037574"/>
    <w:rsid w:val="000378A2"/>
    <w:rsid w:val="00037D51"/>
    <w:rsid w:val="00037D70"/>
    <w:rsid w:val="00037DB1"/>
    <w:rsid w:val="000404DB"/>
    <w:rsid w:val="00040AE4"/>
    <w:rsid w:val="00040B29"/>
    <w:rsid w:val="00041CE9"/>
    <w:rsid w:val="0004220B"/>
    <w:rsid w:val="000422A1"/>
    <w:rsid w:val="000426F7"/>
    <w:rsid w:val="000427A3"/>
    <w:rsid w:val="00042C1A"/>
    <w:rsid w:val="00042E74"/>
    <w:rsid w:val="00043167"/>
    <w:rsid w:val="000433B1"/>
    <w:rsid w:val="00043639"/>
    <w:rsid w:val="00043CB5"/>
    <w:rsid w:val="00043CFB"/>
    <w:rsid w:val="00044B0F"/>
    <w:rsid w:val="00044EE8"/>
    <w:rsid w:val="0004505C"/>
    <w:rsid w:val="000450F1"/>
    <w:rsid w:val="00045479"/>
    <w:rsid w:val="00045507"/>
    <w:rsid w:val="00045CA1"/>
    <w:rsid w:val="00045D76"/>
    <w:rsid w:val="0004621E"/>
    <w:rsid w:val="000463A0"/>
    <w:rsid w:val="0004647B"/>
    <w:rsid w:val="000465F3"/>
    <w:rsid w:val="00046642"/>
    <w:rsid w:val="0004667A"/>
    <w:rsid w:val="000467FB"/>
    <w:rsid w:val="000468C2"/>
    <w:rsid w:val="00046961"/>
    <w:rsid w:val="00046977"/>
    <w:rsid w:val="00046C3D"/>
    <w:rsid w:val="00046EC6"/>
    <w:rsid w:val="00046EEC"/>
    <w:rsid w:val="00046F73"/>
    <w:rsid w:val="0004700D"/>
    <w:rsid w:val="0004716E"/>
    <w:rsid w:val="00047177"/>
    <w:rsid w:val="0004726C"/>
    <w:rsid w:val="00047473"/>
    <w:rsid w:val="00047622"/>
    <w:rsid w:val="00047850"/>
    <w:rsid w:val="000478E4"/>
    <w:rsid w:val="00047AE1"/>
    <w:rsid w:val="00047B0C"/>
    <w:rsid w:val="00047B7C"/>
    <w:rsid w:val="00047D8B"/>
    <w:rsid w:val="00047DF5"/>
    <w:rsid w:val="0005002D"/>
    <w:rsid w:val="0005013E"/>
    <w:rsid w:val="000501F1"/>
    <w:rsid w:val="000502C5"/>
    <w:rsid w:val="00050CA0"/>
    <w:rsid w:val="00050CF9"/>
    <w:rsid w:val="00050DCA"/>
    <w:rsid w:val="0005132B"/>
    <w:rsid w:val="00051472"/>
    <w:rsid w:val="0005148D"/>
    <w:rsid w:val="00051804"/>
    <w:rsid w:val="00051827"/>
    <w:rsid w:val="00051EC1"/>
    <w:rsid w:val="00051F63"/>
    <w:rsid w:val="00052018"/>
    <w:rsid w:val="00052081"/>
    <w:rsid w:val="00052123"/>
    <w:rsid w:val="0005271B"/>
    <w:rsid w:val="00052A9E"/>
    <w:rsid w:val="00052F64"/>
    <w:rsid w:val="00053319"/>
    <w:rsid w:val="00053643"/>
    <w:rsid w:val="000538B6"/>
    <w:rsid w:val="00053BCF"/>
    <w:rsid w:val="00054332"/>
    <w:rsid w:val="0005452E"/>
    <w:rsid w:val="000548F1"/>
    <w:rsid w:val="00054BA2"/>
    <w:rsid w:val="00054D0B"/>
    <w:rsid w:val="00054DBB"/>
    <w:rsid w:val="00054F56"/>
    <w:rsid w:val="0005526E"/>
    <w:rsid w:val="0005556A"/>
    <w:rsid w:val="0005557E"/>
    <w:rsid w:val="000555BA"/>
    <w:rsid w:val="00055B82"/>
    <w:rsid w:val="00055E23"/>
    <w:rsid w:val="000560D8"/>
    <w:rsid w:val="00056505"/>
    <w:rsid w:val="00056644"/>
    <w:rsid w:val="000566B6"/>
    <w:rsid w:val="000566D2"/>
    <w:rsid w:val="000567F7"/>
    <w:rsid w:val="00056ACA"/>
    <w:rsid w:val="00056CB4"/>
    <w:rsid w:val="00056D22"/>
    <w:rsid w:val="00057296"/>
    <w:rsid w:val="000600AC"/>
    <w:rsid w:val="00060213"/>
    <w:rsid w:val="000607A3"/>
    <w:rsid w:val="00060AA3"/>
    <w:rsid w:val="00060C8C"/>
    <w:rsid w:val="00061492"/>
    <w:rsid w:val="00061751"/>
    <w:rsid w:val="00061858"/>
    <w:rsid w:val="00061B91"/>
    <w:rsid w:val="00061E91"/>
    <w:rsid w:val="00061EAA"/>
    <w:rsid w:val="00061EDA"/>
    <w:rsid w:val="0006220E"/>
    <w:rsid w:val="00062272"/>
    <w:rsid w:val="00062807"/>
    <w:rsid w:val="00062BF3"/>
    <w:rsid w:val="00062D11"/>
    <w:rsid w:val="00062D42"/>
    <w:rsid w:val="0006308E"/>
    <w:rsid w:val="000636F0"/>
    <w:rsid w:val="00063981"/>
    <w:rsid w:val="00063C15"/>
    <w:rsid w:val="00063D86"/>
    <w:rsid w:val="00063EC1"/>
    <w:rsid w:val="00063F12"/>
    <w:rsid w:val="00064BB6"/>
    <w:rsid w:val="00064E92"/>
    <w:rsid w:val="0006508E"/>
    <w:rsid w:val="000650B8"/>
    <w:rsid w:val="00065357"/>
    <w:rsid w:val="00065359"/>
    <w:rsid w:val="000656DE"/>
    <w:rsid w:val="000657FD"/>
    <w:rsid w:val="00065941"/>
    <w:rsid w:val="000659A6"/>
    <w:rsid w:val="00065EAF"/>
    <w:rsid w:val="00065EF1"/>
    <w:rsid w:val="000660DA"/>
    <w:rsid w:val="000661ED"/>
    <w:rsid w:val="00066A63"/>
    <w:rsid w:val="00067047"/>
    <w:rsid w:val="00067058"/>
    <w:rsid w:val="00067128"/>
    <w:rsid w:val="000674C3"/>
    <w:rsid w:val="000676E2"/>
    <w:rsid w:val="00067938"/>
    <w:rsid w:val="0006793E"/>
    <w:rsid w:val="00067B2E"/>
    <w:rsid w:val="00070168"/>
    <w:rsid w:val="00070190"/>
    <w:rsid w:val="0007032A"/>
    <w:rsid w:val="0007039B"/>
    <w:rsid w:val="0007041F"/>
    <w:rsid w:val="000704D5"/>
    <w:rsid w:val="000704DE"/>
    <w:rsid w:val="00070955"/>
    <w:rsid w:val="00070E23"/>
    <w:rsid w:val="000711E2"/>
    <w:rsid w:val="0007122A"/>
    <w:rsid w:val="00071323"/>
    <w:rsid w:val="000714E6"/>
    <w:rsid w:val="00071C1F"/>
    <w:rsid w:val="00072128"/>
    <w:rsid w:val="00072571"/>
    <w:rsid w:val="00072588"/>
    <w:rsid w:val="00072878"/>
    <w:rsid w:val="000728A5"/>
    <w:rsid w:val="000728B8"/>
    <w:rsid w:val="00072E62"/>
    <w:rsid w:val="00073113"/>
    <w:rsid w:val="0007316D"/>
    <w:rsid w:val="0007343E"/>
    <w:rsid w:val="00073955"/>
    <w:rsid w:val="000739AB"/>
    <w:rsid w:val="00073A32"/>
    <w:rsid w:val="00073E18"/>
    <w:rsid w:val="00073F58"/>
    <w:rsid w:val="00073FF9"/>
    <w:rsid w:val="0007470A"/>
    <w:rsid w:val="0007491B"/>
    <w:rsid w:val="00074B2E"/>
    <w:rsid w:val="00074DE4"/>
    <w:rsid w:val="0007534A"/>
    <w:rsid w:val="000754B1"/>
    <w:rsid w:val="00075743"/>
    <w:rsid w:val="000758AC"/>
    <w:rsid w:val="000760F8"/>
    <w:rsid w:val="000761E3"/>
    <w:rsid w:val="00076466"/>
    <w:rsid w:val="0007695F"/>
    <w:rsid w:val="0007717E"/>
    <w:rsid w:val="0007744D"/>
    <w:rsid w:val="00077509"/>
    <w:rsid w:val="00077796"/>
    <w:rsid w:val="00077AD6"/>
    <w:rsid w:val="00077C0E"/>
    <w:rsid w:val="00077E6F"/>
    <w:rsid w:val="000801C9"/>
    <w:rsid w:val="0008049C"/>
    <w:rsid w:val="000805A1"/>
    <w:rsid w:val="00080636"/>
    <w:rsid w:val="00080B99"/>
    <w:rsid w:val="00080C79"/>
    <w:rsid w:val="00080F00"/>
    <w:rsid w:val="00081122"/>
    <w:rsid w:val="0008143E"/>
    <w:rsid w:val="000814DB"/>
    <w:rsid w:val="0008152D"/>
    <w:rsid w:val="00081693"/>
    <w:rsid w:val="00081ACE"/>
    <w:rsid w:val="00081CC7"/>
    <w:rsid w:val="00081DA1"/>
    <w:rsid w:val="00081DE3"/>
    <w:rsid w:val="00081F32"/>
    <w:rsid w:val="00082B6A"/>
    <w:rsid w:val="00082EF7"/>
    <w:rsid w:val="0008304C"/>
    <w:rsid w:val="000832D1"/>
    <w:rsid w:val="000836F1"/>
    <w:rsid w:val="000838BA"/>
    <w:rsid w:val="00083ABB"/>
    <w:rsid w:val="00083C05"/>
    <w:rsid w:val="00083C56"/>
    <w:rsid w:val="00083E8E"/>
    <w:rsid w:val="00083F89"/>
    <w:rsid w:val="00084014"/>
    <w:rsid w:val="0008408A"/>
    <w:rsid w:val="00084120"/>
    <w:rsid w:val="0008461D"/>
    <w:rsid w:val="00084842"/>
    <w:rsid w:val="0008494F"/>
    <w:rsid w:val="000849D9"/>
    <w:rsid w:val="00084FB0"/>
    <w:rsid w:val="00084FE5"/>
    <w:rsid w:val="000856CF"/>
    <w:rsid w:val="00086159"/>
    <w:rsid w:val="00086463"/>
    <w:rsid w:val="00086610"/>
    <w:rsid w:val="00086648"/>
    <w:rsid w:val="0008670A"/>
    <w:rsid w:val="0008686D"/>
    <w:rsid w:val="000868C2"/>
    <w:rsid w:val="00086943"/>
    <w:rsid w:val="00086A18"/>
    <w:rsid w:val="00086DEE"/>
    <w:rsid w:val="0008709D"/>
    <w:rsid w:val="00087122"/>
    <w:rsid w:val="0008723D"/>
    <w:rsid w:val="000872D5"/>
    <w:rsid w:val="00087510"/>
    <w:rsid w:val="0008790D"/>
    <w:rsid w:val="00087D85"/>
    <w:rsid w:val="000902B0"/>
    <w:rsid w:val="00090617"/>
    <w:rsid w:val="00090817"/>
    <w:rsid w:val="000908CE"/>
    <w:rsid w:val="0009099D"/>
    <w:rsid w:val="00090A5F"/>
    <w:rsid w:val="00090AA8"/>
    <w:rsid w:val="00090EC2"/>
    <w:rsid w:val="000911EC"/>
    <w:rsid w:val="000915CB"/>
    <w:rsid w:val="000916FF"/>
    <w:rsid w:val="000917A1"/>
    <w:rsid w:val="00091D25"/>
    <w:rsid w:val="0009213E"/>
    <w:rsid w:val="000929EB"/>
    <w:rsid w:val="00092DD6"/>
    <w:rsid w:val="000932AE"/>
    <w:rsid w:val="000932FD"/>
    <w:rsid w:val="00093486"/>
    <w:rsid w:val="000934AE"/>
    <w:rsid w:val="000937F7"/>
    <w:rsid w:val="00094096"/>
    <w:rsid w:val="00094100"/>
    <w:rsid w:val="00094330"/>
    <w:rsid w:val="00094580"/>
    <w:rsid w:val="00094B5B"/>
    <w:rsid w:val="00094C4C"/>
    <w:rsid w:val="00095079"/>
    <w:rsid w:val="00095251"/>
    <w:rsid w:val="00095E2C"/>
    <w:rsid w:val="000961F5"/>
    <w:rsid w:val="00096331"/>
    <w:rsid w:val="000965A3"/>
    <w:rsid w:val="000965C5"/>
    <w:rsid w:val="00096635"/>
    <w:rsid w:val="00096873"/>
    <w:rsid w:val="00096BDF"/>
    <w:rsid w:val="00096C27"/>
    <w:rsid w:val="0009769C"/>
    <w:rsid w:val="00097741"/>
    <w:rsid w:val="000978EB"/>
    <w:rsid w:val="00097B6B"/>
    <w:rsid w:val="00097C26"/>
    <w:rsid w:val="00097D43"/>
    <w:rsid w:val="00097F53"/>
    <w:rsid w:val="000A016E"/>
    <w:rsid w:val="000A0525"/>
    <w:rsid w:val="000A115F"/>
    <w:rsid w:val="000A15F0"/>
    <w:rsid w:val="000A19F3"/>
    <w:rsid w:val="000A1A00"/>
    <w:rsid w:val="000A1B20"/>
    <w:rsid w:val="000A1C77"/>
    <w:rsid w:val="000A1D18"/>
    <w:rsid w:val="000A1D48"/>
    <w:rsid w:val="000A1F16"/>
    <w:rsid w:val="000A241B"/>
    <w:rsid w:val="000A28A7"/>
    <w:rsid w:val="000A2BDA"/>
    <w:rsid w:val="000A2DD8"/>
    <w:rsid w:val="000A3122"/>
    <w:rsid w:val="000A3305"/>
    <w:rsid w:val="000A3382"/>
    <w:rsid w:val="000A356A"/>
    <w:rsid w:val="000A3867"/>
    <w:rsid w:val="000A3A63"/>
    <w:rsid w:val="000A3CE1"/>
    <w:rsid w:val="000A3D5F"/>
    <w:rsid w:val="000A4256"/>
    <w:rsid w:val="000A43A0"/>
    <w:rsid w:val="000A48DC"/>
    <w:rsid w:val="000A4D77"/>
    <w:rsid w:val="000A4DEA"/>
    <w:rsid w:val="000A4F86"/>
    <w:rsid w:val="000A5485"/>
    <w:rsid w:val="000A5CA7"/>
    <w:rsid w:val="000A61AE"/>
    <w:rsid w:val="000A6591"/>
    <w:rsid w:val="000A6832"/>
    <w:rsid w:val="000A6A1F"/>
    <w:rsid w:val="000A6A31"/>
    <w:rsid w:val="000A6D4A"/>
    <w:rsid w:val="000A6EFE"/>
    <w:rsid w:val="000A7095"/>
    <w:rsid w:val="000A7412"/>
    <w:rsid w:val="000A768A"/>
    <w:rsid w:val="000A7956"/>
    <w:rsid w:val="000B017C"/>
    <w:rsid w:val="000B02C4"/>
    <w:rsid w:val="000B0509"/>
    <w:rsid w:val="000B05B4"/>
    <w:rsid w:val="000B0BFC"/>
    <w:rsid w:val="000B0D14"/>
    <w:rsid w:val="000B0DBE"/>
    <w:rsid w:val="000B1065"/>
    <w:rsid w:val="000B1248"/>
    <w:rsid w:val="000B1357"/>
    <w:rsid w:val="000B1503"/>
    <w:rsid w:val="000B182D"/>
    <w:rsid w:val="000B183A"/>
    <w:rsid w:val="000B1C02"/>
    <w:rsid w:val="000B1CB9"/>
    <w:rsid w:val="000B21B1"/>
    <w:rsid w:val="000B21E1"/>
    <w:rsid w:val="000B22D8"/>
    <w:rsid w:val="000B2440"/>
    <w:rsid w:val="000B2548"/>
    <w:rsid w:val="000B2571"/>
    <w:rsid w:val="000B25DA"/>
    <w:rsid w:val="000B2903"/>
    <w:rsid w:val="000B296B"/>
    <w:rsid w:val="000B2BF4"/>
    <w:rsid w:val="000B2CA2"/>
    <w:rsid w:val="000B2E37"/>
    <w:rsid w:val="000B2EDA"/>
    <w:rsid w:val="000B307E"/>
    <w:rsid w:val="000B38F6"/>
    <w:rsid w:val="000B3966"/>
    <w:rsid w:val="000B39A5"/>
    <w:rsid w:val="000B3E3C"/>
    <w:rsid w:val="000B4239"/>
    <w:rsid w:val="000B444B"/>
    <w:rsid w:val="000B4503"/>
    <w:rsid w:val="000B4514"/>
    <w:rsid w:val="000B4A4A"/>
    <w:rsid w:val="000B4B71"/>
    <w:rsid w:val="000B52D2"/>
    <w:rsid w:val="000B53E6"/>
    <w:rsid w:val="000B5D3B"/>
    <w:rsid w:val="000B5DC7"/>
    <w:rsid w:val="000B5E31"/>
    <w:rsid w:val="000B647E"/>
    <w:rsid w:val="000B69BD"/>
    <w:rsid w:val="000B69D0"/>
    <w:rsid w:val="000B6A7D"/>
    <w:rsid w:val="000B6BFA"/>
    <w:rsid w:val="000B6D78"/>
    <w:rsid w:val="000B6FA9"/>
    <w:rsid w:val="000B7475"/>
    <w:rsid w:val="000B76DB"/>
    <w:rsid w:val="000B7FEE"/>
    <w:rsid w:val="000C00DD"/>
    <w:rsid w:val="000C052D"/>
    <w:rsid w:val="000C061E"/>
    <w:rsid w:val="000C07B2"/>
    <w:rsid w:val="000C09E0"/>
    <w:rsid w:val="000C0B68"/>
    <w:rsid w:val="000C0CC2"/>
    <w:rsid w:val="000C0DF2"/>
    <w:rsid w:val="000C0FFD"/>
    <w:rsid w:val="000C1179"/>
    <w:rsid w:val="000C1226"/>
    <w:rsid w:val="000C12B6"/>
    <w:rsid w:val="000C16E7"/>
    <w:rsid w:val="000C177A"/>
    <w:rsid w:val="000C1A09"/>
    <w:rsid w:val="000C2156"/>
    <w:rsid w:val="000C22CA"/>
    <w:rsid w:val="000C2B4A"/>
    <w:rsid w:val="000C2EC7"/>
    <w:rsid w:val="000C2F8F"/>
    <w:rsid w:val="000C3178"/>
    <w:rsid w:val="000C31C6"/>
    <w:rsid w:val="000C3A9B"/>
    <w:rsid w:val="000C3B56"/>
    <w:rsid w:val="000C3C8B"/>
    <w:rsid w:val="000C3E46"/>
    <w:rsid w:val="000C3FF1"/>
    <w:rsid w:val="000C41A2"/>
    <w:rsid w:val="000C4217"/>
    <w:rsid w:val="000C44CE"/>
    <w:rsid w:val="000C490C"/>
    <w:rsid w:val="000C4990"/>
    <w:rsid w:val="000C4A70"/>
    <w:rsid w:val="000C4D02"/>
    <w:rsid w:val="000C5069"/>
    <w:rsid w:val="000C5172"/>
    <w:rsid w:val="000C518F"/>
    <w:rsid w:val="000C53FF"/>
    <w:rsid w:val="000C5609"/>
    <w:rsid w:val="000C5BFF"/>
    <w:rsid w:val="000C5CD3"/>
    <w:rsid w:val="000C5DF2"/>
    <w:rsid w:val="000C6237"/>
    <w:rsid w:val="000C6350"/>
    <w:rsid w:val="000C651C"/>
    <w:rsid w:val="000C65AB"/>
    <w:rsid w:val="000C65FA"/>
    <w:rsid w:val="000C67DA"/>
    <w:rsid w:val="000C67E1"/>
    <w:rsid w:val="000C68ED"/>
    <w:rsid w:val="000C6A78"/>
    <w:rsid w:val="000C6A84"/>
    <w:rsid w:val="000C6BE9"/>
    <w:rsid w:val="000C72A8"/>
    <w:rsid w:val="000C7B09"/>
    <w:rsid w:val="000C7D8E"/>
    <w:rsid w:val="000C7F38"/>
    <w:rsid w:val="000C7F3E"/>
    <w:rsid w:val="000D06A6"/>
    <w:rsid w:val="000D08BF"/>
    <w:rsid w:val="000D0B7A"/>
    <w:rsid w:val="000D131A"/>
    <w:rsid w:val="000D149F"/>
    <w:rsid w:val="000D15D9"/>
    <w:rsid w:val="000D1849"/>
    <w:rsid w:val="000D1AE4"/>
    <w:rsid w:val="000D2714"/>
    <w:rsid w:val="000D29F7"/>
    <w:rsid w:val="000D2A06"/>
    <w:rsid w:val="000D2B06"/>
    <w:rsid w:val="000D36B2"/>
    <w:rsid w:val="000D3780"/>
    <w:rsid w:val="000D37BB"/>
    <w:rsid w:val="000D3947"/>
    <w:rsid w:val="000D3BC6"/>
    <w:rsid w:val="000D3E55"/>
    <w:rsid w:val="000D3FD4"/>
    <w:rsid w:val="000D43DC"/>
    <w:rsid w:val="000D43FE"/>
    <w:rsid w:val="000D443A"/>
    <w:rsid w:val="000D48D8"/>
    <w:rsid w:val="000D4C0E"/>
    <w:rsid w:val="000D4CDE"/>
    <w:rsid w:val="000D4DB1"/>
    <w:rsid w:val="000D4ED2"/>
    <w:rsid w:val="000D5560"/>
    <w:rsid w:val="000D57E8"/>
    <w:rsid w:val="000D60B1"/>
    <w:rsid w:val="000D6314"/>
    <w:rsid w:val="000D6501"/>
    <w:rsid w:val="000D6946"/>
    <w:rsid w:val="000D6B6B"/>
    <w:rsid w:val="000D6BBB"/>
    <w:rsid w:val="000D6F36"/>
    <w:rsid w:val="000D70D0"/>
    <w:rsid w:val="000D71DD"/>
    <w:rsid w:val="000D71FC"/>
    <w:rsid w:val="000D7690"/>
    <w:rsid w:val="000D7C7A"/>
    <w:rsid w:val="000D7F20"/>
    <w:rsid w:val="000E032A"/>
    <w:rsid w:val="000E04A6"/>
    <w:rsid w:val="000E09D3"/>
    <w:rsid w:val="000E0BCC"/>
    <w:rsid w:val="000E0FD4"/>
    <w:rsid w:val="000E11FC"/>
    <w:rsid w:val="000E14A1"/>
    <w:rsid w:val="000E172E"/>
    <w:rsid w:val="000E17FC"/>
    <w:rsid w:val="000E1940"/>
    <w:rsid w:val="000E1B42"/>
    <w:rsid w:val="000E1CBB"/>
    <w:rsid w:val="000E1FAC"/>
    <w:rsid w:val="000E20C9"/>
    <w:rsid w:val="000E279C"/>
    <w:rsid w:val="000E27B4"/>
    <w:rsid w:val="000E28BA"/>
    <w:rsid w:val="000E2C9B"/>
    <w:rsid w:val="000E2F50"/>
    <w:rsid w:val="000E32E6"/>
    <w:rsid w:val="000E3840"/>
    <w:rsid w:val="000E3906"/>
    <w:rsid w:val="000E3FAF"/>
    <w:rsid w:val="000E491B"/>
    <w:rsid w:val="000E4D87"/>
    <w:rsid w:val="000E52BF"/>
    <w:rsid w:val="000E52DD"/>
    <w:rsid w:val="000E558C"/>
    <w:rsid w:val="000E57A3"/>
    <w:rsid w:val="000E58A0"/>
    <w:rsid w:val="000E5D2B"/>
    <w:rsid w:val="000E5E61"/>
    <w:rsid w:val="000E61D6"/>
    <w:rsid w:val="000E648A"/>
    <w:rsid w:val="000E6C71"/>
    <w:rsid w:val="000E6D4D"/>
    <w:rsid w:val="000E6E19"/>
    <w:rsid w:val="000E7380"/>
    <w:rsid w:val="000E7ED7"/>
    <w:rsid w:val="000F0126"/>
    <w:rsid w:val="000F0188"/>
    <w:rsid w:val="000F077F"/>
    <w:rsid w:val="000F0DAD"/>
    <w:rsid w:val="000F1051"/>
    <w:rsid w:val="000F130E"/>
    <w:rsid w:val="000F153B"/>
    <w:rsid w:val="000F161F"/>
    <w:rsid w:val="000F1E14"/>
    <w:rsid w:val="000F2227"/>
    <w:rsid w:val="000F23D7"/>
    <w:rsid w:val="000F2598"/>
    <w:rsid w:val="000F2662"/>
    <w:rsid w:val="000F2921"/>
    <w:rsid w:val="000F2A0F"/>
    <w:rsid w:val="000F2BE9"/>
    <w:rsid w:val="000F2E43"/>
    <w:rsid w:val="000F3253"/>
    <w:rsid w:val="000F32DB"/>
    <w:rsid w:val="000F333E"/>
    <w:rsid w:val="000F37BE"/>
    <w:rsid w:val="000F38F1"/>
    <w:rsid w:val="000F3A81"/>
    <w:rsid w:val="000F44AF"/>
    <w:rsid w:val="000F4AD9"/>
    <w:rsid w:val="000F4D7F"/>
    <w:rsid w:val="000F4EF8"/>
    <w:rsid w:val="000F565F"/>
    <w:rsid w:val="000F582A"/>
    <w:rsid w:val="000F5984"/>
    <w:rsid w:val="000F5D76"/>
    <w:rsid w:val="000F5D96"/>
    <w:rsid w:val="000F5E4B"/>
    <w:rsid w:val="000F5EB9"/>
    <w:rsid w:val="000F6176"/>
    <w:rsid w:val="000F6250"/>
    <w:rsid w:val="000F63A8"/>
    <w:rsid w:val="000F645D"/>
    <w:rsid w:val="000F66FA"/>
    <w:rsid w:val="000F6E49"/>
    <w:rsid w:val="000F70A9"/>
    <w:rsid w:val="000F72A4"/>
    <w:rsid w:val="000F7730"/>
    <w:rsid w:val="000F7B58"/>
    <w:rsid w:val="000F7C1E"/>
    <w:rsid w:val="000F7CAC"/>
    <w:rsid w:val="000F7D6F"/>
    <w:rsid w:val="000F7FD8"/>
    <w:rsid w:val="0010011B"/>
    <w:rsid w:val="00100318"/>
    <w:rsid w:val="0010084C"/>
    <w:rsid w:val="0010094C"/>
    <w:rsid w:val="00100E23"/>
    <w:rsid w:val="00100E36"/>
    <w:rsid w:val="00100EAE"/>
    <w:rsid w:val="00100F36"/>
    <w:rsid w:val="001011F6"/>
    <w:rsid w:val="001011F7"/>
    <w:rsid w:val="00101534"/>
    <w:rsid w:val="001016B2"/>
    <w:rsid w:val="0010173C"/>
    <w:rsid w:val="00101E5E"/>
    <w:rsid w:val="00101EDA"/>
    <w:rsid w:val="00101F67"/>
    <w:rsid w:val="0010216C"/>
    <w:rsid w:val="0010264D"/>
    <w:rsid w:val="00102F4C"/>
    <w:rsid w:val="00102F7A"/>
    <w:rsid w:val="00102FCC"/>
    <w:rsid w:val="00103018"/>
    <w:rsid w:val="00103513"/>
    <w:rsid w:val="00103515"/>
    <w:rsid w:val="00103BDE"/>
    <w:rsid w:val="00103C4D"/>
    <w:rsid w:val="00103FDA"/>
    <w:rsid w:val="0010447C"/>
    <w:rsid w:val="001045D3"/>
    <w:rsid w:val="001045D7"/>
    <w:rsid w:val="00104621"/>
    <w:rsid w:val="0010467E"/>
    <w:rsid w:val="0010468A"/>
    <w:rsid w:val="00105606"/>
    <w:rsid w:val="00105831"/>
    <w:rsid w:val="001059FB"/>
    <w:rsid w:val="00105B19"/>
    <w:rsid w:val="001060F1"/>
    <w:rsid w:val="00106470"/>
    <w:rsid w:val="00106515"/>
    <w:rsid w:val="00106525"/>
    <w:rsid w:val="001068DE"/>
    <w:rsid w:val="001068E7"/>
    <w:rsid w:val="001069A8"/>
    <w:rsid w:val="00106A26"/>
    <w:rsid w:val="00106A45"/>
    <w:rsid w:val="00106C5E"/>
    <w:rsid w:val="00106E04"/>
    <w:rsid w:val="00106E34"/>
    <w:rsid w:val="001070AC"/>
    <w:rsid w:val="0010716E"/>
    <w:rsid w:val="00107171"/>
    <w:rsid w:val="00107250"/>
    <w:rsid w:val="0010735C"/>
    <w:rsid w:val="00107719"/>
    <w:rsid w:val="00107A0B"/>
    <w:rsid w:val="00107D37"/>
    <w:rsid w:val="00107D4D"/>
    <w:rsid w:val="00107F9E"/>
    <w:rsid w:val="001106F1"/>
    <w:rsid w:val="00110A99"/>
    <w:rsid w:val="00110B94"/>
    <w:rsid w:val="00110E60"/>
    <w:rsid w:val="00111068"/>
    <w:rsid w:val="001111D7"/>
    <w:rsid w:val="001113AC"/>
    <w:rsid w:val="001113B3"/>
    <w:rsid w:val="00111405"/>
    <w:rsid w:val="001118C0"/>
    <w:rsid w:val="00111B58"/>
    <w:rsid w:val="00111F24"/>
    <w:rsid w:val="00111FF1"/>
    <w:rsid w:val="001120C9"/>
    <w:rsid w:val="001124C7"/>
    <w:rsid w:val="001124D6"/>
    <w:rsid w:val="001126A9"/>
    <w:rsid w:val="00112716"/>
    <w:rsid w:val="0011290D"/>
    <w:rsid w:val="0011293A"/>
    <w:rsid w:val="00112A28"/>
    <w:rsid w:val="00112AEF"/>
    <w:rsid w:val="00112BC2"/>
    <w:rsid w:val="00112EA4"/>
    <w:rsid w:val="00113339"/>
    <w:rsid w:val="001136C7"/>
    <w:rsid w:val="00113726"/>
    <w:rsid w:val="00113B34"/>
    <w:rsid w:val="00113D9F"/>
    <w:rsid w:val="00113E43"/>
    <w:rsid w:val="00113F8E"/>
    <w:rsid w:val="001144A6"/>
    <w:rsid w:val="001147D5"/>
    <w:rsid w:val="00114814"/>
    <w:rsid w:val="00114ADB"/>
    <w:rsid w:val="00115024"/>
    <w:rsid w:val="00115340"/>
    <w:rsid w:val="00115521"/>
    <w:rsid w:val="0011558D"/>
    <w:rsid w:val="00115959"/>
    <w:rsid w:val="00115B0C"/>
    <w:rsid w:val="00115C21"/>
    <w:rsid w:val="00115DD9"/>
    <w:rsid w:val="00115EA3"/>
    <w:rsid w:val="00116047"/>
    <w:rsid w:val="0011614D"/>
    <w:rsid w:val="00116646"/>
    <w:rsid w:val="00116708"/>
    <w:rsid w:val="00116804"/>
    <w:rsid w:val="00116C09"/>
    <w:rsid w:val="00116C50"/>
    <w:rsid w:val="00116CD3"/>
    <w:rsid w:val="00116E2D"/>
    <w:rsid w:val="00116E5A"/>
    <w:rsid w:val="00116FCA"/>
    <w:rsid w:val="0011716D"/>
    <w:rsid w:val="001173A6"/>
    <w:rsid w:val="00117525"/>
    <w:rsid w:val="00117807"/>
    <w:rsid w:val="001179DF"/>
    <w:rsid w:val="00117BE6"/>
    <w:rsid w:val="00117E51"/>
    <w:rsid w:val="00117F45"/>
    <w:rsid w:val="001201DE"/>
    <w:rsid w:val="001203F7"/>
    <w:rsid w:val="0012077D"/>
    <w:rsid w:val="00120D09"/>
    <w:rsid w:val="00121E34"/>
    <w:rsid w:val="00121FBD"/>
    <w:rsid w:val="00121FF6"/>
    <w:rsid w:val="00122158"/>
    <w:rsid w:val="001223EC"/>
    <w:rsid w:val="001226B0"/>
    <w:rsid w:val="00122E03"/>
    <w:rsid w:val="0012312B"/>
    <w:rsid w:val="00123310"/>
    <w:rsid w:val="0012334A"/>
    <w:rsid w:val="0012350A"/>
    <w:rsid w:val="00123664"/>
    <w:rsid w:val="00123798"/>
    <w:rsid w:val="0012393B"/>
    <w:rsid w:val="00123BAA"/>
    <w:rsid w:val="00123F85"/>
    <w:rsid w:val="001242EE"/>
    <w:rsid w:val="00124456"/>
    <w:rsid w:val="00124544"/>
    <w:rsid w:val="001246B3"/>
    <w:rsid w:val="00124733"/>
    <w:rsid w:val="001248B7"/>
    <w:rsid w:val="00124A08"/>
    <w:rsid w:val="00124B9E"/>
    <w:rsid w:val="00124D50"/>
    <w:rsid w:val="00125372"/>
    <w:rsid w:val="001254FB"/>
    <w:rsid w:val="00125BB7"/>
    <w:rsid w:val="00125DFF"/>
    <w:rsid w:val="00125E6E"/>
    <w:rsid w:val="001263E3"/>
    <w:rsid w:val="00126877"/>
    <w:rsid w:val="00126BFF"/>
    <w:rsid w:val="00126D37"/>
    <w:rsid w:val="00126DF4"/>
    <w:rsid w:val="00126F16"/>
    <w:rsid w:val="001270A9"/>
    <w:rsid w:val="0012747A"/>
    <w:rsid w:val="001276CA"/>
    <w:rsid w:val="001276F9"/>
    <w:rsid w:val="00127944"/>
    <w:rsid w:val="00127B6D"/>
    <w:rsid w:val="00127F92"/>
    <w:rsid w:val="00130001"/>
    <w:rsid w:val="001300CA"/>
    <w:rsid w:val="00130279"/>
    <w:rsid w:val="0013049C"/>
    <w:rsid w:val="001306D2"/>
    <w:rsid w:val="00130B4D"/>
    <w:rsid w:val="00131591"/>
    <w:rsid w:val="001317C7"/>
    <w:rsid w:val="0013188F"/>
    <w:rsid w:val="001318AD"/>
    <w:rsid w:val="00131A34"/>
    <w:rsid w:val="00131D6D"/>
    <w:rsid w:val="00131E6D"/>
    <w:rsid w:val="00132099"/>
    <w:rsid w:val="001321EB"/>
    <w:rsid w:val="00132506"/>
    <w:rsid w:val="00132586"/>
    <w:rsid w:val="001327AC"/>
    <w:rsid w:val="001328D9"/>
    <w:rsid w:val="00132A25"/>
    <w:rsid w:val="00132AE3"/>
    <w:rsid w:val="001336CB"/>
    <w:rsid w:val="00133733"/>
    <w:rsid w:val="001339F9"/>
    <w:rsid w:val="00133BB0"/>
    <w:rsid w:val="00133BFE"/>
    <w:rsid w:val="00134219"/>
    <w:rsid w:val="0013441B"/>
    <w:rsid w:val="00134A52"/>
    <w:rsid w:val="00134A9B"/>
    <w:rsid w:val="00134BBC"/>
    <w:rsid w:val="00134D25"/>
    <w:rsid w:val="00135380"/>
    <w:rsid w:val="001357C2"/>
    <w:rsid w:val="00135A88"/>
    <w:rsid w:val="00135DF2"/>
    <w:rsid w:val="00135FC8"/>
    <w:rsid w:val="00135FD3"/>
    <w:rsid w:val="00136835"/>
    <w:rsid w:val="00136A84"/>
    <w:rsid w:val="00136D45"/>
    <w:rsid w:val="001373E2"/>
    <w:rsid w:val="00137440"/>
    <w:rsid w:val="0013782A"/>
    <w:rsid w:val="00137901"/>
    <w:rsid w:val="00137AC4"/>
    <w:rsid w:val="00137C3C"/>
    <w:rsid w:val="00137D54"/>
    <w:rsid w:val="00137E2A"/>
    <w:rsid w:val="001405CD"/>
    <w:rsid w:val="0014084A"/>
    <w:rsid w:val="00140E88"/>
    <w:rsid w:val="00140FA7"/>
    <w:rsid w:val="00140FBB"/>
    <w:rsid w:val="00141353"/>
    <w:rsid w:val="001413AB"/>
    <w:rsid w:val="00141864"/>
    <w:rsid w:val="00141D89"/>
    <w:rsid w:val="00142273"/>
    <w:rsid w:val="00142379"/>
    <w:rsid w:val="001427F5"/>
    <w:rsid w:val="001429A8"/>
    <w:rsid w:val="0014320E"/>
    <w:rsid w:val="00143431"/>
    <w:rsid w:val="00143889"/>
    <w:rsid w:val="00143968"/>
    <w:rsid w:val="00143A26"/>
    <w:rsid w:val="00143BEE"/>
    <w:rsid w:val="00143D0C"/>
    <w:rsid w:val="00143E83"/>
    <w:rsid w:val="001440FD"/>
    <w:rsid w:val="001444C0"/>
    <w:rsid w:val="00144990"/>
    <w:rsid w:val="00145122"/>
    <w:rsid w:val="00145235"/>
    <w:rsid w:val="00145DBD"/>
    <w:rsid w:val="00145DE3"/>
    <w:rsid w:val="0014658E"/>
    <w:rsid w:val="001466BC"/>
    <w:rsid w:val="001466F3"/>
    <w:rsid w:val="00146AE7"/>
    <w:rsid w:val="00146BC3"/>
    <w:rsid w:val="00147159"/>
    <w:rsid w:val="0014737B"/>
    <w:rsid w:val="001477C1"/>
    <w:rsid w:val="001477DD"/>
    <w:rsid w:val="00147A6A"/>
    <w:rsid w:val="00147AC9"/>
    <w:rsid w:val="00147E83"/>
    <w:rsid w:val="0015060B"/>
    <w:rsid w:val="00150656"/>
    <w:rsid w:val="00150686"/>
    <w:rsid w:val="00150A64"/>
    <w:rsid w:val="00150D7B"/>
    <w:rsid w:val="0015138D"/>
    <w:rsid w:val="0015184F"/>
    <w:rsid w:val="00151AD2"/>
    <w:rsid w:val="00151E22"/>
    <w:rsid w:val="00152262"/>
    <w:rsid w:val="00152579"/>
    <w:rsid w:val="00152BFF"/>
    <w:rsid w:val="00152E00"/>
    <w:rsid w:val="00152F20"/>
    <w:rsid w:val="00152F54"/>
    <w:rsid w:val="001536B9"/>
    <w:rsid w:val="00153AC6"/>
    <w:rsid w:val="001540BD"/>
    <w:rsid w:val="001544BC"/>
    <w:rsid w:val="001544C0"/>
    <w:rsid w:val="0015483E"/>
    <w:rsid w:val="00154ADB"/>
    <w:rsid w:val="00155271"/>
    <w:rsid w:val="001553B4"/>
    <w:rsid w:val="00155629"/>
    <w:rsid w:val="00155981"/>
    <w:rsid w:val="00155A4D"/>
    <w:rsid w:val="00155AA3"/>
    <w:rsid w:val="00155D9E"/>
    <w:rsid w:val="00155E1E"/>
    <w:rsid w:val="00155F00"/>
    <w:rsid w:val="00156524"/>
    <w:rsid w:val="00156AA9"/>
    <w:rsid w:val="001571ED"/>
    <w:rsid w:val="001572A5"/>
    <w:rsid w:val="00157638"/>
    <w:rsid w:val="001576D5"/>
    <w:rsid w:val="00157AA7"/>
    <w:rsid w:val="00157ACC"/>
    <w:rsid w:val="00157BD0"/>
    <w:rsid w:val="00157DFD"/>
    <w:rsid w:val="0016009C"/>
    <w:rsid w:val="00160662"/>
    <w:rsid w:val="00160B3E"/>
    <w:rsid w:val="00160D45"/>
    <w:rsid w:val="00160E92"/>
    <w:rsid w:val="0016111F"/>
    <w:rsid w:val="00161217"/>
    <w:rsid w:val="00161511"/>
    <w:rsid w:val="00161533"/>
    <w:rsid w:val="00161BEA"/>
    <w:rsid w:val="00161D71"/>
    <w:rsid w:val="00161D89"/>
    <w:rsid w:val="00161DC4"/>
    <w:rsid w:val="0016225B"/>
    <w:rsid w:val="00162894"/>
    <w:rsid w:val="00162A0A"/>
    <w:rsid w:val="00162EDA"/>
    <w:rsid w:val="00162F16"/>
    <w:rsid w:val="00163181"/>
    <w:rsid w:val="00163206"/>
    <w:rsid w:val="0016322E"/>
    <w:rsid w:val="00163328"/>
    <w:rsid w:val="00163820"/>
    <w:rsid w:val="00163B53"/>
    <w:rsid w:val="00163CED"/>
    <w:rsid w:val="00164145"/>
    <w:rsid w:val="001649C3"/>
    <w:rsid w:val="00164B1E"/>
    <w:rsid w:val="00164C89"/>
    <w:rsid w:val="00164D5A"/>
    <w:rsid w:val="00165025"/>
    <w:rsid w:val="00165242"/>
    <w:rsid w:val="00165449"/>
    <w:rsid w:val="001654D1"/>
    <w:rsid w:val="0016559B"/>
    <w:rsid w:val="001656FA"/>
    <w:rsid w:val="00165706"/>
    <w:rsid w:val="0016575F"/>
    <w:rsid w:val="00165DA8"/>
    <w:rsid w:val="0016698E"/>
    <w:rsid w:val="00166BC1"/>
    <w:rsid w:val="00166CF8"/>
    <w:rsid w:val="00166DBC"/>
    <w:rsid w:val="00167202"/>
    <w:rsid w:val="0016720E"/>
    <w:rsid w:val="00167213"/>
    <w:rsid w:val="00167343"/>
    <w:rsid w:val="001674F7"/>
    <w:rsid w:val="0016762A"/>
    <w:rsid w:val="00167787"/>
    <w:rsid w:val="00167809"/>
    <w:rsid w:val="00167947"/>
    <w:rsid w:val="001679EC"/>
    <w:rsid w:val="00167EA4"/>
    <w:rsid w:val="00170041"/>
    <w:rsid w:val="001705A9"/>
    <w:rsid w:val="00170C4C"/>
    <w:rsid w:val="00170CB3"/>
    <w:rsid w:val="00170CC8"/>
    <w:rsid w:val="0017103D"/>
    <w:rsid w:val="00171063"/>
    <w:rsid w:val="001711BE"/>
    <w:rsid w:val="001711CC"/>
    <w:rsid w:val="0017183F"/>
    <w:rsid w:val="00171D70"/>
    <w:rsid w:val="00171DAC"/>
    <w:rsid w:val="001720BD"/>
    <w:rsid w:val="00172411"/>
    <w:rsid w:val="00172494"/>
    <w:rsid w:val="001725D5"/>
    <w:rsid w:val="00172C17"/>
    <w:rsid w:val="00172D23"/>
    <w:rsid w:val="00172F00"/>
    <w:rsid w:val="00172F96"/>
    <w:rsid w:val="001732B8"/>
    <w:rsid w:val="0017350D"/>
    <w:rsid w:val="00173541"/>
    <w:rsid w:val="001735A3"/>
    <w:rsid w:val="00173B01"/>
    <w:rsid w:val="00173E8E"/>
    <w:rsid w:val="00173F02"/>
    <w:rsid w:val="00174650"/>
    <w:rsid w:val="00174781"/>
    <w:rsid w:val="001749A1"/>
    <w:rsid w:val="00174A63"/>
    <w:rsid w:val="00174D3F"/>
    <w:rsid w:val="00175364"/>
    <w:rsid w:val="001757E4"/>
    <w:rsid w:val="00175FBB"/>
    <w:rsid w:val="00176083"/>
    <w:rsid w:val="00176154"/>
    <w:rsid w:val="00176615"/>
    <w:rsid w:val="001766B3"/>
    <w:rsid w:val="001768A7"/>
    <w:rsid w:val="00176E9F"/>
    <w:rsid w:val="00176FBE"/>
    <w:rsid w:val="001771A3"/>
    <w:rsid w:val="001774BD"/>
    <w:rsid w:val="0017797E"/>
    <w:rsid w:val="00177C68"/>
    <w:rsid w:val="00177E7A"/>
    <w:rsid w:val="00177EF3"/>
    <w:rsid w:val="00180376"/>
    <w:rsid w:val="00180662"/>
    <w:rsid w:val="001806A9"/>
    <w:rsid w:val="001808E2"/>
    <w:rsid w:val="00180BC6"/>
    <w:rsid w:val="00180C9B"/>
    <w:rsid w:val="00180DAD"/>
    <w:rsid w:val="00180E9E"/>
    <w:rsid w:val="0018142C"/>
    <w:rsid w:val="001814E5"/>
    <w:rsid w:val="00181585"/>
    <w:rsid w:val="001819A3"/>
    <w:rsid w:val="00181C0C"/>
    <w:rsid w:val="00181CF5"/>
    <w:rsid w:val="00181E90"/>
    <w:rsid w:val="00182529"/>
    <w:rsid w:val="0018269F"/>
    <w:rsid w:val="0018284A"/>
    <w:rsid w:val="001828F3"/>
    <w:rsid w:val="00182C46"/>
    <w:rsid w:val="00183018"/>
    <w:rsid w:val="001833B3"/>
    <w:rsid w:val="00183657"/>
    <w:rsid w:val="0018396D"/>
    <w:rsid w:val="00183ACF"/>
    <w:rsid w:val="00183BEA"/>
    <w:rsid w:val="00183E4E"/>
    <w:rsid w:val="00183F06"/>
    <w:rsid w:val="00184306"/>
    <w:rsid w:val="00184752"/>
    <w:rsid w:val="00184B68"/>
    <w:rsid w:val="00185102"/>
    <w:rsid w:val="00185288"/>
    <w:rsid w:val="001852E0"/>
    <w:rsid w:val="001852EE"/>
    <w:rsid w:val="001853F3"/>
    <w:rsid w:val="00185549"/>
    <w:rsid w:val="001855B0"/>
    <w:rsid w:val="00185651"/>
    <w:rsid w:val="00185682"/>
    <w:rsid w:val="00185695"/>
    <w:rsid w:val="0018599A"/>
    <w:rsid w:val="00185E79"/>
    <w:rsid w:val="001862F8"/>
    <w:rsid w:val="0018631C"/>
    <w:rsid w:val="00186479"/>
    <w:rsid w:val="001865C7"/>
    <w:rsid w:val="001865E1"/>
    <w:rsid w:val="001866B2"/>
    <w:rsid w:val="001869E8"/>
    <w:rsid w:val="00186A5A"/>
    <w:rsid w:val="00186B6F"/>
    <w:rsid w:val="00186E25"/>
    <w:rsid w:val="00187042"/>
    <w:rsid w:val="00187116"/>
    <w:rsid w:val="00187297"/>
    <w:rsid w:val="00187430"/>
    <w:rsid w:val="00187721"/>
    <w:rsid w:val="00187CE9"/>
    <w:rsid w:val="00187F53"/>
    <w:rsid w:val="0019015A"/>
    <w:rsid w:val="001905F3"/>
    <w:rsid w:val="0019094D"/>
    <w:rsid w:val="00190EE5"/>
    <w:rsid w:val="00190F6A"/>
    <w:rsid w:val="00191135"/>
    <w:rsid w:val="001914A4"/>
    <w:rsid w:val="001917E2"/>
    <w:rsid w:val="00191E9D"/>
    <w:rsid w:val="00192297"/>
    <w:rsid w:val="001922E3"/>
    <w:rsid w:val="0019232B"/>
    <w:rsid w:val="00192567"/>
    <w:rsid w:val="0019294D"/>
    <w:rsid w:val="001929ED"/>
    <w:rsid w:val="00192E5A"/>
    <w:rsid w:val="001939D3"/>
    <w:rsid w:val="00193B11"/>
    <w:rsid w:val="00193CBA"/>
    <w:rsid w:val="00193D02"/>
    <w:rsid w:val="0019409F"/>
    <w:rsid w:val="00194335"/>
    <w:rsid w:val="001943F4"/>
    <w:rsid w:val="00194DFE"/>
    <w:rsid w:val="00195276"/>
    <w:rsid w:val="001952B2"/>
    <w:rsid w:val="00195325"/>
    <w:rsid w:val="00195336"/>
    <w:rsid w:val="00196056"/>
    <w:rsid w:val="00196199"/>
    <w:rsid w:val="00196776"/>
    <w:rsid w:val="0019687B"/>
    <w:rsid w:val="00196BB4"/>
    <w:rsid w:val="00196FFD"/>
    <w:rsid w:val="0019712B"/>
    <w:rsid w:val="001975EA"/>
    <w:rsid w:val="00197746"/>
    <w:rsid w:val="00197A46"/>
    <w:rsid w:val="00197C2B"/>
    <w:rsid w:val="00197E7C"/>
    <w:rsid w:val="001A016B"/>
    <w:rsid w:val="001A0583"/>
    <w:rsid w:val="001A06EB"/>
    <w:rsid w:val="001A080B"/>
    <w:rsid w:val="001A0833"/>
    <w:rsid w:val="001A0C17"/>
    <w:rsid w:val="001A0C9A"/>
    <w:rsid w:val="001A0ED7"/>
    <w:rsid w:val="001A1100"/>
    <w:rsid w:val="001A11D2"/>
    <w:rsid w:val="001A128B"/>
    <w:rsid w:val="001A128C"/>
    <w:rsid w:val="001A1365"/>
    <w:rsid w:val="001A147D"/>
    <w:rsid w:val="001A166E"/>
    <w:rsid w:val="001A1D0B"/>
    <w:rsid w:val="001A1DEB"/>
    <w:rsid w:val="001A1FD9"/>
    <w:rsid w:val="001A212F"/>
    <w:rsid w:val="001A2508"/>
    <w:rsid w:val="001A2988"/>
    <w:rsid w:val="001A2DBB"/>
    <w:rsid w:val="001A3652"/>
    <w:rsid w:val="001A368D"/>
    <w:rsid w:val="001A38CD"/>
    <w:rsid w:val="001A3CC2"/>
    <w:rsid w:val="001A3D5A"/>
    <w:rsid w:val="001A4225"/>
    <w:rsid w:val="001A42EF"/>
    <w:rsid w:val="001A44FB"/>
    <w:rsid w:val="001A4C6F"/>
    <w:rsid w:val="001A5014"/>
    <w:rsid w:val="001A56AE"/>
    <w:rsid w:val="001A5C64"/>
    <w:rsid w:val="001A5DC1"/>
    <w:rsid w:val="001A5E90"/>
    <w:rsid w:val="001A640A"/>
    <w:rsid w:val="001A69DE"/>
    <w:rsid w:val="001A6E43"/>
    <w:rsid w:val="001A7B49"/>
    <w:rsid w:val="001A7DE4"/>
    <w:rsid w:val="001B0743"/>
    <w:rsid w:val="001B10CA"/>
    <w:rsid w:val="001B1127"/>
    <w:rsid w:val="001B11A7"/>
    <w:rsid w:val="001B1247"/>
    <w:rsid w:val="001B18FA"/>
    <w:rsid w:val="001B2122"/>
    <w:rsid w:val="001B2862"/>
    <w:rsid w:val="001B3388"/>
    <w:rsid w:val="001B3924"/>
    <w:rsid w:val="001B3C25"/>
    <w:rsid w:val="001B3CBA"/>
    <w:rsid w:val="001B3E1D"/>
    <w:rsid w:val="001B425F"/>
    <w:rsid w:val="001B435B"/>
    <w:rsid w:val="001B47C9"/>
    <w:rsid w:val="001B528F"/>
    <w:rsid w:val="001B5A18"/>
    <w:rsid w:val="001B5E55"/>
    <w:rsid w:val="001B6172"/>
    <w:rsid w:val="001B62B6"/>
    <w:rsid w:val="001B655A"/>
    <w:rsid w:val="001B679B"/>
    <w:rsid w:val="001B69A2"/>
    <w:rsid w:val="001B69B1"/>
    <w:rsid w:val="001B6F0B"/>
    <w:rsid w:val="001B7251"/>
    <w:rsid w:val="001B74E3"/>
    <w:rsid w:val="001B74E9"/>
    <w:rsid w:val="001B773F"/>
    <w:rsid w:val="001B7760"/>
    <w:rsid w:val="001B7928"/>
    <w:rsid w:val="001B7C13"/>
    <w:rsid w:val="001C02C2"/>
    <w:rsid w:val="001C0605"/>
    <w:rsid w:val="001C06E0"/>
    <w:rsid w:val="001C0980"/>
    <w:rsid w:val="001C09DA"/>
    <w:rsid w:val="001C0A33"/>
    <w:rsid w:val="001C0BC4"/>
    <w:rsid w:val="001C1C19"/>
    <w:rsid w:val="001C1E3D"/>
    <w:rsid w:val="001C245B"/>
    <w:rsid w:val="001C2574"/>
    <w:rsid w:val="001C3075"/>
    <w:rsid w:val="001C30B1"/>
    <w:rsid w:val="001C3662"/>
    <w:rsid w:val="001C36CC"/>
    <w:rsid w:val="001C3ACA"/>
    <w:rsid w:val="001C3DEF"/>
    <w:rsid w:val="001C3E12"/>
    <w:rsid w:val="001C3F36"/>
    <w:rsid w:val="001C4199"/>
    <w:rsid w:val="001C4264"/>
    <w:rsid w:val="001C4357"/>
    <w:rsid w:val="001C46EF"/>
    <w:rsid w:val="001C46F8"/>
    <w:rsid w:val="001C4DB6"/>
    <w:rsid w:val="001C51AA"/>
    <w:rsid w:val="001C5238"/>
    <w:rsid w:val="001C53BD"/>
    <w:rsid w:val="001C5A6F"/>
    <w:rsid w:val="001C5E5A"/>
    <w:rsid w:val="001C5FB0"/>
    <w:rsid w:val="001C5FCA"/>
    <w:rsid w:val="001C6544"/>
    <w:rsid w:val="001C70C1"/>
    <w:rsid w:val="001C793E"/>
    <w:rsid w:val="001C7C12"/>
    <w:rsid w:val="001C7F7C"/>
    <w:rsid w:val="001D0B5D"/>
    <w:rsid w:val="001D0E34"/>
    <w:rsid w:val="001D1312"/>
    <w:rsid w:val="001D17BB"/>
    <w:rsid w:val="001D17EA"/>
    <w:rsid w:val="001D1B64"/>
    <w:rsid w:val="001D256E"/>
    <w:rsid w:val="001D29E5"/>
    <w:rsid w:val="001D2AD3"/>
    <w:rsid w:val="001D2EFA"/>
    <w:rsid w:val="001D2EFF"/>
    <w:rsid w:val="001D2FAA"/>
    <w:rsid w:val="001D335F"/>
    <w:rsid w:val="001D37A5"/>
    <w:rsid w:val="001D3D2A"/>
    <w:rsid w:val="001D40B4"/>
    <w:rsid w:val="001D46D6"/>
    <w:rsid w:val="001D48CF"/>
    <w:rsid w:val="001D493B"/>
    <w:rsid w:val="001D4CC2"/>
    <w:rsid w:val="001D4F74"/>
    <w:rsid w:val="001D502E"/>
    <w:rsid w:val="001D540A"/>
    <w:rsid w:val="001D58D2"/>
    <w:rsid w:val="001D5C2B"/>
    <w:rsid w:val="001D5C84"/>
    <w:rsid w:val="001D5DB6"/>
    <w:rsid w:val="001D5DF5"/>
    <w:rsid w:val="001D5FFF"/>
    <w:rsid w:val="001D600E"/>
    <w:rsid w:val="001D62F4"/>
    <w:rsid w:val="001D631F"/>
    <w:rsid w:val="001D7067"/>
    <w:rsid w:val="001D7209"/>
    <w:rsid w:val="001D7395"/>
    <w:rsid w:val="001D757A"/>
    <w:rsid w:val="001D7612"/>
    <w:rsid w:val="001D7683"/>
    <w:rsid w:val="001D77FF"/>
    <w:rsid w:val="001D7960"/>
    <w:rsid w:val="001D7B64"/>
    <w:rsid w:val="001D7BD8"/>
    <w:rsid w:val="001E027C"/>
    <w:rsid w:val="001E0515"/>
    <w:rsid w:val="001E0622"/>
    <w:rsid w:val="001E07A0"/>
    <w:rsid w:val="001E0D15"/>
    <w:rsid w:val="001E101F"/>
    <w:rsid w:val="001E1210"/>
    <w:rsid w:val="001E1307"/>
    <w:rsid w:val="001E1402"/>
    <w:rsid w:val="001E17B4"/>
    <w:rsid w:val="001E194E"/>
    <w:rsid w:val="001E1B83"/>
    <w:rsid w:val="001E1CBC"/>
    <w:rsid w:val="001E223A"/>
    <w:rsid w:val="001E2690"/>
    <w:rsid w:val="001E2E59"/>
    <w:rsid w:val="001E3455"/>
    <w:rsid w:val="001E350B"/>
    <w:rsid w:val="001E3B96"/>
    <w:rsid w:val="001E3EC4"/>
    <w:rsid w:val="001E4085"/>
    <w:rsid w:val="001E41CA"/>
    <w:rsid w:val="001E435E"/>
    <w:rsid w:val="001E462D"/>
    <w:rsid w:val="001E4BF6"/>
    <w:rsid w:val="001E4E09"/>
    <w:rsid w:val="001E5029"/>
    <w:rsid w:val="001E5271"/>
    <w:rsid w:val="001E54DB"/>
    <w:rsid w:val="001E56CA"/>
    <w:rsid w:val="001E58BC"/>
    <w:rsid w:val="001E5AD6"/>
    <w:rsid w:val="001E6426"/>
    <w:rsid w:val="001E67D7"/>
    <w:rsid w:val="001E6900"/>
    <w:rsid w:val="001E6BA6"/>
    <w:rsid w:val="001E6F89"/>
    <w:rsid w:val="001E73D4"/>
    <w:rsid w:val="001E7793"/>
    <w:rsid w:val="001E7807"/>
    <w:rsid w:val="001E7AE8"/>
    <w:rsid w:val="001E7E1E"/>
    <w:rsid w:val="001F005F"/>
    <w:rsid w:val="001F10DA"/>
    <w:rsid w:val="001F1153"/>
    <w:rsid w:val="001F122D"/>
    <w:rsid w:val="001F12D2"/>
    <w:rsid w:val="001F1651"/>
    <w:rsid w:val="001F1768"/>
    <w:rsid w:val="001F18BE"/>
    <w:rsid w:val="001F19BE"/>
    <w:rsid w:val="001F1B3E"/>
    <w:rsid w:val="001F1B79"/>
    <w:rsid w:val="001F205B"/>
    <w:rsid w:val="001F2193"/>
    <w:rsid w:val="001F21C1"/>
    <w:rsid w:val="001F256E"/>
    <w:rsid w:val="001F274F"/>
    <w:rsid w:val="001F282D"/>
    <w:rsid w:val="001F2AED"/>
    <w:rsid w:val="001F2B06"/>
    <w:rsid w:val="001F2E0B"/>
    <w:rsid w:val="001F364E"/>
    <w:rsid w:val="001F365C"/>
    <w:rsid w:val="001F38A7"/>
    <w:rsid w:val="001F3A0D"/>
    <w:rsid w:val="001F3A5A"/>
    <w:rsid w:val="001F3AE7"/>
    <w:rsid w:val="001F3C8E"/>
    <w:rsid w:val="001F3D50"/>
    <w:rsid w:val="001F3DC5"/>
    <w:rsid w:val="001F3F6C"/>
    <w:rsid w:val="001F4480"/>
    <w:rsid w:val="001F4A53"/>
    <w:rsid w:val="001F4E56"/>
    <w:rsid w:val="001F4F4F"/>
    <w:rsid w:val="001F5081"/>
    <w:rsid w:val="001F5AEF"/>
    <w:rsid w:val="001F5AFF"/>
    <w:rsid w:val="001F5BB6"/>
    <w:rsid w:val="001F5F1C"/>
    <w:rsid w:val="001F6FE7"/>
    <w:rsid w:val="001F732B"/>
    <w:rsid w:val="001F738D"/>
    <w:rsid w:val="001F752C"/>
    <w:rsid w:val="001F7913"/>
    <w:rsid w:val="001F7A29"/>
    <w:rsid w:val="002000CA"/>
    <w:rsid w:val="002004B0"/>
    <w:rsid w:val="00200692"/>
    <w:rsid w:val="002007CA"/>
    <w:rsid w:val="00200AAF"/>
    <w:rsid w:val="00200E89"/>
    <w:rsid w:val="0020113D"/>
    <w:rsid w:val="0020120D"/>
    <w:rsid w:val="002013C5"/>
    <w:rsid w:val="002014C6"/>
    <w:rsid w:val="0020151E"/>
    <w:rsid w:val="00201526"/>
    <w:rsid w:val="00201CD3"/>
    <w:rsid w:val="00201D8B"/>
    <w:rsid w:val="00201DCB"/>
    <w:rsid w:val="00201E28"/>
    <w:rsid w:val="002020B8"/>
    <w:rsid w:val="00202150"/>
    <w:rsid w:val="00202186"/>
    <w:rsid w:val="0020223F"/>
    <w:rsid w:val="00202939"/>
    <w:rsid w:val="00202C5B"/>
    <w:rsid w:val="00202EC5"/>
    <w:rsid w:val="00202ECC"/>
    <w:rsid w:val="00203320"/>
    <w:rsid w:val="002039F0"/>
    <w:rsid w:val="00203B6B"/>
    <w:rsid w:val="002043C9"/>
    <w:rsid w:val="00204AA6"/>
    <w:rsid w:val="00204B2C"/>
    <w:rsid w:val="00204ECF"/>
    <w:rsid w:val="00204F36"/>
    <w:rsid w:val="00204FDF"/>
    <w:rsid w:val="002051CF"/>
    <w:rsid w:val="002053A8"/>
    <w:rsid w:val="00205801"/>
    <w:rsid w:val="002059EE"/>
    <w:rsid w:val="00205BB5"/>
    <w:rsid w:val="00205D6F"/>
    <w:rsid w:val="00206272"/>
    <w:rsid w:val="002062A4"/>
    <w:rsid w:val="002066C6"/>
    <w:rsid w:val="002068DB"/>
    <w:rsid w:val="0020692B"/>
    <w:rsid w:val="00206AC6"/>
    <w:rsid w:val="00206B06"/>
    <w:rsid w:val="00206F26"/>
    <w:rsid w:val="00206FE5"/>
    <w:rsid w:val="00206FFF"/>
    <w:rsid w:val="00207906"/>
    <w:rsid w:val="0021095B"/>
    <w:rsid w:val="00210DEC"/>
    <w:rsid w:val="00210E43"/>
    <w:rsid w:val="00210F2F"/>
    <w:rsid w:val="00211902"/>
    <w:rsid w:val="002119EB"/>
    <w:rsid w:val="002122D2"/>
    <w:rsid w:val="002124DB"/>
    <w:rsid w:val="0021261B"/>
    <w:rsid w:val="00212E11"/>
    <w:rsid w:val="0021313C"/>
    <w:rsid w:val="00213676"/>
    <w:rsid w:val="0021398F"/>
    <w:rsid w:val="00213B34"/>
    <w:rsid w:val="00213BA0"/>
    <w:rsid w:val="00213C59"/>
    <w:rsid w:val="00214143"/>
    <w:rsid w:val="0021418D"/>
    <w:rsid w:val="002141C6"/>
    <w:rsid w:val="002146F8"/>
    <w:rsid w:val="00214931"/>
    <w:rsid w:val="00214A3F"/>
    <w:rsid w:val="00214ADB"/>
    <w:rsid w:val="00214CE5"/>
    <w:rsid w:val="00214E88"/>
    <w:rsid w:val="00214EB8"/>
    <w:rsid w:val="00214FA1"/>
    <w:rsid w:val="0021563E"/>
    <w:rsid w:val="00215963"/>
    <w:rsid w:val="00215AB3"/>
    <w:rsid w:val="00215B92"/>
    <w:rsid w:val="00215CE4"/>
    <w:rsid w:val="00215FCD"/>
    <w:rsid w:val="0021607A"/>
    <w:rsid w:val="002163C5"/>
    <w:rsid w:val="002165CB"/>
    <w:rsid w:val="00216C3C"/>
    <w:rsid w:val="00216DA6"/>
    <w:rsid w:val="00216EB2"/>
    <w:rsid w:val="00217050"/>
    <w:rsid w:val="002172D9"/>
    <w:rsid w:val="002174A6"/>
    <w:rsid w:val="00217595"/>
    <w:rsid w:val="00217C5B"/>
    <w:rsid w:val="002208C3"/>
    <w:rsid w:val="00220928"/>
    <w:rsid w:val="0022092F"/>
    <w:rsid w:val="00220A5D"/>
    <w:rsid w:val="002211EF"/>
    <w:rsid w:val="00221325"/>
    <w:rsid w:val="0022138D"/>
    <w:rsid w:val="00221513"/>
    <w:rsid w:val="002218A2"/>
    <w:rsid w:val="002218AB"/>
    <w:rsid w:val="00221983"/>
    <w:rsid w:val="00221A8F"/>
    <w:rsid w:val="00221B19"/>
    <w:rsid w:val="00221E44"/>
    <w:rsid w:val="0022203F"/>
    <w:rsid w:val="002220C5"/>
    <w:rsid w:val="002221BD"/>
    <w:rsid w:val="00222295"/>
    <w:rsid w:val="002226FE"/>
    <w:rsid w:val="0022296D"/>
    <w:rsid w:val="0022298F"/>
    <w:rsid w:val="00222CCB"/>
    <w:rsid w:val="00222D05"/>
    <w:rsid w:val="00222E39"/>
    <w:rsid w:val="00222F3C"/>
    <w:rsid w:val="00223045"/>
    <w:rsid w:val="002233FF"/>
    <w:rsid w:val="0022347D"/>
    <w:rsid w:val="00223684"/>
    <w:rsid w:val="00223C18"/>
    <w:rsid w:val="00223D5F"/>
    <w:rsid w:val="00223E55"/>
    <w:rsid w:val="00223F3E"/>
    <w:rsid w:val="00223F57"/>
    <w:rsid w:val="00224833"/>
    <w:rsid w:val="00224A16"/>
    <w:rsid w:val="00224D33"/>
    <w:rsid w:val="00224D6C"/>
    <w:rsid w:val="00224E1C"/>
    <w:rsid w:val="00224E75"/>
    <w:rsid w:val="00224FE0"/>
    <w:rsid w:val="002255CE"/>
    <w:rsid w:val="002257FF"/>
    <w:rsid w:val="00225851"/>
    <w:rsid w:val="002258B2"/>
    <w:rsid w:val="00225B14"/>
    <w:rsid w:val="00225B3C"/>
    <w:rsid w:val="00225BB8"/>
    <w:rsid w:val="00225BD3"/>
    <w:rsid w:val="00225E50"/>
    <w:rsid w:val="00226257"/>
    <w:rsid w:val="00226409"/>
    <w:rsid w:val="002264FB"/>
    <w:rsid w:val="0022655E"/>
    <w:rsid w:val="002266C2"/>
    <w:rsid w:val="00226C69"/>
    <w:rsid w:val="00226EEA"/>
    <w:rsid w:val="00227162"/>
    <w:rsid w:val="002277CB"/>
    <w:rsid w:val="0022781F"/>
    <w:rsid w:val="002279F2"/>
    <w:rsid w:val="00227B06"/>
    <w:rsid w:val="00227C6E"/>
    <w:rsid w:val="00227FC6"/>
    <w:rsid w:val="00230227"/>
    <w:rsid w:val="00230574"/>
    <w:rsid w:val="00230808"/>
    <w:rsid w:val="00230869"/>
    <w:rsid w:val="00230FB0"/>
    <w:rsid w:val="00231324"/>
    <w:rsid w:val="002318F3"/>
    <w:rsid w:val="00231939"/>
    <w:rsid w:val="00231B60"/>
    <w:rsid w:val="00231E90"/>
    <w:rsid w:val="0023202F"/>
    <w:rsid w:val="00232417"/>
    <w:rsid w:val="00232656"/>
    <w:rsid w:val="00232E81"/>
    <w:rsid w:val="002333A3"/>
    <w:rsid w:val="00233549"/>
    <w:rsid w:val="00233C44"/>
    <w:rsid w:val="00233C4B"/>
    <w:rsid w:val="002344F7"/>
    <w:rsid w:val="0023469E"/>
    <w:rsid w:val="002347E0"/>
    <w:rsid w:val="002348DB"/>
    <w:rsid w:val="00234DBD"/>
    <w:rsid w:val="00234E2C"/>
    <w:rsid w:val="00235133"/>
    <w:rsid w:val="002353E2"/>
    <w:rsid w:val="00235B73"/>
    <w:rsid w:val="00235E55"/>
    <w:rsid w:val="00236074"/>
    <w:rsid w:val="0023612A"/>
    <w:rsid w:val="00236298"/>
    <w:rsid w:val="00236532"/>
    <w:rsid w:val="0023660E"/>
    <w:rsid w:val="002366E8"/>
    <w:rsid w:val="00236794"/>
    <w:rsid w:val="002368AE"/>
    <w:rsid w:val="00236922"/>
    <w:rsid w:val="00236BA2"/>
    <w:rsid w:val="00236DBB"/>
    <w:rsid w:val="00236E86"/>
    <w:rsid w:val="00236FB9"/>
    <w:rsid w:val="00237204"/>
    <w:rsid w:val="00237343"/>
    <w:rsid w:val="0023738F"/>
    <w:rsid w:val="002373D4"/>
    <w:rsid w:val="00237679"/>
    <w:rsid w:val="002377ED"/>
    <w:rsid w:val="00237A5D"/>
    <w:rsid w:val="00237CF3"/>
    <w:rsid w:val="00237F87"/>
    <w:rsid w:val="002403DF"/>
    <w:rsid w:val="00240738"/>
    <w:rsid w:val="00240C5A"/>
    <w:rsid w:val="00241093"/>
    <w:rsid w:val="00241486"/>
    <w:rsid w:val="002414A5"/>
    <w:rsid w:val="00241775"/>
    <w:rsid w:val="002417DA"/>
    <w:rsid w:val="002418B6"/>
    <w:rsid w:val="00241C9D"/>
    <w:rsid w:val="002420AC"/>
    <w:rsid w:val="00242133"/>
    <w:rsid w:val="002423AF"/>
    <w:rsid w:val="00242687"/>
    <w:rsid w:val="002427F9"/>
    <w:rsid w:val="00242843"/>
    <w:rsid w:val="00242A08"/>
    <w:rsid w:val="002431E1"/>
    <w:rsid w:val="002433B1"/>
    <w:rsid w:val="002438B0"/>
    <w:rsid w:val="00243BC8"/>
    <w:rsid w:val="00243CE2"/>
    <w:rsid w:val="00243E46"/>
    <w:rsid w:val="00243FF0"/>
    <w:rsid w:val="0024464F"/>
    <w:rsid w:val="002448C4"/>
    <w:rsid w:val="00244B5B"/>
    <w:rsid w:val="00244B7B"/>
    <w:rsid w:val="00244CBF"/>
    <w:rsid w:val="00244EF1"/>
    <w:rsid w:val="00245296"/>
    <w:rsid w:val="00245914"/>
    <w:rsid w:val="00245A09"/>
    <w:rsid w:val="00245F4F"/>
    <w:rsid w:val="00246136"/>
    <w:rsid w:val="00246143"/>
    <w:rsid w:val="0024627E"/>
    <w:rsid w:val="00246F75"/>
    <w:rsid w:val="00247003"/>
    <w:rsid w:val="0024715D"/>
    <w:rsid w:val="00247253"/>
    <w:rsid w:val="00247771"/>
    <w:rsid w:val="0024777D"/>
    <w:rsid w:val="00250046"/>
    <w:rsid w:val="002503E8"/>
    <w:rsid w:val="0025071D"/>
    <w:rsid w:val="00250923"/>
    <w:rsid w:val="00250962"/>
    <w:rsid w:val="00251103"/>
    <w:rsid w:val="00251E31"/>
    <w:rsid w:val="00251FF5"/>
    <w:rsid w:val="00252014"/>
    <w:rsid w:val="00252030"/>
    <w:rsid w:val="0025210F"/>
    <w:rsid w:val="002521EB"/>
    <w:rsid w:val="002522C7"/>
    <w:rsid w:val="002523E5"/>
    <w:rsid w:val="0025266A"/>
    <w:rsid w:val="00252728"/>
    <w:rsid w:val="00252D8F"/>
    <w:rsid w:val="00253090"/>
    <w:rsid w:val="002530C3"/>
    <w:rsid w:val="002532EE"/>
    <w:rsid w:val="00253502"/>
    <w:rsid w:val="002535E4"/>
    <w:rsid w:val="002536E4"/>
    <w:rsid w:val="00253CBB"/>
    <w:rsid w:val="00253D0C"/>
    <w:rsid w:val="00253DF1"/>
    <w:rsid w:val="00254060"/>
    <w:rsid w:val="002541C7"/>
    <w:rsid w:val="00254B5B"/>
    <w:rsid w:val="00254F67"/>
    <w:rsid w:val="00255823"/>
    <w:rsid w:val="00255A94"/>
    <w:rsid w:val="00255B40"/>
    <w:rsid w:val="00256305"/>
    <w:rsid w:val="0025630E"/>
    <w:rsid w:val="002565D5"/>
    <w:rsid w:val="00256928"/>
    <w:rsid w:val="00256B4D"/>
    <w:rsid w:val="00256DC7"/>
    <w:rsid w:val="00256DF3"/>
    <w:rsid w:val="00256E74"/>
    <w:rsid w:val="00257323"/>
    <w:rsid w:val="0025737F"/>
    <w:rsid w:val="0025758E"/>
    <w:rsid w:val="0025782F"/>
    <w:rsid w:val="002579B0"/>
    <w:rsid w:val="00257D2F"/>
    <w:rsid w:val="00257FFD"/>
    <w:rsid w:val="00260287"/>
    <w:rsid w:val="0026044F"/>
    <w:rsid w:val="002606E0"/>
    <w:rsid w:val="00260A84"/>
    <w:rsid w:val="00260C0A"/>
    <w:rsid w:val="00260CD5"/>
    <w:rsid w:val="00260DB1"/>
    <w:rsid w:val="00260F09"/>
    <w:rsid w:val="00260F8B"/>
    <w:rsid w:val="002614E9"/>
    <w:rsid w:val="00261579"/>
    <w:rsid w:val="002617BC"/>
    <w:rsid w:val="00261EDF"/>
    <w:rsid w:val="00262055"/>
    <w:rsid w:val="00262154"/>
    <w:rsid w:val="002621FC"/>
    <w:rsid w:val="00262297"/>
    <w:rsid w:val="0026239F"/>
    <w:rsid w:val="002623A2"/>
    <w:rsid w:val="002624F0"/>
    <w:rsid w:val="00262B54"/>
    <w:rsid w:val="00262D3E"/>
    <w:rsid w:val="002630F5"/>
    <w:rsid w:val="00263602"/>
    <w:rsid w:val="00263604"/>
    <w:rsid w:val="002638E8"/>
    <w:rsid w:val="00263AE7"/>
    <w:rsid w:val="00263B01"/>
    <w:rsid w:val="00263BB1"/>
    <w:rsid w:val="00263C96"/>
    <w:rsid w:val="00263D03"/>
    <w:rsid w:val="00263F88"/>
    <w:rsid w:val="00264081"/>
    <w:rsid w:val="00264651"/>
    <w:rsid w:val="002649E1"/>
    <w:rsid w:val="002649F6"/>
    <w:rsid w:val="00264BFD"/>
    <w:rsid w:val="00265006"/>
    <w:rsid w:val="002653A7"/>
    <w:rsid w:val="002656F9"/>
    <w:rsid w:val="0026581E"/>
    <w:rsid w:val="00265D60"/>
    <w:rsid w:val="002668C2"/>
    <w:rsid w:val="00266BE1"/>
    <w:rsid w:val="002671D3"/>
    <w:rsid w:val="0026754B"/>
    <w:rsid w:val="00267A3D"/>
    <w:rsid w:val="00267D53"/>
    <w:rsid w:val="00267FE6"/>
    <w:rsid w:val="0027030F"/>
    <w:rsid w:val="0027062B"/>
    <w:rsid w:val="00270799"/>
    <w:rsid w:val="00270808"/>
    <w:rsid w:val="00270859"/>
    <w:rsid w:val="002708C2"/>
    <w:rsid w:val="00270B2C"/>
    <w:rsid w:val="00270BDB"/>
    <w:rsid w:val="00270C92"/>
    <w:rsid w:val="0027153C"/>
    <w:rsid w:val="002718D5"/>
    <w:rsid w:val="00271CC6"/>
    <w:rsid w:val="00271F20"/>
    <w:rsid w:val="00272338"/>
    <w:rsid w:val="002727FE"/>
    <w:rsid w:val="0027287B"/>
    <w:rsid w:val="00272CA7"/>
    <w:rsid w:val="00272D17"/>
    <w:rsid w:val="0027314D"/>
    <w:rsid w:val="002737B9"/>
    <w:rsid w:val="00273CA9"/>
    <w:rsid w:val="002741E3"/>
    <w:rsid w:val="00274241"/>
    <w:rsid w:val="002746B8"/>
    <w:rsid w:val="002748CF"/>
    <w:rsid w:val="002749A9"/>
    <w:rsid w:val="002749B8"/>
    <w:rsid w:val="00274AD6"/>
    <w:rsid w:val="00274D69"/>
    <w:rsid w:val="00274F93"/>
    <w:rsid w:val="002751CE"/>
    <w:rsid w:val="00275377"/>
    <w:rsid w:val="002754AD"/>
    <w:rsid w:val="00275659"/>
    <w:rsid w:val="002756D1"/>
    <w:rsid w:val="002757A8"/>
    <w:rsid w:val="002758E9"/>
    <w:rsid w:val="00275999"/>
    <w:rsid w:val="00275B03"/>
    <w:rsid w:val="00275EF3"/>
    <w:rsid w:val="002760E9"/>
    <w:rsid w:val="00276175"/>
    <w:rsid w:val="002761B6"/>
    <w:rsid w:val="00276529"/>
    <w:rsid w:val="002765B3"/>
    <w:rsid w:val="0027660F"/>
    <w:rsid w:val="002767D1"/>
    <w:rsid w:val="00276918"/>
    <w:rsid w:val="002769CC"/>
    <w:rsid w:val="00276BBB"/>
    <w:rsid w:val="00276E06"/>
    <w:rsid w:val="00276E22"/>
    <w:rsid w:val="00276E32"/>
    <w:rsid w:val="00276F8F"/>
    <w:rsid w:val="002774B4"/>
    <w:rsid w:val="002774F5"/>
    <w:rsid w:val="00277EDB"/>
    <w:rsid w:val="002802D6"/>
    <w:rsid w:val="002803D4"/>
    <w:rsid w:val="002803DD"/>
    <w:rsid w:val="00280A95"/>
    <w:rsid w:val="00280AB1"/>
    <w:rsid w:val="00280AF5"/>
    <w:rsid w:val="0028113C"/>
    <w:rsid w:val="00281188"/>
    <w:rsid w:val="002811E3"/>
    <w:rsid w:val="0028138E"/>
    <w:rsid w:val="002814F3"/>
    <w:rsid w:val="0028153E"/>
    <w:rsid w:val="0028184D"/>
    <w:rsid w:val="00281A9E"/>
    <w:rsid w:val="00281AB0"/>
    <w:rsid w:val="00281B35"/>
    <w:rsid w:val="00281C88"/>
    <w:rsid w:val="00281D6C"/>
    <w:rsid w:val="002821B4"/>
    <w:rsid w:val="002825AF"/>
    <w:rsid w:val="00282AC0"/>
    <w:rsid w:val="00283473"/>
    <w:rsid w:val="002835D1"/>
    <w:rsid w:val="00283776"/>
    <w:rsid w:val="0028383A"/>
    <w:rsid w:val="00283E87"/>
    <w:rsid w:val="00283EFB"/>
    <w:rsid w:val="00283FDB"/>
    <w:rsid w:val="0028460D"/>
    <w:rsid w:val="002847D6"/>
    <w:rsid w:val="002847EA"/>
    <w:rsid w:val="0028495D"/>
    <w:rsid w:val="002851A3"/>
    <w:rsid w:val="00285445"/>
    <w:rsid w:val="00285629"/>
    <w:rsid w:val="00285BA1"/>
    <w:rsid w:val="00285C53"/>
    <w:rsid w:val="0028642B"/>
    <w:rsid w:val="0028671A"/>
    <w:rsid w:val="00286AB7"/>
    <w:rsid w:val="00286BAF"/>
    <w:rsid w:val="00286CF2"/>
    <w:rsid w:val="00286E27"/>
    <w:rsid w:val="002870FF"/>
    <w:rsid w:val="002871C4"/>
    <w:rsid w:val="00287526"/>
    <w:rsid w:val="0028784D"/>
    <w:rsid w:val="00287869"/>
    <w:rsid w:val="00287BFE"/>
    <w:rsid w:val="00287EAF"/>
    <w:rsid w:val="00287EFD"/>
    <w:rsid w:val="00290021"/>
    <w:rsid w:val="00290203"/>
    <w:rsid w:val="0029045E"/>
    <w:rsid w:val="002908CC"/>
    <w:rsid w:val="00290E32"/>
    <w:rsid w:val="00290E7C"/>
    <w:rsid w:val="002914B2"/>
    <w:rsid w:val="00291559"/>
    <w:rsid w:val="0029177C"/>
    <w:rsid w:val="002918BF"/>
    <w:rsid w:val="00291CF3"/>
    <w:rsid w:val="00292112"/>
    <w:rsid w:val="0029212B"/>
    <w:rsid w:val="002921EC"/>
    <w:rsid w:val="002924A1"/>
    <w:rsid w:val="0029250E"/>
    <w:rsid w:val="002928A2"/>
    <w:rsid w:val="00292FC3"/>
    <w:rsid w:val="002932B6"/>
    <w:rsid w:val="00293346"/>
    <w:rsid w:val="002936C4"/>
    <w:rsid w:val="0029387B"/>
    <w:rsid w:val="00293971"/>
    <w:rsid w:val="002939CF"/>
    <w:rsid w:val="002939FD"/>
    <w:rsid w:val="00293C8C"/>
    <w:rsid w:val="00294176"/>
    <w:rsid w:val="0029453F"/>
    <w:rsid w:val="002945BC"/>
    <w:rsid w:val="002949C8"/>
    <w:rsid w:val="0029502C"/>
    <w:rsid w:val="0029510D"/>
    <w:rsid w:val="00295258"/>
    <w:rsid w:val="002954F2"/>
    <w:rsid w:val="0029554E"/>
    <w:rsid w:val="00295891"/>
    <w:rsid w:val="002958C0"/>
    <w:rsid w:val="00295AEE"/>
    <w:rsid w:val="00295B2E"/>
    <w:rsid w:val="002962D6"/>
    <w:rsid w:val="0029631A"/>
    <w:rsid w:val="002963D4"/>
    <w:rsid w:val="0029658E"/>
    <w:rsid w:val="002966FA"/>
    <w:rsid w:val="00296720"/>
    <w:rsid w:val="00296882"/>
    <w:rsid w:val="00296954"/>
    <w:rsid w:val="00296987"/>
    <w:rsid w:val="002969E7"/>
    <w:rsid w:val="00296C95"/>
    <w:rsid w:val="00296CCA"/>
    <w:rsid w:val="00296EA3"/>
    <w:rsid w:val="00296EF9"/>
    <w:rsid w:val="00297063"/>
    <w:rsid w:val="002970CB"/>
    <w:rsid w:val="00297160"/>
    <w:rsid w:val="0029738F"/>
    <w:rsid w:val="0029745B"/>
    <w:rsid w:val="0029763E"/>
    <w:rsid w:val="0029778A"/>
    <w:rsid w:val="002977DB"/>
    <w:rsid w:val="00297911"/>
    <w:rsid w:val="00297C4F"/>
    <w:rsid w:val="00297EF4"/>
    <w:rsid w:val="00297F46"/>
    <w:rsid w:val="00297FB4"/>
    <w:rsid w:val="002A0245"/>
    <w:rsid w:val="002A0285"/>
    <w:rsid w:val="002A0721"/>
    <w:rsid w:val="002A082D"/>
    <w:rsid w:val="002A083F"/>
    <w:rsid w:val="002A08A8"/>
    <w:rsid w:val="002A0BCD"/>
    <w:rsid w:val="002A0CE3"/>
    <w:rsid w:val="002A0E94"/>
    <w:rsid w:val="002A139E"/>
    <w:rsid w:val="002A1468"/>
    <w:rsid w:val="002A1B6D"/>
    <w:rsid w:val="002A1F0F"/>
    <w:rsid w:val="002A2104"/>
    <w:rsid w:val="002A225B"/>
    <w:rsid w:val="002A24C9"/>
    <w:rsid w:val="002A2D70"/>
    <w:rsid w:val="002A2F39"/>
    <w:rsid w:val="002A2F66"/>
    <w:rsid w:val="002A348F"/>
    <w:rsid w:val="002A36AE"/>
    <w:rsid w:val="002A374B"/>
    <w:rsid w:val="002A3941"/>
    <w:rsid w:val="002A4203"/>
    <w:rsid w:val="002A445F"/>
    <w:rsid w:val="002A4544"/>
    <w:rsid w:val="002A46FC"/>
    <w:rsid w:val="002A4BAB"/>
    <w:rsid w:val="002A4BDC"/>
    <w:rsid w:val="002A4D82"/>
    <w:rsid w:val="002A4ECC"/>
    <w:rsid w:val="002A5255"/>
    <w:rsid w:val="002A52D6"/>
    <w:rsid w:val="002A551D"/>
    <w:rsid w:val="002A5A25"/>
    <w:rsid w:val="002A5AC5"/>
    <w:rsid w:val="002A5CF7"/>
    <w:rsid w:val="002A6379"/>
    <w:rsid w:val="002A6411"/>
    <w:rsid w:val="002A6498"/>
    <w:rsid w:val="002A64D8"/>
    <w:rsid w:val="002A69CA"/>
    <w:rsid w:val="002A69DF"/>
    <w:rsid w:val="002A6A47"/>
    <w:rsid w:val="002A6C2C"/>
    <w:rsid w:val="002A709A"/>
    <w:rsid w:val="002A72AD"/>
    <w:rsid w:val="002A7546"/>
    <w:rsid w:val="002A79D6"/>
    <w:rsid w:val="002A7E88"/>
    <w:rsid w:val="002B035D"/>
    <w:rsid w:val="002B041D"/>
    <w:rsid w:val="002B0562"/>
    <w:rsid w:val="002B06CB"/>
    <w:rsid w:val="002B0FEE"/>
    <w:rsid w:val="002B1089"/>
    <w:rsid w:val="002B1262"/>
    <w:rsid w:val="002B140D"/>
    <w:rsid w:val="002B173C"/>
    <w:rsid w:val="002B17F7"/>
    <w:rsid w:val="002B1A0B"/>
    <w:rsid w:val="002B1A60"/>
    <w:rsid w:val="002B1B59"/>
    <w:rsid w:val="002B2077"/>
    <w:rsid w:val="002B20F9"/>
    <w:rsid w:val="002B2715"/>
    <w:rsid w:val="002B27E7"/>
    <w:rsid w:val="002B27F4"/>
    <w:rsid w:val="002B2806"/>
    <w:rsid w:val="002B28E4"/>
    <w:rsid w:val="002B2A43"/>
    <w:rsid w:val="002B2CBB"/>
    <w:rsid w:val="002B305C"/>
    <w:rsid w:val="002B3256"/>
    <w:rsid w:val="002B3332"/>
    <w:rsid w:val="002B3667"/>
    <w:rsid w:val="002B4042"/>
    <w:rsid w:val="002B41A4"/>
    <w:rsid w:val="002B43DD"/>
    <w:rsid w:val="002B453C"/>
    <w:rsid w:val="002B45DD"/>
    <w:rsid w:val="002B4B6C"/>
    <w:rsid w:val="002B4F99"/>
    <w:rsid w:val="002B5074"/>
    <w:rsid w:val="002B5171"/>
    <w:rsid w:val="002B5426"/>
    <w:rsid w:val="002B55AC"/>
    <w:rsid w:val="002B57AC"/>
    <w:rsid w:val="002B5CFF"/>
    <w:rsid w:val="002B5F11"/>
    <w:rsid w:val="002B604C"/>
    <w:rsid w:val="002B6222"/>
    <w:rsid w:val="002B6514"/>
    <w:rsid w:val="002B66B6"/>
    <w:rsid w:val="002B6AE2"/>
    <w:rsid w:val="002B6BD2"/>
    <w:rsid w:val="002B7130"/>
    <w:rsid w:val="002B7141"/>
    <w:rsid w:val="002B738E"/>
    <w:rsid w:val="002B758C"/>
    <w:rsid w:val="002B7646"/>
    <w:rsid w:val="002B778A"/>
    <w:rsid w:val="002B78AB"/>
    <w:rsid w:val="002B78C7"/>
    <w:rsid w:val="002B794C"/>
    <w:rsid w:val="002B7C56"/>
    <w:rsid w:val="002C052E"/>
    <w:rsid w:val="002C061F"/>
    <w:rsid w:val="002C0E1D"/>
    <w:rsid w:val="002C0F5B"/>
    <w:rsid w:val="002C10A0"/>
    <w:rsid w:val="002C126B"/>
    <w:rsid w:val="002C14F9"/>
    <w:rsid w:val="002C1681"/>
    <w:rsid w:val="002C1D96"/>
    <w:rsid w:val="002C1E37"/>
    <w:rsid w:val="002C21FA"/>
    <w:rsid w:val="002C22BF"/>
    <w:rsid w:val="002C252D"/>
    <w:rsid w:val="002C27B7"/>
    <w:rsid w:val="002C2909"/>
    <w:rsid w:val="002C3721"/>
    <w:rsid w:val="002C3A21"/>
    <w:rsid w:val="002C3F09"/>
    <w:rsid w:val="002C40C8"/>
    <w:rsid w:val="002C40DC"/>
    <w:rsid w:val="002C42C5"/>
    <w:rsid w:val="002C4562"/>
    <w:rsid w:val="002C45DC"/>
    <w:rsid w:val="002C4B3D"/>
    <w:rsid w:val="002C56FB"/>
    <w:rsid w:val="002C573D"/>
    <w:rsid w:val="002C5819"/>
    <w:rsid w:val="002C598D"/>
    <w:rsid w:val="002C6362"/>
    <w:rsid w:val="002C670F"/>
    <w:rsid w:val="002C7359"/>
    <w:rsid w:val="002C7C91"/>
    <w:rsid w:val="002C7E69"/>
    <w:rsid w:val="002D0303"/>
    <w:rsid w:val="002D053D"/>
    <w:rsid w:val="002D087C"/>
    <w:rsid w:val="002D08A8"/>
    <w:rsid w:val="002D0929"/>
    <w:rsid w:val="002D0FB3"/>
    <w:rsid w:val="002D14AD"/>
    <w:rsid w:val="002D1AB6"/>
    <w:rsid w:val="002D1BAB"/>
    <w:rsid w:val="002D1D1A"/>
    <w:rsid w:val="002D2144"/>
    <w:rsid w:val="002D215C"/>
    <w:rsid w:val="002D2161"/>
    <w:rsid w:val="002D219A"/>
    <w:rsid w:val="002D295B"/>
    <w:rsid w:val="002D329B"/>
    <w:rsid w:val="002D35AA"/>
    <w:rsid w:val="002D377D"/>
    <w:rsid w:val="002D37DB"/>
    <w:rsid w:val="002D3819"/>
    <w:rsid w:val="002D3997"/>
    <w:rsid w:val="002D399F"/>
    <w:rsid w:val="002D3D18"/>
    <w:rsid w:val="002D3F17"/>
    <w:rsid w:val="002D41B3"/>
    <w:rsid w:val="002D4B71"/>
    <w:rsid w:val="002D4E2F"/>
    <w:rsid w:val="002D56FF"/>
    <w:rsid w:val="002D57C5"/>
    <w:rsid w:val="002D5FAB"/>
    <w:rsid w:val="002D60CB"/>
    <w:rsid w:val="002D6410"/>
    <w:rsid w:val="002D6493"/>
    <w:rsid w:val="002D6510"/>
    <w:rsid w:val="002D6B2B"/>
    <w:rsid w:val="002D71F3"/>
    <w:rsid w:val="002D7423"/>
    <w:rsid w:val="002D75B7"/>
    <w:rsid w:val="002D7976"/>
    <w:rsid w:val="002E00AF"/>
    <w:rsid w:val="002E0538"/>
    <w:rsid w:val="002E057B"/>
    <w:rsid w:val="002E062F"/>
    <w:rsid w:val="002E08E3"/>
    <w:rsid w:val="002E0E5F"/>
    <w:rsid w:val="002E11B9"/>
    <w:rsid w:val="002E1251"/>
    <w:rsid w:val="002E13D1"/>
    <w:rsid w:val="002E16E4"/>
    <w:rsid w:val="002E1737"/>
    <w:rsid w:val="002E1AFB"/>
    <w:rsid w:val="002E1C21"/>
    <w:rsid w:val="002E1DDD"/>
    <w:rsid w:val="002E1FB8"/>
    <w:rsid w:val="002E2388"/>
    <w:rsid w:val="002E2543"/>
    <w:rsid w:val="002E2631"/>
    <w:rsid w:val="002E283A"/>
    <w:rsid w:val="002E28CA"/>
    <w:rsid w:val="002E2915"/>
    <w:rsid w:val="002E2BB2"/>
    <w:rsid w:val="002E2BFB"/>
    <w:rsid w:val="002E3306"/>
    <w:rsid w:val="002E3516"/>
    <w:rsid w:val="002E36EF"/>
    <w:rsid w:val="002E3983"/>
    <w:rsid w:val="002E3C16"/>
    <w:rsid w:val="002E3D55"/>
    <w:rsid w:val="002E3D7C"/>
    <w:rsid w:val="002E41F6"/>
    <w:rsid w:val="002E441C"/>
    <w:rsid w:val="002E4437"/>
    <w:rsid w:val="002E4638"/>
    <w:rsid w:val="002E49C6"/>
    <w:rsid w:val="002E4B1E"/>
    <w:rsid w:val="002E4B67"/>
    <w:rsid w:val="002E4DE9"/>
    <w:rsid w:val="002E5385"/>
    <w:rsid w:val="002E55C8"/>
    <w:rsid w:val="002E5A20"/>
    <w:rsid w:val="002E5B1B"/>
    <w:rsid w:val="002E5BA9"/>
    <w:rsid w:val="002E5BFF"/>
    <w:rsid w:val="002E63CD"/>
    <w:rsid w:val="002E64C9"/>
    <w:rsid w:val="002E64D1"/>
    <w:rsid w:val="002E651D"/>
    <w:rsid w:val="002E664A"/>
    <w:rsid w:val="002E67E8"/>
    <w:rsid w:val="002E6980"/>
    <w:rsid w:val="002E6B22"/>
    <w:rsid w:val="002E6B54"/>
    <w:rsid w:val="002E6E39"/>
    <w:rsid w:val="002E70A9"/>
    <w:rsid w:val="002E7253"/>
    <w:rsid w:val="002E725B"/>
    <w:rsid w:val="002E73F5"/>
    <w:rsid w:val="002E757C"/>
    <w:rsid w:val="002E7802"/>
    <w:rsid w:val="002E7B0B"/>
    <w:rsid w:val="002E7F1A"/>
    <w:rsid w:val="002E7F25"/>
    <w:rsid w:val="002F0039"/>
    <w:rsid w:val="002F03AA"/>
    <w:rsid w:val="002F06F7"/>
    <w:rsid w:val="002F07A9"/>
    <w:rsid w:val="002F0922"/>
    <w:rsid w:val="002F112E"/>
    <w:rsid w:val="002F1141"/>
    <w:rsid w:val="002F11A7"/>
    <w:rsid w:val="002F11BD"/>
    <w:rsid w:val="002F127A"/>
    <w:rsid w:val="002F1359"/>
    <w:rsid w:val="002F141B"/>
    <w:rsid w:val="002F161B"/>
    <w:rsid w:val="002F18F0"/>
    <w:rsid w:val="002F1CC5"/>
    <w:rsid w:val="002F1D74"/>
    <w:rsid w:val="002F23E7"/>
    <w:rsid w:val="002F24BA"/>
    <w:rsid w:val="002F2A76"/>
    <w:rsid w:val="002F2B51"/>
    <w:rsid w:val="002F2E25"/>
    <w:rsid w:val="002F31A9"/>
    <w:rsid w:val="002F31DE"/>
    <w:rsid w:val="002F3371"/>
    <w:rsid w:val="002F33E1"/>
    <w:rsid w:val="002F36A4"/>
    <w:rsid w:val="002F3C0D"/>
    <w:rsid w:val="002F3C37"/>
    <w:rsid w:val="002F3D54"/>
    <w:rsid w:val="002F414F"/>
    <w:rsid w:val="002F416E"/>
    <w:rsid w:val="002F41E6"/>
    <w:rsid w:val="002F4416"/>
    <w:rsid w:val="002F4669"/>
    <w:rsid w:val="002F4AD8"/>
    <w:rsid w:val="002F5069"/>
    <w:rsid w:val="002F59A0"/>
    <w:rsid w:val="002F59B1"/>
    <w:rsid w:val="002F5B31"/>
    <w:rsid w:val="002F602C"/>
    <w:rsid w:val="002F6191"/>
    <w:rsid w:val="002F65D6"/>
    <w:rsid w:val="002F65F2"/>
    <w:rsid w:val="002F6928"/>
    <w:rsid w:val="002F6C11"/>
    <w:rsid w:val="002F6D32"/>
    <w:rsid w:val="002F70FD"/>
    <w:rsid w:val="002F710F"/>
    <w:rsid w:val="002F7764"/>
    <w:rsid w:val="002F78C5"/>
    <w:rsid w:val="002F7DCE"/>
    <w:rsid w:val="00300005"/>
    <w:rsid w:val="00300177"/>
    <w:rsid w:val="00301113"/>
    <w:rsid w:val="003011D8"/>
    <w:rsid w:val="003012A3"/>
    <w:rsid w:val="003015EE"/>
    <w:rsid w:val="003017CE"/>
    <w:rsid w:val="003017E8"/>
    <w:rsid w:val="00301AF1"/>
    <w:rsid w:val="00301BAB"/>
    <w:rsid w:val="00301C1C"/>
    <w:rsid w:val="00302710"/>
    <w:rsid w:val="00303B1C"/>
    <w:rsid w:val="00303D25"/>
    <w:rsid w:val="00303F1F"/>
    <w:rsid w:val="003046AA"/>
    <w:rsid w:val="0030491F"/>
    <w:rsid w:val="00304B9A"/>
    <w:rsid w:val="00304C42"/>
    <w:rsid w:val="00304C70"/>
    <w:rsid w:val="00304C79"/>
    <w:rsid w:val="00304D8B"/>
    <w:rsid w:val="00305466"/>
    <w:rsid w:val="00305891"/>
    <w:rsid w:val="00305AE0"/>
    <w:rsid w:val="00305C67"/>
    <w:rsid w:val="00305DB8"/>
    <w:rsid w:val="003061D8"/>
    <w:rsid w:val="00306220"/>
    <w:rsid w:val="003065D9"/>
    <w:rsid w:val="00306A51"/>
    <w:rsid w:val="00306A82"/>
    <w:rsid w:val="00306AD9"/>
    <w:rsid w:val="00306B43"/>
    <w:rsid w:val="00306CD3"/>
    <w:rsid w:val="00306EF3"/>
    <w:rsid w:val="0030702A"/>
    <w:rsid w:val="00307815"/>
    <w:rsid w:val="0030788C"/>
    <w:rsid w:val="00307A29"/>
    <w:rsid w:val="00307C05"/>
    <w:rsid w:val="00307F09"/>
    <w:rsid w:val="0031004B"/>
    <w:rsid w:val="003100A7"/>
    <w:rsid w:val="00310321"/>
    <w:rsid w:val="00310FDD"/>
    <w:rsid w:val="0031114D"/>
    <w:rsid w:val="00311A08"/>
    <w:rsid w:val="0031203B"/>
    <w:rsid w:val="00312364"/>
    <w:rsid w:val="00312458"/>
    <w:rsid w:val="00312493"/>
    <w:rsid w:val="0031253E"/>
    <w:rsid w:val="003125CF"/>
    <w:rsid w:val="0031260B"/>
    <w:rsid w:val="00312652"/>
    <w:rsid w:val="0031292B"/>
    <w:rsid w:val="00312939"/>
    <w:rsid w:val="00312B44"/>
    <w:rsid w:val="00312F2C"/>
    <w:rsid w:val="003130BE"/>
    <w:rsid w:val="003132D7"/>
    <w:rsid w:val="0031337D"/>
    <w:rsid w:val="00313435"/>
    <w:rsid w:val="0031366B"/>
    <w:rsid w:val="003136DE"/>
    <w:rsid w:val="00313EB6"/>
    <w:rsid w:val="003146B3"/>
    <w:rsid w:val="00314716"/>
    <w:rsid w:val="00314823"/>
    <w:rsid w:val="00314999"/>
    <w:rsid w:val="00314A71"/>
    <w:rsid w:val="0031504A"/>
    <w:rsid w:val="00315216"/>
    <w:rsid w:val="0031525E"/>
    <w:rsid w:val="00315403"/>
    <w:rsid w:val="0031555B"/>
    <w:rsid w:val="003155E4"/>
    <w:rsid w:val="0031566F"/>
    <w:rsid w:val="00315CC5"/>
    <w:rsid w:val="00315F63"/>
    <w:rsid w:val="003161F2"/>
    <w:rsid w:val="0031622A"/>
    <w:rsid w:val="00316689"/>
    <w:rsid w:val="003169C8"/>
    <w:rsid w:val="003169D0"/>
    <w:rsid w:val="00316D9C"/>
    <w:rsid w:val="00316FD4"/>
    <w:rsid w:val="00317035"/>
    <w:rsid w:val="003171E6"/>
    <w:rsid w:val="00317303"/>
    <w:rsid w:val="003173F5"/>
    <w:rsid w:val="0031761A"/>
    <w:rsid w:val="003179F7"/>
    <w:rsid w:val="00317FD0"/>
    <w:rsid w:val="00320043"/>
    <w:rsid w:val="00320084"/>
    <w:rsid w:val="00320279"/>
    <w:rsid w:val="0032027E"/>
    <w:rsid w:val="003204AB"/>
    <w:rsid w:val="003208B1"/>
    <w:rsid w:val="00320C44"/>
    <w:rsid w:val="00320E15"/>
    <w:rsid w:val="003210A5"/>
    <w:rsid w:val="00321442"/>
    <w:rsid w:val="0032168C"/>
    <w:rsid w:val="00321728"/>
    <w:rsid w:val="003218D0"/>
    <w:rsid w:val="00321980"/>
    <w:rsid w:val="00321B42"/>
    <w:rsid w:val="003222E8"/>
    <w:rsid w:val="003224C1"/>
    <w:rsid w:val="00322522"/>
    <w:rsid w:val="00322596"/>
    <w:rsid w:val="003226AB"/>
    <w:rsid w:val="00322C83"/>
    <w:rsid w:val="003230C7"/>
    <w:rsid w:val="00323136"/>
    <w:rsid w:val="003233B3"/>
    <w:rsid w:val="003233EC"/>
    <w:rsid w:val="00323463"/>
    <w:rsid w:val="003236FF"/>
    <w:rsid w:val="00323843"/>
    <w:rsid w:val="00323BA3"/>
    <w:rsid w:val="00323C08"/>
    <w:rsid w:val="00323D6E"/>
    <w:rsid w:val="00323E4E"/>
    <w:rsid w:val="00323E52"/>
    <w:rsid w:val="003240B3"/>
    <w:rsid w:val="00324605"/>
    <w:rsid w:val="00324765"/>
    <w:rsid w:val="00324882"/>
    <w:rsid w:val="00324B63"/>
    <w:rsid w:val="00324BB3"/>
    <w:rsid w:val="003258DC"/>
    <w:rsid w:val="0032591B"/>
    <w:rsid w:val="00325A5F"/>
    <w:rsid w:val="00325B6D"/>
    <w:rsid w:val="00325C1A"/>
    <w:rsid w:val="003261B5"/>
    <w:rsid w:val="0032648C"/>
    <w:rsid w:val="00326515"/>
    <w:rsid w:val="00326648"/>
    <w:rsid w:val="00326969"/>
    <w:rsid w:val="00326A35"/>
    <w:rsid w:val="00326AC8"/>
    <w:rsid w:val="00326EC9"/>
    <w:rsid w:val="00326FD0"/>
    <w:rsid w:val="0032726B"/>
    <w:rsid w:val="00327564"/>
    <w:rsid w:val="003275BA"/>
    <w:rsid w:val="003278F6"/>
    <w:rsid w:val="00327932"/>
    <w:rsid w:val="00327D40"/>
    <w:rsid w:val="00327F54"/>
    <w:rsid w:val="0033028E"/>
    <w:rsid w:val="003304E3"/>
    <w:rsid w:val="003306C4"/>
    <w:rsid w:val="00330A40"/>
    <w:rsid w:val="00330AE2"/>
    <w:rsid w:val="00330B80"/>
    <w:rsid w:val="00330DC4"/>
    <w:rsid w:val="0033127C"/>
    <w:rsid w:val="0033139C"/>
    <w:rsid w:val="00331483"/>
    <w:rsid w:val="003314E7"/>
    <w:rsid w:val="0033156F"/>
    <w:rsid w:val="003318F9"/>
    <w:rsid w:val="003319A2"/>
    <w:rsid w:val="00331C08"/>
    <w:rsid w:val="00331E93"/>
    <w:rsid w:val="003324F8"/>
    <w:rsid w:val="003326C6"/>
    <w:rsid w:val="003328D2"/>
    <w:rsid w:val="00332C1D"/>
    <w:rsid w:val="00332E21"/>
    <w:rsid w:val="0033361D"/>
    <w:rsid w:val="00333702"/>
    <w:rsid w:val="0033384B"/>
    <w:rsid w:val="00333FC2"/>
    <w:rsid w:val="003344C4"/>
    <w:rsid w:val="0033454D"/>
    <w:rsid w:val="003349DC"/>
    <w:rsid w:val="00334DC6"/>
    <w:rsid w:val="00334FBA"/>
    <w:rsid w:val="00335437"/>
    <w:rsid w:val="0033565E"/>
    <w:rsid w:val="0033635E"/>
    <w:rsid w:val="003369FD"/>
    <w:rsid w:val="00336A3F"/>
    <w:rsid w:val="00336AC2"/>
    <w:rsid w:val="00336CB6"/>
    <w:rsid w:val="0033704F"/>
    <w:rsid w:val="00337079"/>
    <w:rsid w:val="003371B0"/>
    <w:rsid w:val="003372FD"/>
    <w:rsid w:val="003375A5"/>
    <w:rsid w:val="00337724"/>
    <w:rsid w:val="003379B1"/>
    <w:rsid w:val="00337B5E"/>
    <w:rsid w:val="00337E1F"/>
    <w:rsid w:val="003402F0"/>
    <w:rsid w:val="00340BC2"/>
    <w:rsid w:val="00340D5A"/>
    <w:rsid w:val="00340D7A"/>
    <w:rsid w:val="00340FAE"/>
    <w:rsid w:val="00340FE3"/>
    <w:rsid w:val="00341438"/>
    <w:rsid w:val="0034154C"/>
    <w:rsid w:val="00341580"/>
    <w:rsid w:val="00341A00"/>
    <w:rsid w:val="00341D18"/>
    <w:rsid w:val="00341F1D"/>
    <w:rsid w:val="003423A9"/>
    <w:rsid w:val="00342560"/>
    <w:rsid w:val="00342720"/>
    <w:rsid w:val="00342823"/>
    <w:rsid w:val="00342F7D"/>
    <w:rsid w:val="0034305F"/>
    <w:rsid w:val="0034318B"/>
    <w:rsid w:val="00343A09"/>
    <w:rsid w:val="00343AC7"/>
    <w:rsid w:val="00343FBA"/>
    <w:rsid w:val="0034403C"/>
    <w:rsid w:val="0034482F"/>
    <w:rsid w:val="0034484A"/>
    <w:rsid w:val="00344C8A"/>
    <w:rsid w:val="00345305"/>
    <w:rsid w:val="0034533F"/>
    <w:rsid w:val="003453CB"/>
    <w:rsid w:val="003454F4"/>
    <w:rsid w:val="00345655"/>
    <w:rsid w:val="0034568D"/>
    <w:rsid w:val="00345D7F"/>
    <w:rsid w:val="003467AC"/>
    <w:rsid w:val="003468FF"/>
    <w:rsid w:val="00346A7A"/>
    <w:rsid w:val="00346E8F"/>
    <w:rsid w:val="00346EED"/>
    <w:rsid w:val="0034719A"/>
    <w:rsid w:val="0034754D"/>
    <w:rsid w:val="00347582"/>
    <w:rsid w:val="00347F93"/>
    <w:rsid w:val="00350108"/>
    <w:rsid w:val="003501DB"/>
    <w:rsid w:val="0035071F"/>
    <w:rsid w:val="00350A74"/>
    <w:rsid w:val="00350C11"/>
    <w:rsid w:val="003511AC"/>
    <w:rsid w:val="003513FD"/>
    <w:rsid w:val="003515B3"/>
    <w:rsid w:val="003515FE"/>
    <w:rsid w:val="003519E7"/>
    <w:rsid w:val="00351B5E"/>
    <w:rsid w:val="003523DC"/>
    <w:rsid w:val="00352A29"/>
    <w:rsid w:val="003531E1"/>
    <w:rsid w:val="003531E7"/>
    <w:rsid w:val="00353D4E"/>
    <w:rsid w:val="00353F28"/>
    <w:rsid w:val="00354160"/>
    <w:rsid w:val="0035451C"/>
    <w:rsid w:val="00354522"/>
    <w:rsid w:val="003545F4"/>
    <w:rsid w:val="003548CF"/>
    <w:rsid w:val="00354CE2"/>
    <w:rsid w:val="00354DC6"/>
    <w:rsid w:val="00354ED2"/>
    <w:rsid w:val="00355848"/>
    <w:rsid w:val="00355865"/>
    <w:rsid w:val="0035594E"/>
    <w:rsid w:val="00355A98"/>
    <w:rsid w:val="00355BCC"/>
    <w:rsid w:val="00355CA4"/>
    <w:rsid w:val="00356484"/>
    <w:rsid w:val="00356605"/>
    <w:rsid w:val="00356701"/>
    <w:rsid w:val="003567B5"/>
    <w:rsid w:val="003567F7"/>
    <w:rsid w:val="0035691B"/>
    <w:rsid w:val="00356991"/>
    <w:rsid w:val="00356FD3"/>
    <w:rsid w:val="003570CB"/>
    <w:rsid w:val="00357134"/>
    <w:rsid w:val="003578F7"/>
    <w:rsid w:val="00357958"/>
    <w:rsid w:val="00357A06"/>
    <w:rsid w:val="00357A07"/>
    <w:rsid w:val="00357AB0"/>
    <w:rsid w:val="00357D89"/>
    <w:rsid w:val="00357F9B"/>
    <w:rsid w:val="003601FF"/>
    <w:rsid w:val="0036024A"/>
    <w:rsid w:val="00360396"/>
    <w:rsid w:val="003605EE"/>
    <w:rsid w:val="00360687"/>
    <w:rsid w:val="0036083A"/>
    <w:rsid w:val="00360865"/>
    <w:rsid w:val="00360BBE"/>
    <w:rsid w:val="00360C11"/>
    <w:rsid w:val="00360D7B"/>
    <w:rsid w:val="00360F70"/>
    <w:rsid w:val="0036120A"/>
    <w:rsid w:val="00361815"/>
    <w:rsid w:val="0036185D"/>
    <w:rsid w:val="00361BD8"/>
    <w:rsid w:val="00362075"/>
    <w:rsid w:val="0036207C"/>
    <w:rsid w:val="003620FA"/>
    <w:rsid w:val="003621A7"/>
    <w:rsid w:val="0036236D"/>
    <w:rsid w:val="0036256F"/>
    <w:rsid w:val="00362642"/>
    <w:rsid w:val="00362791"/>
    <w:rsid w:val="0036282A"/>
    <w:rsid w:val="00362929"/>
    <w:rsid w:val="003629AD"/>
    <w:rsid w:val="00362A7F"/>
    <w:rsid w:val="00362F62"/>
    <w:rsid w:val="00362F79"/>
    <w:rsid w:val="0036320B"/>
    <w:rsid w:val="0036378F"/>
    <w:rsid w:val="00363EDF"/>
    <w:rsid w:val="003641B5"/>
    <w:rsid w:val="00364285"/>
    <w:rsid w:val="003644D9"/>
    <w:rsid w:val="003646BC"/>
    <w:rsid w:val="00364939"/>
    <w:rsid w:val="00364AAE"/>
    <w:rsid w:val="00364B61"/>
    <w:rsid w:val="00364D8B"/>
    <w:rsid w:val="00364E3C"/>
    <w:rsid w:val="00364EC5"/>
    <w:rsid w:val="00364F46"/>
    <w:rsid w:val="00364F62"/>
    <w:rsid w:val="003651A1"/>
    <w:rsid w:val="003651F7"/>
    <w:rsid w:val="003656D5"/>
    <w:rsid w:val="0036574D"/>
    <w:rsid w:val="003659DA"/>
    <w:rsid w:val="00365C0C"/>
    <w:rsid w:val="00365F40"/>
    <w:rsid w:val="00365F46"/>
    <w:rsid w:val="00366021"/>
    <w:rsid w:val="00366687"/>
    <w:rsid w:val="0036689B"/>
    <w:rsid w:val="00367038"/>
    <w:rsid w:val="0036730C"/>
    <w:rsid w:val="003673EB"/>
    <w:rsid w:val="00367428"/>
    <w:rsid w:val="0036748F"/>
    <w:rsid w:val="003677FE"/>
    <w:rsid w:val="00367AEF"/>
    <w:rsid w:val="00367B58"/>
    <w:rsid w:val="00367B7F"/>
    <w:rsid w:val="00367E99"/>
    <w:rsid w:val="00367F5C"/>
    <w:rsid w:val="00370597"/>
    <w:rsid w:val="00370614"/>
    <w:rsid w:val="00370800"/>
    <w:rsid w:val="00370FC5"/>
    <w:rsid w:val="0037104F"/>
    <w:rsid w:val="003713F3"/>
    <w:rsid w:val="003715E1"/>
    <w:rsid w:val="00371620"/>
    <w:rsid w:val="00371A5E"/>
    <w:rsid w:val="00371D7F"/>
    <w:rsid w:val="00372CC2"/>
    <w:rsid w:val="003731C8"/>
    <w:rsid w:val="00373458"/>
    <w:rsid w:val="00373585"/>
    <w:rsid w:val="00373D1B"/>
    <w:rsid w:val="00373E4F"/>
    <w:rsid w:val="00374065"/>
    <w:rsid w:val="00374143"/>
    <w:rsid w:val="00374200"/>
    <w:rsid w:val="0037499A"/>
    <w:rsid w:val="00374B04"/>
    <w:rsid w:val="00374B1E"/>
    <w:rsid w:val="00374BC5"/>
    <w:rsid w:val="00374C3D"/>
    <w:rsid w:val="0037503A"/>
    <w:rsid w:val="00375513"/>
    <w:rsid w:val="0037551B"/>
    <w:rsid w:val="00375614"/>
    <w:rsid w:val="0037575C"/>
    <w:rsid w:val="003757F0"/>
    <w:rsid w:val="00375BD1"/>
    <w:rsid w:val="00376454"/>
    <w:rsid w:val="00376764"/>
    <w:rsid w:val="00376A85"/>
    <w:rsid w:val="00376AEA"/>
    <w:rsid w:val="003774D2"/>
    <w:rsid w:val="00377596"/>
    <w:rsid w:val="003776B6"/>
    <w:rsid w:val="00377E9B"/>
    <w:rsid w:val="00377EB5"/>
    <w:rsid w:val="00377FEB"/>
    <w:rsid w:val="0038046C"/>
    <w:rsid w:val="003806A4"/>
    <w:rsid w:val="00380876"/>
    <w:rsid w:val="00380E5B"/>
    <w:rsid w:val="0038102B"/>
    <w:rsid w:val="00381201"/>
    <w:rsid w:val="0038128E"/>
    <w:rsid w:val="003814B9"/>
    <w:rsid w:val="003816BC"/>
    <w:rsid w:val="00381758"/>
    <w:rsid w:val="00381940"/>
    <w:rsid w:val="00381985"/>
    <w:rsid w:val="00381B38"/>
    <w:rsid w:val="00382375"/>
    <w:rsid w:val="00382460"/>
    <w:rsid w:val="0038253B"/>
    <w:rsid w:val="003829FE"/>
    <w:rsid w:val="00382AC0"/>
    <w:rsid w:val="00382C61"/>
    <w:rsid w:val="00382E7A"/>
    <w:rsid w:val="0038311A"/>
    <w:rsid w:val="0038323A"/>
    <w:rsid w:val="00383A17"/>
    <w:rsid w:val="00383B31"/>
    <w:rsid w:val="00383BE6"/>
    <w:rsid w:val="00383FCA"/>
    <w:rsid w:val="0038421B"/>
    <w:rsid w:val="00384923"/>
    <w:rsid w:val="003850BD"/>
    <w:rsid w:val="00385211"/>
    <w:rsid w:val="003852F6"/>
    <w:rsid w:val="00385556"/>
    <w:rsid w:val="00385572"/>
    <w:rsid w:val="003857D2"/>
    <w:rsid w:val="00385A0B"/>
    <w:rsid w:val="00385BAF"/>
    <w:rsid w:val="00385C86"/>
    <w:rsid w:val="00385DA9"/>
    <w:rsid w:val="00386067"/>
    <w:rsid w:val="003860F6"/>
    <w:rsid w:val="00386355"/>
    <w:rsid w:val="00386ADC"/>
    <w:rsid w:val="00386C67"/>
    <w:rsid w:val="00386CA0"/>
    <w:rsid w:val="003900CC"/>
    <w:rsid w:val="003903CB"/>
    <w:rsid w:val="00390733"/>
    <w:rsid w:val="00390762"/>
    <w:rsid w:val="003907E6"/>
    <w:rsid w:val="00390ABE"/>
    <w:rsid w:val="00390BE0"/>
    <w:rsid w:val="003910DD"/>
    <w:rsid w:val="00391154"/>
    <w:rsid w:val="003916F0"/>
    <w:rsid w:val="003917C3"/>
    <w:rsid w:val="00391989"/>
    <w:rsid w:val="00391BC5"/>
    <w:rsid w:val="00392012"/>
    <w:rsid w:val="00392388"/>
    <w:rsid w:val="00392404"/>
    <w:rsid w:val="003924DC"/>
    <w:rsid w:val="00392520"/>
    <w:rsid w:val="00392875"/>
    <w:rsid w:val="00392D1C"/>
    <w:rsid w:val="00393008"/>
    <w:rsid w:val="0039383C"/>
    <w:rsid w:val="003938F8"/>
    <w:rsid w:val="00393B95"/>
    <w:rsid w:val="00393D72"/>
    <w:rsid w:val="00394233"/>
    <w:rsid w:val="003943E2"/>
    <w:rsid w:val="003944C1"/>
    <w:rsid w:val="0039459A"/>
    <w:rsid w:val="003945A5"/>
    <w:rsid w:val="00394618"/>
    <w:rsid w:val="003946EB"/>
    <w:rsid w:val="003947D6"/>
    <w:rsid w:val="00394B1F"/>
    <w:rsid w:val="00394E62"/>
    <w:rsid w:val="00394E6D"/>
    <w:rsid w:val="00395103"/>
    <w:rsid w:val="00395160"/>
    <w:rsid w:val="003952BD"/>
    <w:rsid w:val="003952BF"/>
    <w:rsid w:val="00395A6E"/>
    <w:rsid w:val="00395AB7"/>
    <w:rsid w:val="003961A4"/>
    <w:rsid w:val="00396322"/>
    <w:rsid w:val="00396949"/>
    <w:rsid w:val="00396D5D"/>
    <w:rsid w:val="00397141"/>
    <w:rsid w:val="00397165"/>
    <w:rsid w:val="003971C7"/>
    <w:rsid w:val="0039763A"/>
    <w:rsid w:val="003976EE"/>
    <w:rsid w:val="00397716"/>
    <w:rsid w:val="003977E9"/>
    <w:rsid w:val="00397866"/>
    <w:rsid w:val="00397B6A"/>
    <w:rsid w:val="00397C10"/>
    <w:rsid w:val="00397C38"/>
    <w:rsid w:val="00397E1F"/>
    <w:rsid w:val="00397E6F"/>
    <w:rsid w:val="00397FE3"/>
    <w:rsid w:val="003A08C1"/>
    <w:rsid w:val="003A0928"/>
    <w:rsid w:val="003A0A3A"/>
    <w:rsid w:val="003A0B6E"/>
    <w:rsid w:val="003A0C9E"/>
    <w:rsid w:val="003A0D41"/>
    <w:rsid w:val="003A10A2"/>
    <w:rsid w:val="003A1365"/>
    <w:rsid w:val="003A13E6"/>
    <w:rsid w:val="003A145B"/>
    <w:rsid w:val="003A1686"/>
    <w:rsid w:val="003A16AC"/>
    <w:rsid w:val="003A18DE"/>
    <w:rsid w:val="003A1932"/>
    <w:rsid w:val="003A19E0"/>
    <w:rsid w:val="003A1BD8"/>
    <w:rsid w:val="003A1D0A"/>
    <w:rsid w:val="003A27F3"/>
    <w:rsid w:val="003A27FC"/>
    <w:rsid w:val="003A2885"/>
    <w:rsid w:val="003A2D31"/>
    <w:rsid w:val="003A2EEC"/>
    <w:rsid w:val="003A3AB5"/>
    <w:rsid w:val="003A3E7C"/>
    <w:rsid w:val="003A3FA9"/>
    <w:rsid w:val="003A4068"/>
    <w:rsid w:val="003A40CD"/>
    <w:rsid w:val="003A44DD"/>
    <w:rsid w:val="003A4C51"/>
    <w:rsid w:val="003A4F01"/>
    <w:rsid w:val="003A53D9"/>
    <w:rsid w:val="003A550A"/>
    <w:rsid w:val="003A5613"/>
    <w:rsid w:val="003A578C"/>
    <w:rsid w:val="003A5A70"/>
    <w:rsid w:val="003A5D42"/>
    <w:rsid w:val="003A5F8C"/>
    <w:rsid w:val="003A6152"/>
    <w:rsid w:val="003A6234"/>
    <w:rsid w:val="003A62D4"/>
    <w:rsid w:val="003A6C76"/>
    <w:rsid w:val="003A6DC9"/>
    <w:rsid w:val="003A6E09"/>
    <w:rsid w:val="003A6FA3"/>
    <w:rsid w:val="003A7018"/>
    <w:rsid w:val="003A7076"/>
    <w:rsid w:val="003A70B1"/>
    <w:rsid w:val="003A71F5"/>
    <w:rsid w:val="003A72FC"/>
    <w:rsid w:val="003A74B7"/>
    <w:rsid w:val="003A753D"/>
    <w:rsid w:val="003A75F1"/>
    <w:rsid w:val="003A77ED"/>
    <w:rsid w:val="003A7DB9"/>
    <w:rsid w:val="003A7E92"/>
    <w:rsid w:val="003B0155"/>
    <w:rsid w:val="003B015F"/>
    <w:rsid w:val="003B0290"/>
    <w:rsid w:val="003B0334"/>
    <w:rsid w:val="003B035F"/>
    <w:rsid w:val="003B0597"/>
    <w:rsid w:val="003B0879"/>
    <w:rsid w:val="003B0C5A"/>
    <w:rsid w:val="003B0F61"/>
    <w:rsid w:val="003B0F8A"/>
    <w:rsid w:val="003B11B2"/>
    <w:rsid w:val="003B1320"/>
    <w:rsid w:val="003B18DA"/>
    <w:rsid w:val="003B1BF9"/>
    <w:rsid w:val="003B1C04"/>
    <w:rsid w:val="003B1C67"/>
    <w:rsid w:val="003B20AA"/>
    <w:rsid w:val="003B20EC"/>
    <w:rsid w:val="003B2155"/>
    <w:rsid w:val="003B27BD"/>
    <w:rsid w:val="003B280B"/>
    <w:rsid w:val="003B2892"/>
    <w:rsid w:val="003B2BEC"/>
    <w:rsid w:val="003B2C79"/>
    <w:rsid w:val="003B2D35"/>
    <w:rsid w:val="003B3094"/>
    <w:rsid w:val="003B3132"/>
    <w:rsid w:val="003B3304"/>
    <w:rsid w:val="003B361B"/>
    <w:rsid w:val="003B3B43"/>
    <w:rsid w:val="003B3DCB"/>
    <w:rsid w:val="003B3F2F"/>
    <w:rsid w:val="003B4098"/>
    <w:rsid w:val="003B40D9"/>
    <w:rsid w:val="003B4117"/>
    <w:rsid w:val="003B418F"/>
    <w:rsid w:val="003B4497"/>
    <w:rsid w:val="003B44A7"/>
    <w:rsid w:val="003B4627"/>
    <w:rsid w:val="003B4748"/>
    <w:rsid w:val="003B4D39"/>
    <w:rsid w:val="003B4D9C"/>
    <w:rsid w:val="003B4F51"/>
    <w:rsid w:val="003B4FC0"/>
    <w:rsid w:val="003B57A9"/>
    <w:rsid w:val="003B57E7"/>
    <w:rsid w:val="003B5974"/>
    <w:rsid w:val="003B6099"/>
    <w:rsid w:val="003B6200"/>
    <w:rsid w:val="003B6273"/>
    <w:rsid w:val="003B6591"/>
    <w:rsid w:val="003B6ADE"/>
    <w:rsid w:val="003B6FF4"/>
    <w:rsid w:val="003B714F"/>
    <w:rsid w:val="003B743E"/>
    <w:rsid w:val="003B762E"/>
    <w:rsid w:val="003B78D0"/>
    <w:rsid w:val="003B7CE5"/>
    <w:rsid w:val="003B7D47"/>
    <w:rsid w:val="003B7FF7"/>
    <w:rsid w:val="003C006E"/>
    <w:rsid w:val="003C041F"/>
    <w:rsid w:val="003C060E"/>
    <w:rsid w:val="003C06FA"/>
    <w:rsid w:val="003C0854"/>
    <w:rsid w:val="003C0860"/>
    <w:rsid w:val="003C0A18"/>
    <w:rsid w:val="003C0CDF"/>
    <w:rsid w:val="003C0F74"/>
    <w:rsid w:val="003C1264"/>
    <w:rsid w:val="003C140B"/>
    <w:rsid w:val="003C1505"/>
    <w:rsid w:val="003C16F8"/>
    <w:rsid w:val="003C18B4"/>
    <w:rsid w:val="003C1996"/>
    <w:rsid w:val="003C1E4F"/>
    <w:rsid w:val="003C1F6E"/>
    <w:rsid w:val="003C1FC8"/>
    <w:rsid w:val="003C248C"/>
    <w:rsid w:val="003C24ED"/>
    <w:rsid w:val="003C25A3"/>
    <w:rsid w:val="003C25C2"/>
    <w:rsid w:val="003C2721"/>
    <w:rsid w:val="003C27F4"/>
    <w:rsid w:val="003C2879"/>
    <w:rsid w:val="003C29AF"/>
    <w:rsid w:val="003C2F7B"/>
    <w:rsid w:val="003C305D"/>
    <w:rsid w:val="003C3086"/>
    <w:rsid w:val="003C31FF"/>
    <w:rsid w:val="003C330D"/>
    <w:rsid w:val="003C3AB8"/>
    <w:rsid w:val="003C3EFC"/>
    <w:rsid w:val="003C4114"/>
    <w:rsid w:val="003C44F3"/>
    <w:rsid w:val="003C4805"/>
    <w:rsid w:val="003C4A1B"/>
    <w:rsid w:val="003C4A2C"/>
    <w:rsid w:val="003C4A9F"/>
    <w:rsid w:val="003C4ADF"/>
    <w:rsid w:val="003C4BDE"/>
    <w:rsid w:val="003C4C8D"/>
    <w:rsid w:val="003C4FB1"/>
    <w:rsid w:val="003C5548"/>
    <w:rsid w:val="003C5556"/>
    <w:rsid w:val="003C5603"/>
    <w:rsid w:val="003C585D"/>
    <w:rsid w:val="003C5925"/>
    <w:rsid w:val="003C59CE"/>
    <w:rsid w:val="003C5B2D"/>
    <w:rsid w:val="003C5E62"/>
    <w:rsid w:val="003C6089"/>
    <w:rsid w:val="003C6261"/>
    <w:rsid w:val="003C6532"/>
    <w:rsid w:val="003C684C"/>
    <w:rsid w:val="003C6B93"/>
    <w:rsid w:val="003C6E40"/>
    <w:rsid w:val="003C72C5"/>
    <w:rsid w:val="003C73BF"/>
    <w:rsid w:val="003C79B6"/>
    <w:rsid w:val="003C7A80"/>
    <w:rsid w:val="003C7CB1"/>
    <w:rsid w:val="003C7F32"/>
    <w:rsid w:val="003D0118"/>
    <w:rsid w:val="003D01AE"/>
    <w:rsid w:val="003D032E"/>
    <w:rsid w:val="003D0370"/>
    <w:rsid w:val="003D0385"/>
    <w:rsid w:val="003D061B"/>
    <w:rsid w:val="003D0B7F"/>
    <w:rsid w:val="003D0BAD"/>
    <w:rsid w:val="003D0E71"/>
    <w:rsid w:val="003D0F43"/>
    <w:rsid w:val="003D104A"/>
    <w:rsid w:val="003D129D"/>
    <w:rsid w:val="003D1343"/>
    <w:rsid w:val="003D1444"/>
    <w:rsid w:val="003D176B"/>
    <w:rsid w:val="003D1FFF"/>
    <w:rsid w:val="003D2451"/>
    <w:rsid w:val="003D25A7"/>
    <w:rsid w:val="003D2617"/>
    <w:rsid w:val="003D2634"/>
    <w:rsid w:val="003D2635"/>
    <w:rsid w:val="003D2989"/>
    <w:rsid w:val="003D2A1F"/>
    <w:rsid w:val="003D2DD1"/>
    <w:rsid w:val="003D2E2E"/>
    <w:rsid w:val="003D2E40"/>
    <w:rsid w:val="003D2FE4"/>
    <w:rsid w:val="003D371A"/>
    <w:rsid w:val="003D38E4"/>
    <w:rsid w:val="003D3BAF"/>
    <w:rsid w:val="003D3C98"/>
    <w:rsid w:val="003D3D55"/>
    <w:rsid w:val="003D3F6B"/>
    <w:rsid w:val="003D4243"/>
    <w:rsid w:val="003D450D"/>
    <w:rsid w:val="003D455C"/>
    <w:rsid w:val="003D476B"/>
    <w:rsid w:val="003D48CF"/>
    <w:rsid w:val="003D491A"/>
    <w:rsid w:val="003D49C8"/>
    <w:rsid w:val="003D4D6B"/>
    <w:rsid w:val="003D51E8"/>
    <w:rsid w:val="003D5601"/>
    <w:rsid w:val="003D5995"/>
    <w:rsid w:val="003D5CD2"/>
    <w:rsid w:val="003D5E17"/>
    <w:rsid w:val="003D5FF0"/>
    <w:rsid w:val="003D61B5"/>
    <w:rsid w:val="003D64EB"/>
    <w:rsid w:val="003D661E"/>
    <w:rsid w:val="003D6946"/>
    <w:rsid w:val="003D6A1D"/>
    <w:rsid w:val="003D6B1A"/>
    <w:rsid w:val="003D77EA"/>
    <w:rsid w:val="003D7855"/>
    <w:rsid w:val="003D7AEB"/>
    <w:rsid w:val="003D7BBB"/>
    <w:rsid w:val="003E003C"/>
    <w:rsid w:val="003E0200"/>
    <w:rsid w:val="003E06B6"/>
    <w:rsid w:val="003E0AB6"/>
    <w:rsid w:val="003E0AFF"/>
    <w:rsid w:val="003E0C82"/>
    <w:rsid w:val="003E0E7A"/>
    <w:rsid w:val="003E1342"/>
    <w:rsid w:val="003E178E"/>
    <w:rsid w:val="003E19FF"/>
    <w:rsid w:val="003E1BE7"/>
    <w:rsid w:val="003E1D79"/>
    <w:rsid w:val="003E1D8A"/>
    <w:rsid w:val="003E204D"/>
    <w:rsid w:val="003E2416"/>
    <w:rsid w:val="003E2848"/>
    <w:rsid w:val="003E290E"/>
    <w:rsid w:val="003E29EF"/>
    <w:rsid w:val="003E2A87"/>
    <w:rsid w:val="003E3028"/>
    <w:rsid w:val="003E34BB"/>
    <w:rsid w:val="003E3509"/>
    <w:rsid w:val="003E3782"/>
    <w:rsid w:val="003E3784"/>
    <w:rsid w:val="003E3834"/>
    <w:rsid w:val="003E3A08"/>
    <w:rsid w:val="003E3CFD"/>
    <w:rsid w:val="003E3EFE"/>
    <w:rsid w:val="003E4403"/>
    <w:rsid w:val="003E44B1"/>
    <w:rsid w:val="003E4A76"/>
    <w:rsid w:val="003E4B3D"/>
    <w:rsid w:val="003E4BC9"/>
    <w:rsid w:val="003E56F5"/>
    <w:rsid w:val="003E5740"/>
    <w:rsid w:val="003E5880"/>
    <w:rsid w:val="003E5D01"/>
    <w:rsid w:val="003E6250"/>
    <w:rsid w:val="003E66B0"/>
    <w:rsid w:val="003E66C9"/>
    <w:rsid w:val="003E6B63"/>
    <w:rsid w:val="003E6E39"/>
    <w:rsid w:val="003E6F45"/>
    <w:rsid w:val="003E7260"/>
    <w:rsid w:val="003E7394"/>
    <w:rsid w:val="003E751B"/>
    <w:rsid w:val="003E7578"/>
    <w:rsid w:val="003E7895"/>
    <w:rsid w:val="003F0012"/>
    <w:rsid w:val="003F00DF"/>
    <w:rsid w:val="003F07C5"/>
    <w:rsid w:val="003F13A5"/>
    <w:rsid w:val="003F149E"/>
    <w:rsid w:val="003F164D"/>
    <w:rsid w:val="003F1791"/>
    <w:rsid w:val="003F1A24"/>
    <w:rsid w:val="003F1D47"/>
    <w:rsid w:val="003F2079"/>
    <w:rsid w:val="003F2206"/>
    <w:rsid w:val="003F2426"/>
    <w:rsid w:val="003F277D"/>
    <w:rsid w:val="003F2906"/>
    <w:rsid w:val="003F2B7D"/>
    <w:rsid w:val="003F2F09"/>
    <w:rsid w:val="003F3499"/>
    <w:rsid w:val="003F3686"/>
    <w:rsid w:val="003F369A"/>
    <w:rsid w:val="003F3CFC"/>
    <w:rsid w:val="003F40A9"/>
    <w:rsid w:val="003F430A"/>
    <w:rsid w:val="003F437C"/>
    <w:rsid w:val="003F4A31"/>
    <w:rsid w:val="003F4A38"/>
    <w:rsid w:val="003F4B6E"/>
    <w:rsid w:val="003F4BDC"/>
    <w:rsid w:val="003F4C8E"/>
    <w:rsid w:val="003F5138"/>
    <w:rsid w:val="003F516E"/>
    <w:rsid w:val="003F523D"/>
    <w:rsid w:val="003F542A"/>
    <w:rsid w:val="003F5445"/>
    <w:rsid w:val="003F58B5"/>
    <w:rsid w:val="003F59FD"/>
    <w:rsid w:val="003F5AA3"/>
    <w:rsid w:val="003F5F1F"/>
    <w:rsid w:val="003F62FE"/>
    <w:rsid w:val="003F638C"/>
    <w:rsid w:val="003F6435"/>
    <w:rsid w:val="003F6472"/>
    <w:rsid w:val="003F6689"/>
    <w:rsid w:val="003F66DB"/>
    <w:rsid w:val="003F6C7E"/>
    <w:rsid w:val="003F6D5E"/>
    <w:rsid w:val="003F6D8C"/>
    <w:rsid w:val="003F71F8"/>
    <w:rsid w:val="003F73F3"/>
    <w:rsid w:val="003F742B"/>
    <w:rsid w:val="003F7BF3"/>
    <w:rsid w:val="00400378"/>
    <w:rsid w:val="0040045A"/>
    <w:rsid w:val="00400463"/>
    <w:rsid w:val="00400545"/>
    <w:rsid w:val="00400AAF"/>
    <w:rsid w:val="00400BF0"/>
    <w:rsid w:val="00400F96"/>
    <w:rsid w:val="00401079"/>
    <w:rsid w:val="004012C1"/>
    <w:rsid w:val="0040132A"/>
    <w:rsid w:val="004014BD"/>
    <w:rsid w:val="004015A5"/>
    <w:rsid w:val="00401667"/>
    <w:rsid w:val="00401E40"/>
    <w:rsid w:val="00401FAF"/>
    <w:rsid w:val="00402013"/>
    <w:rsid w:val="00402034"/>
    <w:rsid w:val="0040214E"/>
    <w:rsid w:val="00402649"/>
    <w:rsid w:val="00402880"/>
    <w:rsid w:val="00402921"/>
    <w:rsid w:val="00402E03"/>
    <w:rsid w:val="00402F61"/>
    <w:rsid w:val="004031BA"/>
    <w:rsid w:val="0040355B"/>
    <w:rsid w:val="00403AA7"/>
    <w:rsid w:val="00403B0F"/>
    <w:rsid w:val="00403B4F"/>
    <w:rsid w:val="00403C42"/>
    <w:rsid w:val="00403CE9"/>
    <w:rsid w:val="00403D62"/>
    <w:rsid w:val="00403E0F"/>
    <w:rsid w:val="00403E3F"/>
    <w:rsid w:val="00403F6B"/>
    <w:rsid w:val="00404584"/>
    <w:rsid w:val="004045B4"/>
    <w:rsid w:val="004047C4"/>
    <w:rsid w:val="004048C8"/>
    <w:rsid w:val="00404A2E"/>
    <w:rsid w:val="00404B3B"/>
    <w:rsid w:val="004052B3"/>
    <w:rsid w:val="00405A00"/>
    <w:rsid w:val="00405EFD"/>
    <w:rsid w:val="004061D6"/>
    <w:rsid w:val="0040626C"/>
    <w:rsid w:val="00406A30"/>
    <w:rsid w:val="00406D02"/>
    <w:rsid w:val="0040709E"/>
    <w:rsid w:val="004078B6"/>
    <w:rsid w:val="00407D4F"/>
    <w:rsid w:val="00407FF7"/>
    <w:rsid w:val="00410196"/>
    <w:rsid w:val="00410250"/>
    <w:rsid w:val="004104D1"/>
    <w:rsid w:val="00410619"/>
    <w:rsid w:val="004106F6"/>
    <w:rsid w:val="00410780"/>
    <w:rsid w:val="00410A48"/>
    <w:rsid w:val="00410AF2"/>
    <w:rsid w:val="0041100B"/>
    <w:rsid w:val="004113DE"/>
    <w:rsid w:val="00411820"/>
    <w:rsid w:val="00412062"/>
    <w:rsid w:val="00412107"/>
    <w:rsid w:val="00412889"/>
    <w:rsid w:val="00412A82"/>
    <w:rsid w:val="00412CB7"/>
    <w:rsid w:val="00413254"/>
    <w:rsid w:val="004133A1"/>
    <w:rsid w:val="004136A0"/>
    <w:rsid w:val="00413A3F"/>
    <w:rsid w:val="00413AD4"/>
    <w:rsid w:val="00413C89"/>
    <w:rsid w:val="00413CFD"/>
    <w:rsid w:val="00413F34"/>
    <w:rsid w:val="0041455C"/>
    <w:rsid w:val="004149E1"/>
    <w:rsid w:val="00414B66"/>
    <w:rsid w:val="00414E08"/>
    <w:rsid w:val="00414E11"/>
    <w:rsid w:val="00414EB7"/>
    <w:rsid w:val="00414FBB"/>
    <w:rsid w:val="00415255"/>
    <w:rsid w:val="00415410"/>
    <w:rsid w:val="004154CC"/>
    <w:rsid w:val="0041559F"/>
    <w:rsid w:val="00415744"/>
    <w:rsid w:val="00415A0C"/>
    <w:rsid w:val="00415B07"/>
    <w:rsid w:val="00415B24"/>
    <w:rsid w:val="00415C46"/>
    <w:rsid w:val="00415D6A"/>
    <w:rsid w:val="0041621D"/>
    <w:rsid w:val="004164DB"/>
    <w:rsid w:val="0041661E"/>
    <w:rsid w:val="004166C3"/>
    <w:rsid w:val="004166D1"/>
    <w:rsid w:val="0041670C"/>
    <w:rsid w:val="00416718"/>
    <w:rsid w:val="004168A6"/>
    <w:rsid w:val="004169A8"/>
    <w:rsid w:val="00416A4B"/>
    <w:rsid w:val="004170CA"/>
    <w:rsid w:val="00417145"/>
    <w:rsid w:val="00417184"/>
    <w:rsid w:val="0041760C"/>
    <w:rsid w:val="00417782"/>
    <w:rsid w:val="004179AF"/>
    <w:rsid w:val="00417D9D"/>
    <w:rsid w:val="004204E6"/>
    <w:rsid w:val="0042081D"/>
    <w:rsid w:val="00420951"/>
    <w:rsid w:val="00420C37"/>
    <w:rsid w:val="00420D34"/>
    <w:rsid w:val="00420D82"/>
    <w:rsid w:val="00420E89"/>
    <w:rsid w:val="00421023"/>
    <w:rsid w:val="0042104B"/>
    <w:rsid w:val="0042113B"/>
    <w:rsid w:val="00421840"/>
    <w:rsid w:val="004220BD"/>
    <w:rsid w:val="004220C2"/>
    <w:rsid w:val="004221D1"/>
    <w:rsid w:val="00422360"/>
    <w:rsid w:val="004226B3"/>
    <w:rsid w:val="004226B4"/>
    <w:rsid w:val="0042271D"/>
    <w:rsid w:val="004229FC"/>
    <w:rsid w:val="00422D0A"/>
    <w:rsid w:val="004234AE"/>
    <w:rsid w:val="0042405D"/>
    <w:rsid w:val="00424248"/>
    <w:rsid w:val="0042458E"/>
    <w:rsid w:val="004245B6"/>
    <w:rsid w:val="00424BA4"/>
    <w:rsid w:val="00424C82"/>
    <w:rsid w:val="00424D4B"/>
    <w:rsid w:val="00424DC2"/>
    <w:rsid w:val="00424E00"/>
    <w:rsid w:val="00424EA0"/>
    <w:rsid w:val="0042595F"/>
    <w:rsid w:val="00425987"/>
    <w:rsid w:val="00425BCF"/>
    <w:rsid w:val="00425CC1"/>
    <w:rsid w:val="00425D1F"/>
    <w:rsid w:val="00426191"/>
    <w:rsid w:val="004263F3"/>
    <w:rsid w:val="004264B3"/>
    <w:rsid w:val="00426594"/>
    <w:rsid w:val="00426602"/>
    <w:rsid w:val="0042661C"/>
    <w:rsid w:val="00426D20"/>
    <w:rsid w:val="00426DFF"/>
    <w:rsid w:val="00426F4D"/>
    <w:rsid w:val="00426FFE"/>
    <w:rsid w:val="00427521"/>
    <w:rsid w:val="004276F6"/>
    <w:rsid w:val="00427A8F"/>
    <w:rsid w:val="00427B48"/>
    <w:rsid w:val="00427C9A"/>
    <w:rsid w:val="00427E63"/>
    <w:rsid w:val="00427FF6"/>
    <w:rsid w:val="0043035C"/>
    <w:rsid w:val="004307AC"/>
    <w:rsid w:val="004307C6"/>
    <w:rsid w:val="0043093C"/>
    <w:rsid w:val="00430CE8"/>
    <w:rsid w:val="00430F4A"/>
    <w:rsid w:val="004312C0"/>
    <w:rsid w:val="004312E3"/>
    <w:rsid w:val="00431345"/>
    <w:rsid w:val="004314FB"/>
    <w:rsid w:val="00431529"/>
    <w:rsid w:val="004316AE"/>
    <w:rsid w:val="00431E6D"/>
    <w:rsid w:val="004322DB"/>
    <w:rsid w:val="00432972"/>
    <w:rsid w:val="00432CCB"/>
    <w:rsid w:val="004331DE"/>
    <w:rsid w:val="0043380D"/>
    <w:rsid w:val="004338B3"/>
    <w:rsid w:val="00433A71"/>
    <w:rsid w:val="00433F5C"/>
    <w:rsid w:val="004341C2"/>
    <w:rsid w:val="004349CE"/>
    <w:rsid w:val="00434CA8"/>
    <w:rsid w:val="00434D5C"/>
    <w:rsid w:val="0043508F"/>
    <w:rsid w:val="004350F8"/>
    <w:rsid w:val="004352C8"/>
    <w:rsid w:val="004353AB"/>
    <w:rsid w:val="004356AC"/>
    <w:rsid w:val="004356B6"/>
    <w:rsid w:val="004356DA"/>
    <w:rsid w:val="00435934"/>
    <w:rsid w:val="00436015"/>
    <w:rsid w:val="00436223"/>
    <w:rsid w:val="00436328"/>
    <w:rsid w:val="004365F5"/>
    <w:rsid w:val="00436916"/>
    <w:rsid w:val="0043699A"/>
    <w:rsid w:val="00436B26"/>
    <w:rsid w:val="004375DA"/>
    <w:rsid w:val="00437646"/>
    <w:rsid w:val="0043771D"/>
    <w:rsid w:val="00437793"/>
    <w:rsid w:val="004377FC"/>
    <w:rsid w:val="00437959"/>
    <w:rsid w:val="004379A4"/>
    <w:rsid w:val="00437A02"/>
    <w:rsid w:val="00437B47"/>
    <w:rsid w:val="00437F6B"/>
    <w:rsid w:val="00440180"/>
    <w:rsid w:val="00440421"/>
    <w:rsid w:val="00440608"/>
    <w:rsid w:val="00440671"/>
    <w:rsid w:val="0044067D"/>
    <w:rsid w:val="00440CD5"/>
    <w:rsid w:val="004412DF"/>
    <w:rsid w:val="00441451"/>
    <w:rsid w:val="00441BED"/>
    <w:rsid w:val="00441D3B"/>
    <w:rsid w:val="0044204F"/>
    <w:rsid w:val="00442245"/>
    <w:rsid w:val="00442783"/>
    <w:rsid w:val="00442BB6"/>
    <w:rsid w:val="00442C7E"/>
    <w:rsid w:val="00442D08"/>
    <w:rsid w:val="00443173"/>
    <w:rsid w:val="00443439"/>
    <w:rsid w:val="00443621"/>
    <w:rsid w:val="00443704"/>
    <w:rsid w:val="004437AB"/>
    <w:rsid w:val="00443E03"/>
    <w:rsid w:val="004445F6"/>
    <w:rsid w:val="00444760"/>
    <w:rsid w:val="00444ADE"/>
    <w:rsid w:val="00444BDB"/>
    <w:rsid w:val="0044563D"/>
    <w:rsid w:val="00445AC3"/>
    <w:rsid w:val="00445B52"/>
    <w:rsid w:val="00445BF8"/>
    <w:rsid w:val="00445EBF"/>
    <w:rsid w:val="0044664E"/>
    <w:rsid w:val="0044668E"/>
    <w:rsid w:val="00446731"/>
    <w:rsid w:val="0044681F"/>
    <w:rsid w:val="004469DA"/>
    <w:rsid w:val="00446B78"/>
    <w:rsid w:val="00446BD6"/>
    <w:rsid w:val="00446CBF"/>
    <w:rsid w:val="00446CDD"/>
    <w:rsid w:val="00446E8E"/>
    <w:rsid w:val="00446EE1"/>
    <w:rsid w:val="00447253"/>
    <w:rsid w:val="004474E4"/>
    <w:rsid w:val="00447511"/>
    <w:rsid w:val="00447C0F"/>
    <w:rsid w:val="00447EDB"/>
    <w:rsid w:val="00447F15"/>
    <w:rsid w:val="00447F32"/>
    <w:rsid w:val="0045005A"/>
    <w:rsid w:val="0045036A"/>
    <w:rsid w:val="00450371"/>
    <w:rsid w:val="0045041D"/>
    <w:rsid w:val="0045043C"/>
    <w:rsid w:val="004505CE"/>
    <w:rsid w:val="00450B43"/>
    <w:rsid w:val="00450DCE"/>
    <w:rsid w:val="004514A0"/>
    <w:rsid w:val="00451647"/>
    <w:rsid w:val="00451AA8"/>
    <w:rsid w:val="00451B8D"/>
    <w:rsid w:val="00451D1A"/>
    <w:rsid w:val="004520E7"/>
    <w:rsid w:val="00452125"/>
    <w:rsid w:val="004523E5"/>
    <w:rsid w:val="004523ED"/>
    <w:rsid w:val="0045268B"/>
    <w:rsid w:val="004526F2"/>
    <w:rsid w:val="00452814"/>
    <w:rsid w:val="00452B30"/>
    <w:rsid w:val="00452E38"/>
    <w:rsid w:val="0045351D"/>
    <w:rsid w:val="00453671"/>
    <w:rsid w:val="00453773"/>
    <w:rsid w:val="00453881"/>
    <w:rsid w:val="004538EF"/>
    <w:rsid w:val="00453C6E"/>
    <w:rsid w:val="00454176"/>
    <w:rsid w:val="004547D7"/>
    <w:rsid w:val="00454963"/>
    <w:rsid w:val="00454BCA"/>
    <w:rsid w:val="00454D18"/>
    <w:rsid w:val="00454FA3"/>
    <w:rsid w:val="0045533E"/>
    <w:rsid w:val="0045538F"/>
    <w:rsid w:val="004555FD"/>
    <w:rsid w:val="00455763"/>
    <w:rsid w:val="00455A3D"/>
    <w:rsid w:val="0045602A"/>
    <w:rsid w:val="00456840"/>
    <w:rsid w:val="00456943"/>
    <w:rsid w:val="00456C27"/>
    <w:rsid w:val="00456CE4"/>
    <w:rsid w:val="00456DE0"/>
    <w:rsid w:val="0045723D"/>
    <w:rsid w:val="00457260"/>
    <w:rsid w:val="00457348"/>
    <w:rsid w:val="00457B76"/>
    <w:rsid w:val="00457C3E"/>
    <w:rsid w:val="00457C70"/>
    <w:rsid w:val="00457CC6"/>
    <w:rsid w:val="00457E73"/>
    <w:rsid w:val="00460226"/>
    <w:rsid w:val="004608EE"/>
    <w:rsid w:val="00460ACD"/>
    <w:rsid w:val="00460B3E"/>
    <w:rsid w:val="00461468"/>
    <w:rsid w:val="00461645"/>
    <w:rsid w:val="0046166F"/>
    <w:rsid w:val="0046175F"/>
    <w:rsid w:val="004617AF"/>
    <w:rsid w:val="00461D67"/>
    <w:rsid w:val="00461DB0"/>
    <w:rsid w:val="004622C7"/>
    <w:rsid w:val="004622F0"/>
    <w:rsid w:val="00462335"/>
    <w:rsid w:val="004625E9"/>
    <w:rsid w:val="00462956"/>
    <w:rsid w:val="004629B6"/>
    <w:rsid w:val="00462AE0"/>
    <w:rsid w:val="00462C45"/>
    <w:rsid w:val="00462FAD"/>
    <w:rsid w:val="004630E6"/>
    <w:rsid w:val="004634DA"/>
    <w:rsid w:val="00463869"/>
    <w:rsid w:val="004644FD"/>
    <w:rsid w:val="00464709"/>
    <w:rsid w:val="00464772"/>
    <w:rsid w:val="00464A63"/>
    <w:rsid w:val="00464B07"/>
    <w:rsid w:val="00464FF2"/>
    <w:rsid w:val="0046542F"/>
    <w:rsid w:val="00465485"/>
    <w:rsid w:val="00465667"/>
    <w:rsid w:val="00465894"/>
    <w:rsid w:val="004658B2"/>
    <w:rsid w:val="0046594F"/>
    <w:rsid w:val="004659FA"/>
    <w:rsid w:val="00465A20"/>
    <w:rsid w:val="00465A21"/>
    <w:rsid w:val="00465E89"/>
    <w:rsid w:val="00465FF5"/>
    <w:rsid w:val="00465FFB"/>
    <w:rsid w:val="00466773"/>
    <w:rsid w:val="00466A71"/>
    <w:rsid w:val="00466BA3"/>
    <w:rsid w:val="00466E9E"/>
    <w:rsid w:val="00466EAF"/>
    <w:rsid w:val="00467219"/>
    <w:rsid w:val="004676AF"/>
    <w:rsid w:val="00467865"/>
    <w:rsid w:val="00467939"/>
    <w:rsid w:val="00467D13"/>
    <w:rsid w:val="00470436"/>
    <w:rsid w:val="004704F2"/>
    <w:rsid w:val="004706A8"/>
    <w:rsid w:val="00470825"/>
    <w:rsid w:val="0047090C"/>
    <w:rsid w:val="00470BE7"/>
    <w:rsid w:val="00470EEA"/>
    <w:rsid w:val="0047150C"/>
    <w:rsid w:val="0047157F"/>
    <w:rsid w:val="00471601"/>
    <w:rsid w:val="0047175B"/>
    <w:rsid w:val="004719E9"/>
    <w:rsid w:val="00471C1D"/>
    <w:rsid w:val="00471C42"/>
    <w:rsid w:val="00471E8F"/>
    <w:rsid w:val="00471F0F"/>
    <w:rsid w:val="00472162"/>
    <w:rsid w:val="004724CE"/>
    <w:rsid w:val="0047294E"/>
    <w:rsid w:val="004729CF"/>
    <w:rsid w:val="00472CB7"/>
    <w:rsid w:val="00472E01"/>
    <w:rsid w:val="00472E4A"/>
    <w:rsid w:val="00472EE8"/>
    <w:rsid w:val="00472F24"/>
    <w:rsid w:val="004733EE"/>
    <w:rsid w:val="004734D2"/>
    <w:rsid w:val="00473B11"/>
    <w:rsid w:val="00473CE5"/>
    <w:rsid w:val="004740C1"/>
    <w:rsid w:val="004741FA"/>
    <w:rsid w:val="004745D1"/>
    <w:rsid w:val="0047477D"/>
    <w:rsid w:val="004749B2"/>
    <w:rsid w:val="00474A12"/>
    <w:rsid w:val="00474C3F"/>
    <w:rsid w:val="00474C5E"/>
    <w:rsid w:val="00474D90"/>
    <w:rsid w:val="004750D9"/>
    <w:rsid w:val="00475100"/>
    <w:rsid w:val="00475319"/>
    <w:rsid w:val="004754D8"/>
    <w:rsid w:val="00475515"/>
    <w:rsid w:val="00475F47"/>
    <w:rsid w:val="00476108"/>
    <w:rsid w:val="00476206"/>
    <w:rsid w:val="00476A7D"/>
    <w:rsid w:val="00476A8A"/>
    <w:rsid w:val="00476CF1"/>
    <w:rsid w:val="004771E1"/>
    <w:rsid w:val="0047732D"/>
    <w:rsid w:val="004774C9"/>
    <w:rsid w:val="0047786D"/>
    <w:rsid w:val="00477B22"/>
    <w:rsid w:val="00477D08"/>
    <w:rsid w:val="00477D58"/>
    <w:rsid w:val="00477F41"/>
    <w:rsid w:val="004801A7"/>
    <w:rsid w:val="00480358"/>
    <w:rsid w:val="00480B25"/>
    <w:rsid w:val="00480F8A"/>
    <w:rsid w:val="0048149F"/>
    <w:rsid w:val="0048196C"/>
    <w:rsid w:val="004819F3"/>
    <w:rsid w:val="00481ABB"/>
    <w:rsid w:val="0048228B"/>
    <w:rsid w:val="00482463"/>
    <w:rsid w:val="004825F9"/>
    <w:rsid w:val="004829A2"/>
    <w:rsid w:val="0048338C"/>
    <w:rsid w:val="00483396"/>
    <w:rsid w:val="00483752"/>
    <w:rsid w:val="00483B93"/>
    <w:rsid w:val="00483C11"/>
    <w:rsid w:val="00483FDB"/>
    <w:rsid w:val="00484088"/>
    <w:rsid w:val="00484201"/>
    <w:rsid w:val="004850D1"/>
    <w:rsid w:val="00485246"/>
    <w:rsid w:val="004852B0"/>
    <w:rsid w:val="0048530A"/>
    <w:rsid w:val="004853B5"/>
    <w:rsid w:val="0048571B"/>
    <w:rsid w:val="00485ABE"/>
    <w:rsid w:val="00485C7B"/>
    <w:rsid w:val="0048639B"/>
    <w:rsid w:val="00486706"/>
    <w:rsid w:val="0048670A"/>
    <w:rsid w:val="004867CC"/>
    <w:rsid w:val="00486835"/>
    <w:rsid w:val="004868D6"/>
    <w:rsid w:val="00486A23"/>
    <w:rsid w:val="00486C0B"/>
    <w:rsid w:val="00486D43"/>
    <w:rsid w:val="00486DFA"/>
    <w:rsid w:val="00486F98"/>
    <w:rsid w:val="0048704D"/>
    <w:rsid w:val="00487178"/>
    <w:rsid w:val="004871E5"/>
    <w:rsid w:val="00487901"/>
    <w:rsid w:val="0048799E"/>
    <w:rsid w:val="00487A15"/>
    <w:rsid w:val="00490303"/>
    <w:rsid w:val="00490469"/>
    <w:rsid w:val="004904FC"/>
    <w:rsid w:val="0049058B"/>
    <w:rsid w:val="0049080F"/>
    <w:rsid w:val="00490C4F"/>
    <w:rsid w:val="004912ED"/>
    <w:rsid w:val="004915F1"/>
    <w:rsid w:val="00491858"/>
    <w:rsid w:val="00492056"/>
    <w:rsid w:val="00492539"/>
    <w:rsid w:val="0049273F"/>
    <w:rsid w:val="00492769"/>
    <w:rsid w:val="00492936"/>
    <w:rsid w:val="004929AC"/>
    <w:rsid w:val="00492A06"/>
    <w:rsid w:val="00492C04"/>
    <w:rsid w:val="00492E1D"/>
    <w:rsid w:val="00493182"/>
    <w:rsid w:val="004932A9"/>
    <w:rsid w:val="00493645"/>
    <w:rsid w:val="00493BDF"/>
    <w:rsid w:val="0049416B"/>
    <w:rsid w:val="00494176"/>
    <w:rsid w:val="00494418"/>
    <w:rsid w:val="00494787"/>
    <w:rsid w:val="00494938"/>
    <w:rsid w:val="00494C8D"/>
    <w:rsid w:val="00494D81"/>
    <w:rsid w:val="00494E60"/>
    <w:rsid w:val="00494EE4"/>
    <w:rsid w:val="00495207"/>
    <w:rsid w:val="0049543B"/>
    <w:rsid w:val="00495471"/>
    <w:rsid w:val="004957F1"/>
    <w:rsid w:val="00495FED"/>
    <w:rsid w:val="004960C0"/>
    <w:rsid w:val="0049627F"/>
    <w:rsid w:val="004962B1"/>
    <w:rsid w:val="00496B19"/>
    <w:rsid w:val="00496DC3"/>
    <w:rsid w:val="00496EA8"/>
    <w:rsid w:val="00496FF5"/>
    <w:rsid w:val="00497158"/>
    <w:rsid w:val="004971FA"/>
    <w:rsid w:val="0049730E"/>
    <w:rsid w:val="004974C2"/>
    <w:rsid w:val="00497618"/>
    <w:rsid w:val="00497653"/>
    <w:rsid w:val="004977A3"/>
    <w:rsid w:val="00497977"/>
    <w:rsid w:val="00497C1D"/>
    <w:rsid w:val="00497DD0"/>
    <w:rsid w:val="00497DD9"/>
    <w:rsid w:val="004A00B2"/>
    <w:rsid w:val="004A0104"/>
    <w:rsid w:val="004A0124"/>
    <w:rsid w:val="004A01BF"/>
    <w:rsid w:val="004A039D"/>
    <w:rsid w:val="004A08EB"/>
    <w:rsid w:val="004A09F0"/>
    <w:rsid w:val="004A0C4E"/>
    <w:rsid w:val="004A1472"/>
    <w:rsid w:val="004A151D"/>
    <w:rsid w:val="004A1681"/>
    <w:rsid w:val="004A1C62"/>
    <w:rsid w:val="004A2503"/>
    <w:rsid w:val="004A292B"/>
    <w:rsid w:val="004A2D17"/>
    <w:rsid w:val="004A2D95"/>
    <w:rsid w:val="004A34AB"/>
    <w:rsid w:val="004A354D"/>
    <w:rsid w:val="004A355F"/>
    <w:rsid w:val="004A3953"/>
    <w:rsid w:val="004A39E5"/>
    <w:rsid w:val="004A3A1E"/>
    <w:rsid w:val="004A3D07"/>
    <w:rsid w:val="004A3D4A"/>
    <w:rsid w:val="004A4859"/>
    <w:rsid w:val="004A4DD2"/>
    <w:rsid w:val="004A5108"/>
    <w:rsid w:val="004A51DF"/>
    <w:rsid w:val="004A51F5"/>
    <w:rsid w:val="004A5650"/>
    <w:rsid w:val="004A571E"/>
    <w:rsid w:val="004A5850"/>
    <w:rsid w:val="004A5F3A"/>
    <w:rsid w:val="004A5F60"/>
    <w:rsid w:val="004A607A"/>
    <w:rsid w:val="004A659D"/>
    <w:rsid w:val="004A743D"/>
    <w:rsid w:val="004A76B8"/>
    <w:rsid w:val="004A7807"/>
    <w:rsid w:val="004A7D08"/>
    <w:rsid w:val="004A7D55"/>
    <w:rsid w:val="004A7E28"/>
    <w:rsid w:val="004B0084"/>
    <w:rsid w:val="004B0265"/>
    <w:rsid w:val="004B02FD"/>
    <w:rsid w:val="004B0C09"/>
    <w:rsid w:val="004B0CCB"/>
    <w:rsid w:val="004B1015"/>
    <w:rsid w:val="004B11F4"/>
    <w:rsid w:val="004B15B3"/>
    <w:rsid w:val="004B1693"/>
    <w:rsid w:val="004B1D2C"/>
    <w:rsid w:val="004B1E03"/>
    <w:rsid w:val="004B2517"/>
    <w:rsid w:val="004B25D6"/>
    <w:rsid w:val="004B2720"/>
    <w:rsid w:val="004B27A5"/>
    <w:rsid w:val="004B292F"/>
    <w:rsid w:val="004B2BBC"/>
    <w:rsid w:val="004B2FB5"/>
    <w:rsid w:val="004B2FE8"/>
    <w:rsid w:val="004B33F1"/>
    <w:rsid w:val="004B386F"/>
    <w:rsid w:val="004B38E3"/>
    <w:rsid w:val="004B3E86"/>
    <w:rsid w:val="004B41F2"/>
    <w:rsid w:val="004B45A3"/>
    <w:rsid w:val="004B466C"/>
    <w:rsid w:val="004B497C"/>
    <w:rsid w:val="004B4ECD"/>
    <w:rsid w:val="004B5075"/>
    <w:rsid w:val="004B53A5"/>
    <w:rsid w:val="004B54CB"/>
    <w:rsid w:val="004B553B"/>
    <w:rsid w:val="004B5586"/>
    <w:rsid w:val="004B579B"/>
    <w:rsid w:val="004B581B"/>
    <w:rsid w:val="004B5B05"/>
    <w:rsid w:val="004B5B9E"/>
    <w:rsid w:val="004B5CB8"/>
    <w:rsid w:val="004B6016"/>
    <w:rsid w:val="004B602B"/>
    <w:rsid w:val="004B64CC"/>
    <w:rsid w:val="004B6855"/>
    <w:rsid w:val="004B6880"/>
    <w:rsid w:val="004B6DCD"/>
    <w:rsid w:val="004B75B8"/>
    <w:rsid w:val="004B79AC"/>
    <w:rsid w:val="004B7FDF"/>
    <w:rsid w:val="004B7FE8"/>
    <w:rsid w:val="004C01DD"/>
    <w:rsid w:val="004C080A"/>
    <w:rsid w:val="004C08AE"/>
    <w:rsid w:val="004C094D"/>
    <w:rsid w:val="004C0955"/>
    <w:rsid w:val="004C1025"/>
    <w:rsid w:val="004C11FF"/>
    <w:rsid w:val="004C12F8"/>
    <w:rsid w:val="004C13B1"/>
    <w:rsid w:val="004C19A9"/>
    <w:rsid w:val="004C1A7A"/>
    <w:rsid w:val="004C1D77"/>
    <w:rsid w:val="004C1D8F"/>
    <w:rsid w:val="004C1E17"/>
    <w:rsid w:val="004C1F1C"/>
    <w:rsid w:val="004C2267"/>
    <w:rsid w:val="004C2A73"/>
    <w:rsid w:val="004C2B8A"/>
    <w:rsid w:val="004C2F89"/>
    <w:rsid w:val="004C32AF"/>
    <w:rsid w:val="004C335F"/>
    <w:rsid w:val="004C340F"/>
    <w:rsid w:val="004C377C"/>
    <w:rsid w:val="004C3B4A"/>
    <w:rsid w:val="004C427F"/>
    <w:rsid w:val="004C4633"/>
    <w:rsid w:val="004C4669"/>
    <w:rsid w:val="004C4B2F"/>
    <w:rsid w:val="004C4F7A"/>
    <w:rsid w:val="004C50FE"/>
    <w:rsid w:val="004C522C"/>
    <w:rsid w:val="004C526C"/>
    <w:rsid w:val="004C536B"/>
    <w:rsid w:val="004C545F"/>
    <w:rsid w:val="004C5521"/>
    <w:rsid w:val="004C5B10"/>
    <w:rsid w:val="004C5EA8"/>
    <w:rsid w:val="004C5EC4"/>
    <w:rsid w:val="004C6014"/>
    <w:rsid w:val="004C6401"/>
    <w:rsid w:val="004C664C"/>
    <w:rsid w:val="004C66A3"/>
    <w:rsid w:val="004C69F4"/>
    <w:rsid w:val="004C6AF5"/>
    <w:rsid w:val="004C6B39"/>
    <w:rsid w:val="004C762D"/>
    <w:rsid w:val="004C7A26"/>
    <w:rsid w:val="004C7A34"/>
    <w:rsid w:val="004C7DB2"/>
    <w:rsid w:val="004D0053"/>
    <w:rsid w:val="004D0069"/>
    <w:rsid w:val="004D0087"/>
    <w:rsid w:val="004D0515"/>
    <w:rsid w:val="004D0DDC"/>
    <w:rsid w:val="004D0E4C"/>
    <w:rsid w:val="004D17F2"/>
    <w:rsid w:val="004D194E"/>
    <w:rsid w:val="004D1BB0"/>
    <w:rsid w:val="004D1D0F"/>
    <w:rsid w:val="004D1F0C"/>
    <w:rsid w:val="004D1F71"/>
    <w:rsid w:val="004D26C0"/>
    <w:rsid w:val="004D270E"/>
    <w:rsid w:val="004D36A6"/>
    <w:rsid w:val="004D38EF"/>
    <w:rsid w:val="004D3E82"/>
    <w:rsid w:val="004D3FDF"/>
    <w:rsid w:val="004D467A"/>
    <w:rsid w:val="004D48D1"/>
    <w:rsid w:val="004D49D9"/>
    <w:rsid w:val="004D4B24"/>
    <w:rsid w:val="004D4B2C"/>
    <w:rsid w:val="004D4B9B"/>
    <w:rsid w:val="004D4DA5"/>
    <w:rsid w:val="004D5012"/>
    <w:rsid w:val="004D512D"/>
    <w:rsid w:val="004D53F1"/>
    <w:rsid w:val="004D5502"/>
    <w:rsid w:val="004D55D7"/>
    <w:rsid w:val="004D5616"/>
    <w:rsid w:val="004D5B28"/>
    <w:rsid w:val="004D5BB1"/>
    <w:rsid w:val="004D60D0"/>
    <w:rsid w:val="004D7143"/>
    <w:rsid w:val="004D71A5"/>
    <w:rsid w:val="004D71EC"/>
    <w:rsid w:val="004D75EE"/>
    <w:rsid w:val="004D76D7"/>
    <w:rsid w:val="004D7926"/>
    <w:rsid w:val="004D7CE1"/>
    <w:rsid w:val="004E007D"/>
    <w:rsid w:val="004E04EF"/>
    <w:rsid w:val="004E05F1"/>
    <w:rsid w:val="004E0733"/>
    <w:rsid w:val="004E07D9"/>
    <w:rsid w:val="004E07DA"/>
    <w:rsid w:val="004E0874"/>
    <w:rsid w:val="004E0968"/>
    <w:rsid w:val="004E098C"/>
    <w:rsid w:val="004E120B"/>
    <w:rsid w:val="004E1A1E"/>
    <w:rsid w:val="004E1F29"/>
    <w:rsid w:val="004E1FDF"/>
    <w:rsid w:val="004E1FFB"/>
    <w:rsid w:val="004E24F9"/>
    <w:rsid w:val="004E2612"/>
    <w:rsid w:val="004E2789"/>
    <w:rsid w:val="004E27E6"/>
    <w:rsid w:val="004E27FD"/>
    <w:rsid w:val="004E28B6"/>
    <w:rsid w:val="004E2903"/>
    <w:rsid w:val="004E2A76"/>
    <w:rsid w:val="004E2A98"/>
    <w:rsid w:val="004E2D8D"/>
    <w:rsid w:val="004E30A5"/>
    <w:rsid w:val="004E30C4"/>
    <w:rsid w:val="004E3370"/>
    <w:rsid w:val="004E39C7"/>
    <w:rsid w:val="004E39CE"/>
    <w:rsid w:val="004E3D36"/>
    <w:rsid w:val="004E3DCA"/>
    <w:rsid w:val="004E420B"/>
    <w:rsid w:val="004E4222"/>
    <w:rsid w:val="004E464A"/>
    <w:rsid w:val="004E467B"/>
    <w:rsid w:val="004E46C2"/>
    <w:rsid w:val="004E4765"/>
    <w:rsid w:val="004E47D7"/>
    <w:rsid w:val="004E4AC8"/>
    <w:rsid w:val="004E4B94"/>
    <w:rsid w:val="004E5002"/>
    <w:rsid w:val="004E5032"/>
    <w:rsid w:val="004E505A"/>
    <w:rsid w:val="004E5090"/>
    <w:rsid w:val="004E5222"/>
    <w:rsid w:val="004E523C"/>
    <w:rsid w:val="004E5299"/>
    <w:rsid w:val="004E5C19"/>
    <w:rsid w:val="004E608E"/>
    <w:rsid w:val="004E63BF"/>
    <w:rsid w:val="004E65B7"/>
    <w:rsid w:val="004E66C0"/>
    <w:rsid w:val="004E6721"/>
    <w:rsid w:val="004E677D"/>
    <w:rsid w:val="004E69E2"/>
    <w:rsid w:val="004E6B4F"/>
    <w:rsid w:val="004E6C36"/>
    <w:rsid w:val="004E6F8A"/>
    <w:rsid w:val="004E768C"/>
    <w:rsid w:val="004E796A"/>
    <w:rsid w:val="004E79A6"/>
    <w:rsid w:val="004E7D1D"/>
    <w:rsid w:val="004F02B8"/>
    <w:rsid w:val="004F0514"/>
    <w:rsid w:val="004F0687"/>
    <w:rsid w:val="004F0939"/>
    <w:rsid w:val="004F09A8"/>
    <w:rsid w:val="004F0B1B"/>
    <w:rsid w:val="004F0FFC"/>
    <w:rsid w:val="004F1046"/>
    <w:rsid w:val="004F105C"/>
    <w:rsid w:val="004F10E3"/>
    <w:rsid w:val="004F1136"/>
    <w:rsid w:val="004F1178"/>
    <w:rsid w:val="004F13CD"/>
    <w:rsid w:val="004F145F"/>
    <w:rsid w:val="004F1BA8"/>
    <w:rsid w:val="004F1FD7"/>
    <w:rsid w:val="004F2161"/>
    <w:rsid w:val="004F23F6"/>
    <w:rsid w:val="004F241D"/>
    <w:rsid w:val="004F2457"/>
    <w:rsid w:val="004F283B"/>
    <w:rsid w:val="004F2913"/>
    <w:rsid w:val="004F2F5E"/>
    <w:rsid w:val="004F35A6"/>
    <w:rsid w:val="004F3DB7"/>
    <w:rsid w:val="004F40DF"/>
    <w:rsid w:val="004F41A4"/>
    <w:rsid w:val="004F4231"/>
    <w:rsid w:val="004F4777"/>
    <w:rsid w:val="004F481A"/>
    <w:rsid w:val="004F4C04"/>
    <w:rsid w:val="004F5359"/>
    <w:rsid w:val="004F55E2"/>
    <w:rsid w:val="004F592D"/>
    <w:rsid w:val="004F59F1"/>
    <w:rsid w:val="004F5A01"/>
    <w:rsid w:val="004F5B77"/>
    <w:rsid w:val="004F5C8F"/>
    <w:rsid w:val="004F5F82"/>
    <w:rsid w:val="004F620B"/>
    <w:rsid w:val="004F648A"/>
    <w:rsid w:val="004F65B4"/>
    <w:rsid w:val="004F6782"/>
    <w:rsid w:val="004F6B61"/>
    <w:rsid w:val="004F6E32"/>
    <w:rsid w:val="004F70EA"/>
    <w:rsid w:val="004F745D"/>
    <w:rsid w:val="004F7502"/>
    <w:rsid w:val="004F78F7"/>
    <w:rsid w:val="004F7ADF"/>
    <w:rsid w:val="004F7F91"/>
    <w:rsid w:val="0050035E"/>
    <w:rsid w:val="005004BB"/>
    <w:rsid w:val="00500602"/>
    <w:rsid w:val="005009E3"/>
    <w:rsid w:val="00500A01"/>
    <w:rsid w:val="00500C02"/>
    <w:rsid w:val="00500C6D"/>
    <w:rsid w:val="00500D24"/>
    <w:rsid w:val="00500EBF"/>
    <w:rsid w:val="00500EC3"/>
    <w:rsid w:val="00501532"/>
    <w:rsid w:val="005017C8"/>
    <w:rsid w:val="0050180C"/>
    <w:rsid w:val="005019C7"/>
    <w:rsid w:val="00501AB6"/>
    <w:rsid w:val="00501B3A"/>
    <w:rsid w:val="00501B76"/>
    <w:rsid w:val="00501CAA"/>
    <w:rsid w:val="00501DE0"/>
    <w:rsid w:val="0050206D"/>
    <w:rsid w:val="0050229C"/>
    <w:rsid w:val="005026C7"/>
    <w:rsid w:val="00502713"/>
    <w:rsid w:val="00503070"/>
    <w:rsid w:val="00503407"/>
    <w:rsid w:val="00503709"/>
    <w:rsid w:val="00503B74"/>
    <w:rsid w:val="00503D8B"/>
    <w:rsid w:val="00503DDE"/>
    <w:rsid w:val="00503ED4"/>
    <w:rsid w:val="00503F82"/>
    <w:rsid w:val="0050407E"/>
    <w:rsid w:val="0050439C"/>
    <w:rsid w:val="005048FD"/>
    <w:rsid w:val="00504965"/>
    <w:rsid w:val="00504A0B"/>
    <w:rsid w:val="00504A6B"/>
    <w:rsid w:val="00504B84"/>
    <w:rsid w:val="00504E4A"/>
    <w:rsid w:val="00505836"/>
    <w:rsid w:val="0050585A"/>
    <w:rsid w:val="00505BF9"/>
    <w:rsid w:val="00505CB3"/>
    <w:rsid w:val="00505DD1"/>
    <w:rsid w:val="0050600F"/>
    <w:rsid w:val="005060AD"/>
    <w:rsid w:val="005060E6"/>
    <w:rsid w:val="005062BC"/>
    <w:rsid w:val="005062BF"/>
    <w:rsid w:val="00506453"/>
    <w:rsid w:val="005065EE"/>
    <w:rsid w:val="0050669C"/>
    <w:rsid w:val="0050681B"/>
    <w:rsid w:val="005074B9"/>
    <w:rsid w:val="00507530"/>
    <w:rsid w:val="00507D9F"/>
    <w:rsid w:val="00507EE6"/>
    <w:rsid w:val="00507F1F"/>
    <w:rsid w:val="00510214"/>
    <w:rsid w:val="005109D2"/>
    <w:rsid w:val="005109F1"/>
    <w:rsid w:val="00510BC2"/>
    <w:rsid w:val="00510D92"/>
    <w:rsid w:val="00510F61"/>
    <w:rsid w:val="0051100A"/>
    <w:rsid w:val="00511B10"/>
    <w:rsid w:val="00511B7A"/>
    <w:rsid w:val="00512E01"/>
    <w:rsid w:val="005130E6"/>
    <w:rsid w:val="00513212"/>
    <w:rsid w:val="00513464"/>
    <w:rsid w:val="005135F6"/>
    <w:rsid w:val="00513637"/>
    <w:rsid w:val="005136B6"/>
    <w:rsid w:val="00514327"/>
    <w:rsid w:val="00514342"/>
    <w:rsid w:val="005143D5"/>
    <w:rsid w:val="005146BC"/>
    <w:rsid w:val="005149E7"/>
    <w:rsid w:val="00514B2D"/>
    <w:rsid w:val="0051511F"/>
    <w:rsid w:val="0051547F"/>
    <w:rsid w:val="0051557C"/>
    <w:rsid w:val="005155F2"/>
    <w:rsid w:val="00515604"/>
    <w:rsid w:val="0051560C"/>
    <w:rsid w:val="00515929"/>
    <w:rsid w:val="005159CF"/>
    <w:rsid w:val="00515A0F"/>
    <w:rsid w:val="00515B11"/>
    <w:rsid w:val="00515D06"/>
    <w:rsid w:val="005164A0"/>
    <w:rsid w:val="005168F4"/>
    <w:rsid w:val="00516D09"/>
    <w:rsid w:val="0051705D"/>
    <w:rsid w:val="00517251"/>
    <w:rsid w:val="005172C8"/>
    <w:rsid w:val="005175DF"/>
    <w:rsid w:val="00517D65"/>
    <w:rsid w:val="00520109"/>
    <w:rsid w:val="005203FC"/>
    <w:rsid w:val="0052042C"/>
    <w:rsid w:val="00520673"/>
    <w:rsid w:val="00520E62"/>
    <w:rsid w:val="00520FDB"/>
    <w:rsid w:val="0052121F"/>
    <w:rsid w:val="00521460"/>
    <w:rsid w:val="005215B4"/>
    <w:rsid w:val="0052169B"/>
    <w:rsid w:val="00521755"/>
    <w:rsid w:val="005218FE"/>
    <w:rsid w:val="005223DA"/>
    <w:rsid w:val="00522A95"/>
    <w:rsid w:val="00522C23"/>
    <w:rsid w:val="005230B4"/>
    <w:rsid w:val="005232DD"/>
    <w:rsid w:val="005233FF"/>
    <w:rsid w:val="00523599"/>
    <w:rsid w:val="00524232"/>
    <w:rsid w:val="005244DC"/>
    <w:rsid w:val="00524550"/>
    <w:rsid w:val="00524588"/>
    <w:rsid w:val="00524972"/>
    <w:rsid w:val="00524B15"/>
    <w:rsid w:val="00525024"/>
    <w:rsid w:val="005250F4"/>
    <w:rsid w:val="00525278"/>
    <w:rsid w:val="0052533E"/>
    <w:rsid w:val="0052583C"/>
    <w:rsid w:val="0052587D"/>
    <w:rsid w:val="00526089"/>
    <w:rsid w:val="0052633E"/>
    <w:rsid w:val="0052640A"/>
    <w:rsid w:val="005264A2"/>
    <w:rsid w:val="00526918"/>
    <w:rsid w:val="00526ADB"/>
    <w:rsid w:val="00526B68"/>
    <w:rsid w:val="00526D3F"/>
    <w:rsid w:val="00526D71"/>
    <w:rsid w:val="00526D98"/>
    <w:rsid w:val="00526FAA"/>
    <w:rsid w:val="005270EE"/>
    <w:rsid w:val="0052738B"/>
    <w:rsid w:val="00527755"/>
    <w:rsid w:val="005277BA"/>
    <w:rsid w:val="00527C3D"/>
    <w:rsid w:val="005300F2"/>
    <w:rsid w:val="00530188"/>
    <w:rsid w:val="0053043C"/>
    <w:rsid w:val="005304E8"/>
    <w:rsid w:val="00530969"/>
    <w:rsid w:val="00530CC4"/>
    <w:rsid w:val="0053112A"/>
    <w:rsid w:val="00531375"/>
    <w:rsid w:val="005314D7"/>
    <w:rsid w:val="00531822"/>
    <w:rsid w:val="005319F4"/>
    <w:rsid w:val="00531AC6"/>
    <w:rsid w:val="00531D80"/>
    <w:rsid w:val="00532271"/>
    <w:rsid w:val="005323EF"/>
    <w:rsid w:val="0053240B"/>
    <w:rsid w:val="005326ED"/>
    <w:rsid w:val="005327FE"/>
    <w:rsid w:val="00532937"/>
    <w:rsid w:val="00532B30"/>
    <w:rsid w:val="00532F4F"/>
    <w:rsid w:val="00532F5B"/>
    <w:rsid w:val="00532FA9"/>
    <w:rsid w:val="005332FD"/>
    <w:rsid w:val="0053396A"/>
    <w:rsid w:val="00533AA5"/>
    <w:rsid w:val="00533AC6"/>
    <w:rsid w:val="005341D3"/>
    <w:rsid w:val="00534298"/>
    <w:rsid w:val="005344CD"/>
    <w:rsid w:val="00534631"/>
    <w:rsid w:val="005348B3"/>
    <w:rsid w:val="00534B9A"/>
    <w:rsid w:val="00534C6C"/>
    <w:rsid w:val="00534EB8"/>
    <w:rsid w:val="00535212"/>
    <w:rsid w:val="00535390"/>
    <w:rsid w:val="00535749"/>
    <w:rsid w:val="00535863"/>
    <w:rsid w:val="0053599C"/>
    <w:rsid w:val="00535DF0"/>
    <w:rsid w:val="00535E13"/>
    <w:rsid w:val="0053620C"/>
    <w:rsid w:val="005362B2"/>
    <w:rsid w:val="00536879"/>
    <w:rsid w:val="005373AD"/>
    <w:rsid w:val="005375AA"/>
    <w:rsid w:val="00537629"/>
    <w:rsid w:val="00537762"/>
    <w:rsid w:val="005378D7"/>
    <w:rsid w:val="00537903"/>
    <w:rsid w:val="00537937"/>
    <w:rsid w:val="00537C05"/>
    <w:rsid w:val="0054078C"/>
    <w:rsid w:val="00540A33"/>
    <w:rsid w:val="00540C5D"/>
    <w:rsid w:val="00540D67"/>
    <w:rsid w:val="00540E53"/>
    <w:rsid w:val="00540EA9"/>
    <w:rsid w:val="0054135B"/>
    <w:rsid w:val="005413DC"/>
    <w:rsid w:val="00541703"/>
    <w:rsid w:val="00541AB0"/>
    <w:rsid w:val="00541CF1"/>
    <w:rsid w:val="00541EAC"/>
    <w:rsid w:val="00541F92"/>
    <w:rsid w:val="005422A5"/>
    <w:rsid w:val="00542489"/>
    <w:rsid w:val="005424BF"/>
    <w:rsid w:val="0054260A"/>
    <w:rsid w:val="0054273F"/>
    <w:rsid w:val="00543474"/>
    <w:rsid w:val="00543C0D"/>
    <w:rsid w:val="00543C41"/>
    <w:rsid w:val="00544245"/>
    <w:rsid w:val="00544364"/>
    <w:rsid w:val="005444C9"/>
    <w:rsid w:val="005445C5"/>
    <w:rsid w:val="00544712"/>
    <w:rsid w:val="00544BBD"/>
    <w:rsid w:val="00544BDB"/>
    <w:rsid w:val="00544D67"/>
    <w:rsid w:val="00544DBE"/>
    <w:rsid w:val="00545124"/>
    <w:rsid w:val="0054515B"/>
    <w:rsid w:val="00545584"/>
    <w:rsid w:val="00545818"/>
    <w:rsid w:val="0054593B"/>
    <w:rsid w:val="00545D67"/>
    <w:rsid w:val="00545DCC"/>
    <w:rsid w:val="005460CE"/>
    <w:rsid w:val="005460EE"/>
    <w:rsid w:val="005462B0"/>
    <w:rsid w:val="0054640E"/>
    <w:rsid w:val="0054641B"/>
    <w:rsid w:val="00546515"/>
    <w:rsid w:val="00546742"/>
    <w:rsid w:val="00546770"/>
    <w:rsid w:val="00546C8A"/>
    <w:rsid w:val="005471DB"/>
    <w:rsid w:val="00547470"/>
    <w:rsid w:val="00547525"/>
    <w:rsid w:val="005476C8"/>
    <w:rsid w:val="00547708"/>
    <w:rsid w:val="0054793A"/>
    <w:rsid w:val="00550106"/>
    <w:rsid w:val="00550684"/>
    <w:rsid w:val="00550C23"/>
    <w:rsid w:val="00551299"/>
    <w:rsid w:val="005512B6"/>
    <w:rsid w:val="00551F71"/>
    <w:rsid w:val="00551FD8"/>
    <w:rsid w:val="005522AB"/>
    <w:rsid w:val="00552538"/>
    <w:rsid w:val="00552634"/>
    <w:rsid w:val="00552BA9"/>
    <w:rsid w:val="00552D88"/>
    <w:rsid w:val="0055305C"/>
    <w:rsid w:val="00553071"/>
    <w:rsid w:val="0055333A"/>
    <w:rsid w:val="00553374"/>
    <w:rsid w:val="0055363C"/>
    <w:rsid w:val="00553FAA"/>
    <w:rsid w:val="00554003"/>
    <w:rsid w:val="005541AE"/>
    <w:rsid w:val="00554344"/>
    <w:rsid w:val="0055446E"/>
    <w:rsid w:val="005544AE"/>
    <w:rsid w:val="00554881"/>
    <w:rsid w:val="005548B5"/>
    <w:rsid w:val="00554A0F"/>
    <w:rsid w:val="00554D1F"/>
    <w:rsid w:val="0055560E"/>
    <w:rsid w:val="0055577D"/>
    <w:rsid w:val="005558B8"/>
    <w:rsid w:val="00555A71"/>
    <w:rsid w:val="00555B38"/>
    <w:rsid w:val="00555DA6"/>
    <w:rsid w:val="00555DE8"/>
    <w:rsid w:val="00556005"/>
    <w:rsid w:val="00556770"/>
    <w:rsid w:val="005568B9"/>
    <w:rsid w:val="00556A0B"/>
    <w:rsid w:val="00556F36"/>
    <w:rsid w:val="0055719C"/>
    <w:rsid w:val="0055759D"/>
    <w:rsid w:val="005579BB"/>
    <w:rsid w:val="00557BF3"/>
    <w:rsid w:val="00557F2C"/>
    <w:rsid w:val="005601D2"/>
    <w:rsid w:val="005608AA"/>
    <w:rsid w:val="00560A0E"/>
    <w:rsid w:val="00560EA2"/>
    <w:rsid w:val="00561038"/>
    <w:rsid w:val="0056109F"/>
    <w:rsid w:val="0056117C"/>
    <w:rsid w:val="005611F4"/>
    <w:rsid w:val="00561371"/>
    <w:rsid w:val="0056177A"/>
    <w:rsid w:val="0056180B"/>
    <w:rsid w:val="005622B6"/>
    <w:rsid w:val="005624D5"/>
    <w:rsid w:val="0056274E"/>
    <w:rsid w:val="00562946"/>
    <w:rsid w:val="00562AD9"/>
    <w:rsid w:val="00562CA6"/>
    <w:rsid w:val="00562D5F"/>
    <w:rsid w:val="00562E5E"/>
    <w:rsid w:val="00562F52"/>
    <w:rsid w:val="00563017"/>
    <w:rsid w:val="0056317C"/>
    <w:rsid w:val="00563307"/>
    <w:rsid w:val="0056337D"/>
    <w:rsid w:val="00563401"/>
    <w:rsid w:val="0056367B"/>
    <w:rsid w:val="00563BF7"/>
    <w:rsid w:val="00563D38"/>
    <w:rsid w:val="005642C8"/>
    <w:rsid w:val="0056451E"/>
    <w:rsid w:val="005645D5"/>
    <w:rsid w:val="005646E7"/>
    <w:rsid w:val="00564750"/>
    <w:rsid w:val="00564AAB"/>
    <w:rsid w:val="00564C5F"/>
    <w:rsid w:val="00564DF0"/>
    <w:rsid w:val="00564F0C"/>
    <w:rsid w:val="005650C4"/>
    <w:rsid w:val="0056531E"/>
    <w:rsid w:val="00565A2D"/>
    <w:rsid w:val="00565B8E"/>
    <w:rsid w:val="00565C3E"/>
    <w:rsid w:val="00565E0E"/>
    <w:rsid w:val="00565E36"/>
    <w:rsid w:val="00565EE6"/>
    <w:rsid w:val="0056626C"/>
    <w:rsid w:val="00566481"/>
    <w:rsid w:val="005669C7"/>
    <w:rsid w:val="00566A76"/>
    <w:rsid w:val="00566BC4"/>
    <w:rsid w:val="005670C9"/>
    <w:rsid w:val="0056732F"/>
    <w:rsid w:val="00567592"/>
    <w:rsid w:val="00567674"/>
    <w:rsid w:val="005676B2"/>
    <w:rsid w:val="005677BD"/>
    <w:rsid w:val="00567883"/>
    <w:rsid w:val="00567D79"/>
    <w:rsid w:val="00567EA4"/>
    <w:rsid w:val="00567EEA"/>
    <w:rsid w:val="00570328"/>
    <w:rsid w:val="005708C1"/>
    <w:rsid w:val="00570907"/>
    <w:rsid w:val="00570EF2"/>
    <w:rsid w:val="00571297"/>
    <w:rsid w:val="005715BD"/>
    <w:rsid w:val="005719DE"/>
    <w:rsid w:val="00571BCD"/>
    <w:rsid w:val="00571CEE"/>
    <w:rsid w:val="00571FAD"/>
    <w:rsid w:val="00571FB3"/>
    <w:rsid w:val="00571FCB"/>
    <w:rsid w:val="005721A0"/>
    <w:rsid w:val="00572425"/>
    <w:rsid w:val="0057243B"/>
    <w:rsid w:val="00572D67"/>
    <w:rsid w:val="00572FCA"/>
    <w:rsid w:val="00572FF9"/>
    <w:rsid w:val="00573174"/>
    <w:rsid w:val="005736A9"/>
    <w:rsid w:val="005738A7"/>
    <w:rsid w:val="005738ED"/>
    <w:rsid w:val="00573C04"/>
    <w:rsid w:val="0057405F"/>
    <w:rsid w:val="0057446B"/>
    <w:rsid w:val="00574891"/>
    <w:rsid w:val="00574986"/>
    <w:rsid w:val="005749E7"/>
    <w:rsid w:val="00574A46"/>
    <w:rsid w:val="00574CAD"/>
    <w:rsid w:val="00574EF1"/>
    <w:rsid w:val="00574F33"/>
    <w:rsid w:val="005759B0"/>
    <w:rsid w:val="00575B46"/>
    <w:rsid w:val="00575B59"/>
    <w:rsid w:val="00575EE1"/>
    <w:rsid w:val="0057619F"/>
    <w:rsid w:val="005763D6"/>
    <w:rsid w:val="00576515"/>
    <w:rsid w:val="005777AB"/>
    <w:rsid w:val="00577953"/>
    <w:rsid w:val="0057795C"/>
    <w:rsid w:val="00577B6B"/>
    <w:rsid w:val="00577CE0"/>
    <w:rsid w:val="00577DD6"/>
    <w:rsid w:val="00577FD4"/>
    <w:rsid w:val="0058004D"/>
    <w:rsid w:val="005802BA"/>
    <w:rsid w:val="00580350"/>
    <w:rsid w:val="00580A56"/>
    <w:rsid w:val="00580B6D"/>
    <w:rsid w:val="00580CCC"/>
    <w:rsid w:val="005811DF"/>
    <w:rsid w:val="0058126A"/>
    <w:rsid w:val="0058150B"/>
    <w:rsid w:val="00581552"/>
    <w:rsid w:val="005818ED"/>
    <w:rsid w:val="00581944"/>
    <w:rsid w:val="0058213F"/>
    <w:rsid w:val="005822BC"/>
    <w:rsid w:val="005826B8"/>
    <w:rsid w:val="00582C9D"/>
    <w:rsid w:val="00583623"/>
    <w:rsid w:val="00583780"/>
    <w:rsid w:val="00583819"/>
    <w:rsid w:val="005838D9"/>
    <w:rsid w:val="005839EB"/>
    <w:rsid w:val="00583A1A"/>
    <w:rsid w:val="00583B55"/>
    <w:rsid w:val="00583B60"/>
    <w:rsid w:val="0058424D"/>
    <w:rsid w:val="00584538"/>
    <w:rsid w:val="00584785"/>
    <w:rsid w:val="00584A4B"/>
    <w:rsid w:val="00585292"/>
    <w:rsid w:val="00585334"/>
    <w:rsid w:val="0058544B"/>
    <w:rsid w:val="005854ED"/>
    <w:rsid w:val="005857D0"/>
    <w:rsid w:val="005858DD"/>
    <w:rsid w:val="00585B44"/>
    <w:rsid w:val="00585FD3"/>
    <w:rsid w:val="00585FEF"/>
    <w:rsid w:val="00586134"/>
    <w:rsid w:val="00586303"/>
    <w:rsid w:val="00586333"/>
    <w:rsid w:val="00586D24"/>
    <w:rsid w:val="00586FF8"/>
    <w:rsid w:val="00587147"/>
    <w:rsid w:val="0058776C"/>
    <w:rsid w:val="00587FB6"/>
    <w:rsid w:val="0059000A"/>
    <w:rsid w:val="005900FE"/>
    <w:rsid w:val="005904CB"/>
    <w:rsid w:val="00590C88"/>
    <w:rsid w:val="00590CCD"/>
    <w:rsid w:val="005911DB"/>
    <w:rsid w:val="00591312"/>
    <w:rsid w:val="005915DF"/>
    <w:rsid w:val="00591ED4"/>
    <w:rsid w:val="00592023"/>
    <w:rsid w:val="00592171"/>
    <w:rsid w:val="00592C3F"/>
    <w:rsid w:val="00592CC3"/>
    <w:rsid w:val="00592FFF"/>
    <w:rsid w:val="00593257"/>
    <w:rsid w:val="005935AE"/>
    <w:rsid w:val="0059385C"/>
    <w:rsid w:val="00593CBD"/>
    <w:rsid w:val="00593D1F"/>
    <w:rsid w:val="00593E8E"/>
    <w:rsid w:val="00593EBC"/>
    <w:rsid w:val="005941E9"/>
    <w:rsid w:val="00594C0B"/>
    <w:rsid w:val="00594F57"/>
    <w:rsid w:val="00594F7D"/>
    <w:rsid w:val="005953D9"/>
    <w:rsid w:val="00595593"/>
    <w:rsid w:val="00595699"/>
    <w:rsid w:val="00595854"/>
    <w:rsid w:val="00595B95"/>
    <w:rsid w:val="00595CC7"/>
    <w:rsid w:val="00595D38"/>
    <w:rsid w:val="00595E46"/>
    <w:rsid w:val="005962F4"/>
    <w:rsid w:val="00596371"/>
    <w:rsid w:val="005963B4"/>
    <w:rsid w:val="005964E7"/>
    <w:rsid w:val="00596678"/>
    <w:rsid w:val="0059672C"/>
    <w:rsid w:val="005967A9"/>
    <w:rsid w:val="00596AF0"/>
    <w:rsid w:val="00596B7E"/>
    <w:rsid w:val="00596C8B"/>
    <w:rsid w:val="00596CC8"/>
    <w:rsid w:val="00596E44"/>
    <w:rsid w:val="005974F6"/>
    <w:rsid w:val="00597A53"/>
    <w:rsid w:val="00597E5B"/>
    <w:rsid w:val="005A0419"/>
    <w:rsid w:val="005A04FB"/>
    <w:rsid w:val="005A06BF"/>
    <w:rsid w:val="005A06F1"/>
    <w:rsid w:val="005A09A2"/>
    <w:rsid w:val="005A0CBB"/>
    <w:rsid w:val="005A0DCE"/>
    <w:rsid w:val="005A1820"/>
    <w:rsid w:val="005A1827"/>
    <w:rsid w:val="005A18A8"/>
    <w:rsid w:val="005A1FA3"/>
    <w:rsid w:val="005A201D"/>
    <w:rsid w:val="005A213D"/>
    <w:rsid w:val="005A355F"/>
    <w:rsid w:val="005A35F8"/>
    <w:rsid w:val="005A37D9"/>
    <w:rsid w:val="005A3C36"/>
    <w:rsid w:val="005A3E43"/>
    <w:rsid w:val="005A40F5"/>
    <w:rsid w:val="005A464F"/>
    <w:rsid w:val="005A474C"/>
    <w:rsid w:val="005A4DCD"/>
    <w:rsid w:val="005A4E81"/>
    <w:rsid w:val="005A50A1"/>
    <w:rsid w:val="005A53C1"/>
    <w:rsid w:val="005A55AB"/>
    <w:rsid w:val="005A5819"/>
    <w:rsid w:val="005A5860"/>
    <w:rsid w:val="005A5A5C"/>
    <w:rsid w:val="005A5E5D"/>
    <w:rsid w:val="005A5F03"/>
    <w:rsid w:val="005A611F"/>
    <w:rsid w:val="005A627A"/>
    <w:rsid w:val="005A6882"/>
    <w:rsid w:val="005A6E1A"/>
    <w:rsid w:val="005A6F36"/>
    <w:rsid w:val="005A7230"/>
    <w:rsid w:val="005A74E0"/>
    <w:rsid w:val="005A7886"/>
    <w:rsid w:val="005A7A74"/>
    <w:rsid w:val="005A7E36"/>
    <w:rsid w:val="005A7F24"/>
    <w:rsid w:val="005A7F9D"/>
    <w:rsid w:val="005B054B"/>
    <w:rsid w:val="005B07DC"/>
    <w:rsid w:val="005B08BB"/>
    <w:rsid w:val="005B0984"/>
    <w:rsid w:val="005B0B70"/>
    <w:rsid w:val="005B0C9A"/>
    <w:rsid w:val="005B10C8"/>
    <w:rsid w:val="005B135B"/>
    <w:rsid w:val="005B1738"/>
    <w:rsid w:val="005B1780"/>
    <w:rsid w:val="005B1C22"/>
    <w:rsid w:val="005B1E76"/>
    <w:rsid w:val="005B26CF"/>
    <w:rsid w:val="005B2BB1"/>
    <w:rsid w:val="005B2D94"/>
    <w:rsid w:val="005B33A1"/>
    <w:rsid w:val="005B360A"/>
    <w:rsid w:val="005B3641"/>
    <w:rsid w:val="005B36B6"/>
    <w:rsid w:val="005B3745"/>
    <w:rsid w:val="005B3F21"/>
    <w:rsid w:val="005B42F5"/>
    <w:rsid w:val="005B45F8"/>
    <w:rsid w:val="005B4776"/>
    <w:rsid w:val="005B4812"/>
    <w:rsid w:val="005B4DA4"/>
    <w:rsid w:val="005B50BE"/>
    <w:rsid w:val="005B55BF"/>
    <w:rsid w:val="005B577E"/>
    <w:rsid w:val="005B5818"/>
    <w:rsid w:val="005B5949"/>
    <w:rsid w:val="005B5A75"/>
    <w:rsid w:val="005B5B07"/>
    <w:rsid w:val="005B5C06"/>
    <w:rsid w:val="005B5D97"/>
    <w:rsid w:val="005B6160"/>
    <w:rsid w:val="005B62EE"/>
    <w:rsid w:val="005B655A"/>
    <w:rsid w:val="005B6694"/>
    <w:rsid w:val="005B6773"/>
    <w:rsid w:val="005B67C2"/>
    <w:rsid w:val="005B6C6F"/>
    <w:rsid w:val="005B6FBE"/>
    <w:rsid w:val="005B74C8"/>
    <w:rsid w:val="005B7573"/>
    <w:rsid w:val="005B75A8"/>
    <w:rsid w:val="005B79AA"/>
    <w:rsid w:val="005C00BF"/>
    <w:rsid w:val="005C020C"/>
    <w:rsid w:val="005C0269"/>
    <w:rsid w:val="005C093D"/>
    <w:rsid w:val="005C0AF3"/>
    <w:rsid w:val="005C0C02"/>
    <w:rsid w:val="005C0CC4"/>
    <w:rsid w:val="005C106C"/>
    <w:rsid w:val="005C113C"/>
    <w:rsid w:val="005C137C"/>
    <w:rsid w:val="005C1534"/>
    <w:rsid w:val="005C17F8"/>
    <w:rsid w:val="005C18BA"/>
    <w:rsid w:val="005C1AB5"/>
    <w:rsid w:val="005C1C68"/>
    <w:rsid w:val="005C20B8"/>
    <w:rsid w:val="005C22EC"/>
    <w:rsid w:val="005C24AB"/>
    <w:rsid w:val="005C296E"/>
    <w:rsid w:val="005C3291"/>
    <w:rsid w:val="005C3401"/>
    <w:rsid w:val="005C34BC"/>
    <w:rsid w:val="005C35EB"/>
    <w:rsid w:val="005C37BE"/>
    <w:rsid w:val="005C39E7"/>
    <w:rsid w:val="005C3DBF"/>
    <w:rsid w:val="005C3F00"/>
    <w:rsid w:val="005C41FA"/>
    <w:rsid w:val="005C45C0"/>
    <w:rsid w:val="005C478B"/>
    <w:rsid w:val="005C4B21"/>
    <w:rsid w:val="005C4BD9"/>
    <w:rsid w:val="005C50F9"/>
    <w:rsid w:val="005C526F"/>
    <w:rsid w:val="005C52A8"/>
    <w:rsid w:val="005C542F"/>
    <w:rsid w:val="005C5845"/>
    <w:rsid w:val="005C5915"/>
    <w:rsid w:val="005C5A9A"/>
    <w:rsid w:val="005C5ABC"/>
    <w:rsid w:val="005C5F8F"/>
    <w:rsid w:val="005C5FFD"/>
    <w:rsid w:val="005C6370"/>
    <w:rsid w:val="005C64DF"/>
    <w:rsid w:val="005C65F7"/>
    <w:rsid w:val="005C715F"/>
    <w:rsid w:val="005C728F"/>
    <w:rsid w:val="005C7297"/>
    <w:rsid w:val="005C7BF8"/>
    <w:rsid w:val="005C7D99"/>
    <w:rsid w:val="005D049F"/>
    <w:rsid w:val="005D072D"/>
    <w:rsid w:val="005D07A6"/>
    <w:rsid w:val="005D0E54"/>
    <w:rsid w:val="005D0E7F"/>
    <w:rsid w:val="005D1271"/>
    <w:rsid w:val="005D130B"/>
    <w:rsid w:val="005D15E3"/>
    <w:rsid w:val="005D15E9"/>
    <w:rsid w:val="005D181E"/>
    <w:rsid w:val="005D1B1F"/>
    <w:rsid w:val="005D1B37"/>
    <w:rsid w:val="005D22E3"/>
    <w:rsid w:val="005D291F"/>
    <w:rsid w:val="005D2ADE"/>
    <w:rsid w:val="005D2C6D"/>
    <w:rsid w:val="005D3333"/>
    <w:rsid w:val="005D3349"/>
    <w:rsid w:val="005D3467"/>
    <w:rsid w:val="005D3856"/>
    <w:rsid w:val="005D3889"/>
    <w:rsid w:val="005D39A5"/>
    <w:rsid w:val="005D39AB"/>
    <w:rsid w:val="005D3C1C"/>
    <w:rsid w:val="005D3CEB"/>
    <w:rsid w:val="005D41EF"/>
    <w:rsid w:val="005D420C"/>
    <w:rsid w:val="005D49DA"/>
    <w:rsid w:val="005D4D35"/>
    <w:rsid w:val="005D4DCD"/>
    <w:rsid w:val="005D5748"/>
    <w:rsid w:val="005D58EC"/>
    <w:rsid w:val="005D5B55"/>
    <w:rsid w:val="005D5C6B"/>
    <w:rsid w:val="005D5CE7"/>
    <w:rsid w:val="005D5EDE"/>
    <w:rsid w:val="005D60E0"/>
    <w:rsid w:val="005D6128"/>
    <w:rsid w:val="005D616C"/>
    <w:rsid w:val="005D64BF"/>
    <w:rsid w:val="005D66E1"/>
    <w:rsid w:val="005D680A"/>
    <w:rsid w:val="005D6B6D"/>
    <w:rsid w:val="005D6D52"/>
    <w:rsid w:val="005D6F58"/>
    <w:rsid w:val="005D72AA"/>
    <w:rsid w:val="005D7417"/>
    <w:rsid w:val="005D74D4"/>
    <w:rsid w:val="005D75B4"/>
    <w:rsid w:val="005D7667"/>
    <w:rsid w:val="005D7703"/>
    <w:rsid w:val="005D78DC"/>
    <w:rsid w:val="005D7C76"/>
    <w:rsid w:val="005D7ECA"/>
    <w:rsid w:val="005E05CF"/>
    <w:rsid w:val="005E05D2"/>
    <w:rsid w:val="005E05DE"/>
    <w:rsid w:val="005E0722"/>
    <w:rsid w:val="005E0772"/>
    <w:rsid w:val="005E0798"/>
    <w:rsid w:val="005E0C60"/>
    <w:rsid w:val="005E1460"/>
    <w:rsid w:val="005E146B"/>
    <w:rsid w:val="005E14B0"/>
    <w:rsid w:val="005E16F2"/>
    <w:rsid w:val="005E1768"/>
    <w:rsid w:val="005E1933"/>
    <w:rsid w:val="005E1961"/>
    <w:rsid w:val="005E1A0C"/>
    <w:rsid w:val="005E1E7D"/>
    <w:rsid w:val="005E1E92"/>
    <w:rsid w:val="005E23F1"/>
    <w:rsid w:val="005E26B6"/>
    <w:rsid w:val="005E2A10"/>
    <w:rsid w:val="005E2CC9"/>
    <w:rsid w:val="005E398F"/>
    <w:rsid w:val="005E3A2E"/>
    <w:rsid w:val="005E3A91"/>
    <w:rsid w:val="005E3B66"/>
    <w:rsid w:val="005E3D63"/>
    <w:rsid w:val="005E4348"/>
    <w:rsid w:val="005E446A"/>
    <w:rsid w:val="005E4ADD"/>
    <w:rsid w:val="005E4D37"/>
    <w:rsid w:val="005E50A3"/>
    <w:rsid w:val="005E562D"/>
    <w:rsid w:val="005E5AB0"/>
    <w:rsid w:val="005E5B26"/>
    <w:rsid w:val="005E5D4B"/>
    <w:rsid w:val="005E5F9D"/>
    <w:rsid w:val="005E60B7"/>
    <w:rsid w:val="005E633C"/>
    <w:rsid w:val="005E65AA"/>
    <w:rsid w:val="005E67BE"/>
    <w:rsid w:val="005E6B2F"/>
    <w:rsid w:val="005E6B81"/>
    <w:rsid w:val="005E6C4B"/>
    <w:rsid w:val="005E6C97"/>
    <w:rsid w:val="005E6D67"/>
    <w:rsid w:val="005E7158"/>
    <w:rsid w:val="005E72EA"/>
    <w:rsid w:val="005E7486"/>
    <w:rsid w:val="005E75D4"/>
    <w:rsid w:val="005E7EE3"/>
    <w:rsid w:val="005F07B2"/>
    <w:rsid w:val="005F080E"/>
    <w:rsid w:val="005F0CB7"/>
    <w:rsid w:val="005F132B"/>
    <w:rsid w:val="005F171F"/>
    <w:rsid w:val="005F180A"/>
    <w:rsid w:val="005F19EC"/>
    <w:rsid w:val="005F1CB4"/>
    <w:rsid w:val="005F1D4F"/>
    <w:rsid w:val="005F209A"/>
    <w:rsid w:val="005F21C9"/>
    <w:rsid w:val="005F25A0"/>
    <w:rsid w:val="005F25F3"/>
    <w:rsid w:val="005F2840"/>
    <w:rsid w:val="005F2949"/>
    <w:rsid w:val="005F2E29"/>
    <w:rsid w:val="005F2E77"/>
    <w:rsid w:val="005F2FAB"/>
    <w:rsid w:val="005F3184"/>
    <w:rsid w:val="005F31D1"/>
    <w:rsid w:val="005F397B"/>
    <w:rsid w:val="005F39FB"/>
    <w:rsid w:val="005F3BE4"/>
    <w:rsid w:val="005F3C23"/>
    <w:rsid w:val="005F3E22"/>
    <w:rsid w:val="005F3EEC"/>
    <w:rsid w:val="005F44A8"/>
    <w:rsid w:val="005F4891"/>
    <w:rsid w:val="005F48E2"/>
    <w:rsid w:val="005F4C6C"/>
    <w:rsid w:val="005F4CBD"/>
    <w:rsid w:val="005F50BD"/>
    <w:rsid w:val="005F52CA"/>
    <w:rsid w:val="005F53DC"/>
    <w:rsid w:val="005F54CA"/>
    <w:rsid w:val="005F5C89"/>
    <w:rsid w:val="005F5CC3"/>
    <w:rsid w:val="005F5D01"/>
    <w:rsid w:val="005F5D26"/>
    <w:rsid w:val="005F5D78"/>
    <w:rsid w:val="005F5F81"/>
    <w:rsid w:val="005F61C4"/>
    <w:rsid w:val="005F6227"/>
    <w:rsid w:val="005F6618"/>
    <w:rsid w:val="005F6820"/>
    <w:rsid w:val="005F6A6D"/>
    <w:rsid w:val="005F6ACC"/>
    <w:rsid w:val="005F7077"/>
    <w:rsid w:val="005F74DA"/>
    <w:rsid w:val="005F7791"/>
    <w:rsid w:val="005F77A4"/>
    <w:rsid w:val="005F7A22"/>
    <w:rsid w:val="005F7BDA"/>
    <w:rsid w:val="005F7BE9"/>
    <w:rsid w:val="006006A5"/>
    <w:rsid w:val="006010CF"/>
    <w:rsid w:val="00601284"/>
    <w:rsid w:val="006015CA"/>
    <w:rsid w:val="00601A20"/>
    <w:rsid w:val="00601B64"/>
    <w:rsid w:val="00601D0D"/>
    <w:rsid w:val="00601F82"/>
    <w:rsid w:val="00602201"/>
    <w:rsid w:val="0060245F"/>
    <w:rsid w:val="0060271B"/>
    <w:rsid w:val="00602E4A"/>
    <w:rsid w:val="00602FC1"/>
    <w:rsid w:val="006032C1"/>
    <w:rsid w:val="00603A38"/>
    <w:rsid w:val="00603C31"/>
    <w:rsid w:val="00603C7B"/>
    <w:rsid w:val="006049B1"/>
    <w:rsid w:val="00605461"/>
    <w:rsid w:val="00605858"/>
    <w:rsid w:val="00605965"/>
    <w:rsid w:val="006059BA"/>
    <w:rsid w:val="00605C52"/>
    <w:rsid w:val="00605DB2"/>
    <w:rsid w:val="00606564"/>
    <w:rsid w:val="00606704"/>
    <w:rsid w:val="00606768"/>
    <w:rsid w:val="006068EB"/>
    <w:rsid w:val="00606B83"/>
    <w:rsid w:val="00606D2E"/>
    <w:rsid w:val="0060730C"/>
    <w:rsid w:val="00607F54"/>
    <w:rsid w:val="00607FC0"/>
    <w:rsid w:val="00610145"/>
    <w:rsid w:val="006101A9"/>
    <w:rsid w:val="0061027F"/>
    <w:rsid w:val="00610399"/>
    <w:rsid w:val="00610EEA"/>
    <w:rsid w:val="006113E2"/>
    <w:rsid w:val="006114FD"/>
    <w:rsid w:val="0061168B"/>
    <w:rsid w:val="00611B11"/>
    <w:rsid w:val="00611C61"/>
    <w:rsid w:val="00611D9D"/>
    <w:rsid w:val="00612059"/>
    <w:rsid w:val="006120D5"/>
    <w:rsid w:val="00612246"/>
    <w:rsid w:val="0061231A"/>
    <w:rsid w:val="006124BC"/>
    <w:rsid w:val="00612D89"/>
    <w:rsid w:val="00612EFB"/>
    <w:rsid w:val="00612F7A"/>
    <w:rsid w:val="00613567"/>
    <w:rsid w:val="0061363E"/>
    <w:rsid w:val="006142FB"/>
    <w:rsid w:val="00614696"/>
    <w:rsid w:val="00614904"/>
    <w:rsid w:val="00614ADC"/>
    <w:rsid w:val="00615095"/>
    <w:rsid w:val="00615365"/>
    <w:rsid w:val="006155A8"/>
    <w:rsid w:val="00615A5E"/>
    <w:rsid w:val="00615CE2"/>
    <w:rsid w:val="00615D34"/>
    <w:rsid w:val="00616082"/>
    <w:rsid w:val="006163FA"/>
    <w:rsid w:val="006164BC"/>
    <w:rsid w:val="006166E9"/>
    <w:rsid w:val="00616870"/>
    <w:rsid w:val="006168E4"/>
    <w:rsid w:val="00616A19"/>
    <w:rsid w:val="00616F3A"/>
    <w:rsid w:val="00617266"/>
    <w:rsid w:val="0061782E"/>
    <w:rsid w:val="00617A94"/>
    <w:rsid w:val="00617AC5"/>
    <w:rsid w:val="00617EB8"/>
    <w:rsid w:val="00617F79"/>
    <w:rsid w:val="006200BF"/>
    <w:rsid w:val="00620235"/>
    <w:rsid w:val="006202B2"/>
    <w:rsid w:val="006206B0"/>
    <w:rsid w:val="0062081C"/>
    <w:rsid w:val="00620C84"/>
    <w:rsid w:val="00620E3B"/>
    <w:rsid w:val="006212A1"/>
    <w:rsid w:val="006212C3"/>
    <w:rsid w:val="006213B1"/>
    <w:rsid w:val="006213DE"/>
    <w:rsid w:val="0062144D"/>
    <w:rsid w:val="0062171E"/>
    <w:rsid w:val="006219A0"/>
    <w:rsid w:val="006219E9"/>
    <w:rsid w:val="00621C64"/>
    <w:rsid w:val="00621C7D"/>
    <w:rsid w:val="00622243"/>
    <w:rsid w:val="00622803"/>
    <w:rsid w:val="00622A67"/>
    <w:rsid w:val="00622B01"/>
    <w:rsid w:val="00622E3A"/>
    <w:rsid w:val="00623208"/>
    <w:rsid w:val="006232B9"/>
    <w:rsid w:val="00623439"/>
    <w:rsid w:val="0062372D"/>
    <w:rsid w:val="006239D3"/>
    <w:rsid w:val="00623AA6"/>
    <w:rsid w:val="00623E02"/>
    <w:rsid w:val="006240C2"/>
    <w:rsid w:val="0062422A"/>
    <w:rsid w:val="006245C0"/>
    <w:rsid w:val="00624725"/>
    <w:rsid w:val="00624E92"/>
    <w:rsid w:val="00625219"/>
    <w:rsid w:val="00625263"/>
    <w:rsid w:val="006257E7"/>
    <w:rsid w:val="00625FD4"/>
    <w:rsid w:val="0062641C"/>
    <w:rsid w:val="0062647A"/>
    <w:rsid w:val="00626724"/>
    <w:rsid w:val="0062674A"/>
    <w:rsid w:val="00626780"/>
    <w:rsid w:val="006268C2"/>
    <w:rsid w:val="00626999"/>
    <w:rsid w:val="006269CF"/>
    <w:rsid w:val="00626BA8"/>
    <w:rsid w:val="00626BB2"/>
    <w:rsid w:val="00626BE3"/>
    <w:rsid w:val="00626D74"/>
    <w:rsid w:val="00626EF4"/>
    <w:rsid w:val="00626FE2"/>
    <w:rsid w:val="00627129"/>
    <w:rsid w:val="006272D1"/>
    <w:rsid w:val="00627835"/>
    <w:rsid w:val="00627888"/>
    <w:rsid w:val="00627F14"/>
    <w:rsid w:val="00627F96"/>
    <w:rsid w:val="006302C0"/>
    <w:rsid w:val="006308EB"/>
    <w:rsid w:val="00630F80"/>
    <w:rsid w:val="006310D9"/>
    <w:rsid w:val="0063123B"/>
    <w:rsid w:val="006315F3"/>
    <w:rsid w:val="006315F5"/>
    <w:rsid w:val="00631693"/>
    <w:rsid w:val="00631BD9"/>
    <w:rsid w:val="00631E6F"/>
    <w:rsid w:val="006321A0"/>
    <w:rsid w:val="006322AB"/>
    <w:rsid w:val="0063236E"/>
    <w:rsid w:val="00632AD2"/>
    <w:rsid w:val="00632F4A"/>
    <w:rsid w:val="00632F7F"/>
    <w:rsid w:val="006334BB"/>
    <w:rsid w:val="00633831"/>
    <w:rsid w:val="0063390F"/>
    <w:rsid w:val="00633BDE"/>
    <w:rsid w:val="00633C50"/>
    <w:rsid w:val="00633D3A"/>
    <w:rsid w:val="00633E5F"/>
    <w:rsid w:val="00633F25"/>
    <w:rsid w:val="0063436D"/>
    <w:rsid w:val="00634392"/>
    <w:rsid w:val="006343F1"/>
    <w:rsid w:val="00634E3C"/>
    <w:rsid w:val="0063540E"/>
    <w:rsid w:val="006354F5"/>
    <w:rsid w:val="006355BF"/>
    <w:rsid w:val="0063587E"/>
    <w:rsid w:val="006359F1"/>
    <w:rsid w:val="00635A3D"/>
    <w:rsid w:val="006364CD"/>
    <w:rsid w:val="00636525"/>
    <w:rsid w:val="0063685D"/>
    <w:rsid w:val="0063729E"/>
    <w:rsid w:val="00637AC7"/>
    <w:rsid w:val="00637CF6"/>
    <w:rsid w:val="00637F14"/>
    <w:rsid w:val="00640176"/>
    <w:rsid w:val="006402A6"/>
    <w:rsid w:val="0064086C"/>
    <w:rsid w:val="00640A1F"/>
    <w:rsid w:val="00640B3F"/>
    <w:rsid w:val="00640B9A"/>
    <w:rsid w:val="0064104D"/>
    <w:rsid w:val="0064117D"/>
    <w:rsid w:val="0064119D"/>
    <w:rsid w:val="00641227"/>
    <w:rsid w:val="0064153E"/>
    <w:rsid w:val="00641955"/>
    <w:rsid w:val="00641EEB"/>
    <w:rsid w:val="00642046"/>
    <w:rsid w:val="00642061"/>
    <w:rsid w:val="006422F0"/>
    <w:rsid w:val="00642624"/>
    <w:rsid w:val="00642943"/>
    <w:rsid w:val="00642F12"/>
    <w:rsid w:val="0064328F"/>
    <w:rsid w:val="006432D7"/>
    <w:rsid w:val="00643A75"/>
    <w:rsid w:val="00643E36"/>
    <w:rsid w:val="00644639"/>
    <w:rsid w:val="00644BE5"/>
    <w:rsid w:val="00644C0B"/>
    <w:rsid w:val="00644DCF"/>
    <w:rsid w:val="006450E0"/>
    <w:rsid w:val="0064520E"/>
    <w:rsid w:val="0064528C"/>
    <w:rsid w:val="006452A4"/>
    <w:rsid w:val="006452AC"/>
    <w:rsid w:val="006452F4"/>
    <w:rsid w:val="00645D36"/>
    <w:rsid w:val="00645F5C"/>
    <w:rsid w:val="00645FCF"/>
    <w:rsid w:val="0064633F"/>
    <w:rsid w:val="00646706"/>
    <w:rsid w:val="00646831"/>
    <w:rsid w:val="00646D17"/>
    <w:rsid w:val="00647024"/>
    <w:rsid w:val="0064756F"/>
    <w:rsid w:val="00647A68"/>
    <w:rsid w:val="00647AF7"/>
    <w:rsid w:val="00647B7F"/>
    <w:rsid w:val="00647E5B"/>
    <w:rsid w:val="006500FD"/>
    <w:rsid w:val="006503C6"/>
    <w:rsid w:val="00650522"/>
    <w:rsid w:val="006505D9"/>
    <w:rsid w:val="00650718"/>
    <w:rsid w:val="00650BF2"/>
    <w:rsid w:val="00650CDF"/>
    <w:rsid w:val="00650CE8"/>
    <w:rsid w:val="00650D45"/>
    <w:rsid w:val="006511F0"/>
    <w:rsid w:val="00651832"/>
    <w:rsid w:val="006518D9"/>
    <w:rsid w:val="0065191E"/>
    <w:rsid w:val="0065199F"/>
    <w:rsid w:val="00651A3B"/>
    <w:rsid w:val="00651AA6"/>
    <w:rsid w:val="00651D0D"/>
    <w:rsid w:val="00651EA6"/>
    <w:rsid w:val="0065236C"/>
    <w:rsid w:val="006525B3"/>
    <w:rsid w:val="00652A7A"/>
    <w:rsid w:val="00652BA5"/>
    <w:rsid w:val="006538DA"/>
    <w:rsid w:val="00653F03"/>
    <w:rsid w:val="006544F8"/>
    <w:rsid w:val="0065483E"/>
    <w:rsid w:val="0065490A"/>
    <w:rsid w:val="00654C1B"/>
    <w:rsid w:val="00654DBC"/>
    <w:rsid w:val="00655187"/>
    <w:rsid w:val="006555C7"/>
    <w:rsid w:val="00655B8A"/>
    <w:rsid w:val="00655EF5"/>
    <w:rsid w:val="00656008"/>
    <w:rsid w:val="00656643"/>
    <w:rsid w:val="00656870"/>
    <w:rsid w:val="00656B4F"/>
    <w:rsid w:val="00656F2C"/>
    <w:rsid w:val="00656FFE"/>
    <w:rsid w:val="00657014"/>
    <w:rsid w:val="006573CD"/>
    <w:rsid w:val="006575AB"/>
    <w:rsid w:val="006576A1"/>
    <w:rsid w:val="00657756"/>
    <w:rsid w:val="0065777C"/>
    <w:rsid w:val="0065780B"/>
    <w:rsid w:val="006579AC"/>
    <w:rsid w:val="00657AE1"/>
    <w:rsid w:val="00657FDB"/>
    <w:rsid w:val="00660092"/>
    <w:rsid w:val="00660195"/>
    <w:rsid w:val="006603C1"/>
    <w:rsid w:val="0066101A"/>
    <w:rsid w:val="006613C1"/>
    <w:rsid w:val="00661700"/>
    <w:rsid w:val="00661800"/>
    <w:rsid w:val="00661B56"/>
    <w:rsid w:val="00661F36"/>
    <w:rsid w:val="00662147"/>
    <w:rsid w:val="00662BBF"/>
    <w:rsid w:val="00662EF8"/>
    <w:rsid w:val="006630BD"/>
    <w:rsid w:val="0066332E"/>
    <w:rsid w:val="00663742"/>
    <w:rsid w:val="00663B83"/>
    <w:rsid w:val="00663C89"/>
    <w:rsid w:val="00663E03"/>
    <w:rsid w:val="00664449"/>
    <w:rsid w:val="00664785"/>
    <w:rsid w:val="00664BEC"/>
    <w:rsid w:val="00665635"/>
    <w:rsid w:val="00665A0B"/>
    <w:rsid w:val="00665A16"/>
    <w:rsid w:val="00665B12"/>
    <w:rsid w:val="00665BC0"/>
    <w:rsid w:val="00665C16"/>
    <w:rsid w:val="00665D53"/>
    <w:rsid w:val="006662CD"/>
    <w:rsid w:val="00666690"/>
    <w:rsid w:val="0066673B"/>
    <w:rsid w:val="00666B27"/>
    <w:rsid w:val="00666CD9"/>
    <w:rsid w:val="00666D3F"/>
    <w:rsid w:val="00666E83"/>
    <w:rsid w:val="00666EA3"/>
    <w:rsid w:val="00666F74"/>
    <w:rsid w:val="006676AF"/>
    <w:rsid w:val="006677AB"/>
    <w:rsid w:val="00667919"/>
    <w:rsid w:val="00667DC0"/>
    <w:rsid w:val="00667DDE"/>
    <w:rsid w:val="00667FAB"/>
    <w:rsid w:val="006701C5"/>
    <w:rsid w:val="00670419"/>
    <w:rsid w:val="006705CC"/>
    <w:rsid w:val="00670CB2"/>
    <w:rsid w:val="00670E4F"/>
    <w:rsid w:val="00670F2B"/>
    <w:rsid w:val="006711D5"/>
    <w:rsid w:val="0067143D"/>
    <w:rsid w:val="00671698"/>
    <w:rsid w:val="006716E1"/>
    <w:rsid w:val="0067178F"/>
    <w:rsid w:val="006719C7"/>
    <w:rsid w:val="00671ACF"/>
    <w:rsid w:val="00671BEF"/>
    <w:rsid w:val="00672764"/>
    <w:rsid w:val="006728FC"/>
    <w:rsid w:val="00672AAE"/>
    <w:rsid w:val="0067322B"/>
    <w:rsid w:val="006734C4"/>
    <w:rsid w:val="006735AB"/>
    <w:rsid w:val="006735FF"/>
    <w:rsid w:val="0067365B"/>
    <w:rsid w:val="00673A7F"/>
    <w:rsid w:val="00673C1F"/>
    <w:rsid w:val="006742A8"/>
    <w:rsid w:val="00674AA1"/>
    <w:rsid w:val="00674C70"/>
    <w:rsid w:val="0067524C"/>
    <w:rsid w:val="00675CEF"/>
    <w:rsid w:val="0067610F"/>
    <w:rsid w:val="006761CF"/>
    <w:rsid w:val="006761DE"/>
    <w:rsid w:val="0067635C"/>
    <w:rsid w:val="00676570"/>
    <w:rsid w:val="006769EB"/>
    <w:rsid w:val="00676AFE"/>
    <w:rsid w:val="00676B93"/>
    <w:rsid w:val="00676C71"/>
    <w:rsid w:val="00676CD1"/>
    <w:rsid w:val="00676D97"/>
    <w:rsid w:val="00676E6B"/>
    <w:rsid w:val="0067712F"/>
    <w:rsid w:val="00677A89"/>
    <w:rsid w:val="00677DBE"/>
    <w:rsid w:val="00677E46"/>
    <w:rsid w:val="00677FC5"/>
    <w:rsid w:val="0068001E"/>
    <w:rsid w:val="006801B9"/>
    <w:rsid w:val="00680268"/>
    <w:rsid w:val="006804CE"/>
    <w:rsid w:val="00680594"/>
    <w:rsid w:val="006806E5"/>
    <w:rsid w:val="00680990"/>
    <w:rsid w:val="00680E45"/>
    <w:rsid w:val="00680F86"/>
    <w:rsid w:val="00681149"/>
    <w:rsid w:val="00681810"/>
    <w:rsid w:val="00681832"/>
    <w:rsid w:val="00681AE7"/>
    <w:rsid w:val="00681CF1"/>
    <w:rsid w:val="00681DD6"/>
    <w:rsid w:val="00682151"/>
    <w:rsid w:val="00682428"/>
    <w:rsid w:val="0068289E"/>
    <w:rsid w:val="00682A42"/>
    <w:rsid w:val="00683292"/>
    <w:rsid w:val="00683721"/>
    <w:rsid w:val="0068396D"/>
    <w:rsid w:val="00683C78"/>
    <w:rsid w:val="00683E05"/>
    <w:rsid w:val="00683F6B"/>
    <w:rsid w:val="00683F8A"/>
    <w:rsid w:val="00684022"/>
    <w:rsid w:val="00684307"/>
    <w:rsid w:val="0068433C"/>
    <w:rsid w:val="006845E1"/>
    <w:rsid w:val="00684A3A"/>
    <w:rsid w:val="00684ABE"/>
    <w:rsid w:val="00684F28"/>
    <w:rsid w:val="006850B0"/>
    <w:rsid w:val="00685316"/>
    <w:rsid w:val="0068597B"/>
    <w:rsid w:val="00685A1A"/>
    <w:rsid w:val="00685E26"/>
    <w:rsid w:val="0068622B"/>
    <w:rsid w:val="00686505"/>
    <w:rsid w:val="00686F81"/>
    <w:rsid w:val="0068752C"/>
    <w:rsid w:val="00687563"/>
    <w:rsid w:val="006879AD"/>
    <w:rsid w:val="00687E14"/>
    <w:rsid w:val="00687FD5"/>
    <w:rsid w:val="00690029"/>
    <w:rsid w:val="006901C4"/>
    <w:rsid w:val="006904A2"/>
    <w:rsid w:val="00690819"/>
    <w:rsid w:val="0069087E"/>
    <w:rsid w:val="006909DE"/>
    <w:rsid w:val="00690FDC"/>
    <w:rsid w:val="00691151"/>
    <w:rsid w:val="006913EF"/>
    <w:rsid w:val="0069148B"/>
    <w:rsid w:val="0069175F"/>
    <w:rsid w:val="00691A2D"/>
    <w:rsid w:val="00691A85"/>
    <w:rsid w:val="00691B01"/>
    <w:rsid w:val="00691B98"/>
    <w:rsid w:val="00691D5A"/>
    <w:rsid w:val="00691E47"/>
    <w:rsid w:val="00691E97"/>
    <w:rsid w:val="006920AA"/>
    <w:rsid w:val="006921E6"/>
    <w:rsid w:val="00692809"/>
    <w:rsid w:val="00692ACF"/>
    <w:rsid w:val="00692BD6"/>
    <w:rsid w:val="00692D83"/>
    <w:rsid w:val="00692DDD"/>
    <w:rsid w:val="006930CB"/>
    <w:rsid w:val="0069333A"/>
    <w:rsid w:val="00693D06"/>
    <w:rsid w:val="00693F5D"/>
    <w:rsid w:val="00694A26"/>
    <w:rsid w:val="00694D07"/>
    <w:rsid w:val="00694D3E"/>
    <w:rsid w:val="00694E79"/>
    <w:rsid w:val="00695389"/>
    <w:rsid w:val="00695408"/>
    <w:rsid w:val="00695474"/>
    <w:rsid w:val="006955A2"/>
    <w:rsid w:val="00695679"/>
    <w:rsid w:val="0069570C"/>
    <w:rsid w:val="00695C67"/>
    <w:rsid w:val="00695FC1"/>
    <w:rsid w:val="00695FCB"/>
    <w:rsid w:val="006960E1"/>
    <w:rsid w:val="006961ED"/>
    <w:rsid w:val="006965AA"/>
    <w:rsid w:val="0069682B"/>
    <w:rsid w:val="0069684F"/>
    <w:rsid w:val="006968DB"/>
    <w:rsid w:val="0069698B"/>
    <w:rsid w:val="00696CBC"/>
    <w:rsid w:val="00696F9A"/>
    <w:rsid w:val="00696F9C"/>
    <w:rsid w:val="00696F9D"/>
    <w:rsid w:val="006970C9"/>
    <w:rsid w:val="006971FE"/>
    <w:rsid w:val="00697522"/>
    <w:rsid w:val="006975E1"/>
    <w:rsid w:val="006977AC"/>
    <w:rsid w:val="006977FB"/>
    <w:rsid w:val="0069784D"/>
    <w:rsid w:val="006978D3"/>
    <w:rsid w:val="0069798C"/>
    <w:rsid w:val="00697B90"/>
    <w:rsid w:val="00697E3F"/>
    <w:rsid w:val="006A0008"/>
    <w:rsid w:val="006A0243"/>
    <w:rsid w:val="006A04CC"/>
    <w:rsid w:val="006A0555"/>
    <w:rsid w:val="006A07A9"/>
    <w:rsid w:val="006A0CA2"/>
    <w:rsid w:val="006A0E9F"/>
    <w:rsid w:val="006A0F7E"/>
    <w:rsid w:val="006A1335"/>
    <w:rsid w:val="006A1976"/>
    <w:rsid w:val="006A1B1B"/>
    <w:rsid w:val="006A1C81"/>
    <w:rsid w:val="006A1F5F"/>
    <w:rsid w:val="006A216B"/>
    <w:rsid w:val="006A2253"/>
    <w:rsid w:val="006A22E6"/>
    <w:rsid w:val="006A27A0"/>
    <w:rsid w:val="006A3190"/>
    <w:rsid w:val="006A31FD"/>
    <w:rsid w:val="006A35BA"/>
    <w:rsid w:val="006A3820"/>
    <w:rsid w:val="006A39E3"/>
    <w:rsid w:val="006A3C3E"/>
    <w:rsid w:val="006A3E45"/>
    <w:rsid w:val="006A41AC"/>
    <w:rsid w:val="006A4C55"/>
    <w:rsid w:val="006A4D2F"/>
    <w:rsid w:val="006A4EE5"/>
    <w:rsid w:val="006A4FF3"/>
    <w:rsid w:val="006A5039"/>
    <w:rsid w:val="006A5F5A"/>
    <w:rsid w:val="006A6173"/>
    <w:rsid w:val="006A62F1"/>
    <w:rsid w:val="006A642D"/>
    <w:rsid w:val="006A6431"/>
    <w:rsid w:val="006A6707"/>
    <w:rsid w:val="006A6B12"/>
    <w:rsid w:val="006A6B81"/>
    <w:rsid w:val="006A704D"/>
    <w:rsid w:val="006A736A"/>
    <w:rsid w:val="006A76DE"/>
    <w:rsid w:val="006A7ABC"/>
    <w:rsid w:val="006A7C1B"/>
    <w:rsid w:val="006A7D2F"/>
    <w:rsid w:val="006B02E2"/>
    <w:rsid w:val="006B0605"/>
    <w:rsid w:val="006B079B"/>
    <w:rsid w:val="006B0E32"/>
    <w:rsid w:val="006B11C3"/>
    <w:rsid w:val="006B264B"/>
    <w:rsid w:val="006B2750"/>
    <w:rsid w:val="006B285C"/>
    <w:rsid w:val="006B2AE5"/>
    <w:rsid w:val="006B2B52"/>
    <w:rsid w:val="006B2CE2"/>
    <w:rsid w:val="006B3011"/>
    <w:rsid w:val="006B3896"/>
    <w:rsid w:val="006B38A7"/>
    <w:rsid w:val="006B3E9A"/>
    <w:rsid w:val="006B40B1"/>
    <w:rsid w:val="006B417F"/>
    <w:rsid w:val="006B4663"/>
    <w:rsid w:val="006B46FF"/>
    <w:rsid w:val="006B4965"/>
    <w:rsid w:val="006B4B6E"/>
    <w:rsid w:val="006B4BF1"/>
    <w:rsid w:val="006B5114"/>
    <w:rsid w:val="006B5166"/>
    <w:rsid w:val="006B5716"/>
    <w:rsid w:val="006B5740"/>
    <w:rsid w:val="006B5D9B"/>
    <w:rsid w:val="006B5FC5"/>
    <w:rsid w:val="006B6579"/>
    <w:rsid w:val="006B66D4"/>
    <w:rsid w:val="006B68B4"/>
    <w:rsid w:val="006B68E3"/>
    <w:rsid w:val="006B6EDE"/>
    <w:rsid w:val="006B6F8A"/>
    <w:rsid w:val="006B6FA2"/>
    <w:rsid w:val="006B72A3"/>
    <w:rsid w:val="006B7841"/>
    <w:rsid w:val="006B7D26"/>
    <w:rsid w:val="006B7E3F"/>
    <w:rsid w:val="006B7EF6"/>
    <w:rsid w:val="006C07D4"/>
    <w:rsid w:val="006C0F3C"/>
    <w:rsid w:val="006C0F9D"/>
    <w:rsid w:val="006C118D"/>
    <w:rsid w:val="006C13AE"/>
    <w:rsid w:val="006C1508"/>
    <w:rsid w:val="006C1940"/>
    <w:rsid w:val="006C1B5D"/>
    <w:rsid w:val="006C1C50"/>
    <w:rsid w:val="006C1C61"/>
    <w:rsid w:val="006C1CFE"/>
    <w:rsid w:val="006C265F"/>
    <w:rsid w:val="006C26D1"/>
    <w:rsid w:val="006C26E9"/>
    <w:rsid w:val="006C2840"/>
    <w:rsid w:val="006C2A93"/>
    <w:rsid w:val="006C2ED2"/>
    <w:rsid w:val="006C350C"/>
    <w:rsid w:val="006C3ADB"/>
    <w:rsid w:val="006C4094"/>
    <w:rsid w:val="006C40A6"/>
    <w:rsid w:val="006C4311"/>
    <w:rsid w:val="006C450E"/>
    <w:rsid w:val="006C4755"/>
    <w:rsid w:val="006C47E8"/>
    <w:rsid w:val="006C4A85"/>
    <w:rsid w:val="006C4D1C"/>
    <w:rsid w:val="006C52D6"/>
    <w:rsid w:val="006C5405"/>
    <w:rsid w:val="006C5575"/>
    <w:rsid w:val="006C5891"/>
    <w:rsid w:val="006C58DE"/>
    <w:rsid w:val="006C597C"/>
    <w:rsid w:val="006C5AC4"/>
    <w:rsid w:val="006C5AE5"/>
    <w:rsid w:val="006C5B73"/>
    <w:rsid w:val="006C5D35"/>
    <w:rsid w:val="006C5E40"/>
    <w:rsid w:val="006C6051"/>
    <w:rsid w:val="006C64B4"/>
    <w:rsid w:val="006C667C"/>
    <w:rsid w:val="006C6CAB"/>
    <w:rsid w:val="006C6FE8"/>
    <w:rsid w:val="006C71F2"/>
    <w:rsid w:val="006C73FB"/>
    <w:rsid w:val="006C7640"/>
    <w:rsid w:val="006C791A"/>
    <w:rsid w:val="006C7DAD"/>
    <w:rsid w:val="006D0567"/>
    <w:rsid w:val="006D0A37"/>
    <w:rsid w:val="006D0E8E"/>
    <w:rsid w:val="006D1054"/>
    <w:rsid w:val="006D118D"/>
    <w:rsid w:val="006D123A"/>
    <w:rsid w:val="006D140E"/>
    <w:rsid w:val="006D1490"/>
    <w:rsid w:val="006D14B3"/>
    <w:rsid w:val="006D15BA"/>
    <w:rsid w:val="006D18AE"/>
    <w:rsid w:val="006D199B"/>
    <w:rsid w:val="006D1B54"/>
    <w:rsid w:val="006D1F59"/>
    <w:rsid w:val="006D2463"/>
    <w:rsid w:val="006D25CA"/>
    <w:rsid w:val="006D2699"/>
    <w:rsid w:val="006D27F8"/>
    <w:rsid w:val="006D2954"/>
    <w:rsid w:val="006D29C3"/>
    <w:rsid w:val="006D2AA6"/>
    <w:rsid w:val="006D2C63"/>
    <w:rsid w:val="006D30CB"/>
    <w:rsid w:val="006D34C6"/>
    <w:rsid w:val="006D3CAC"/>
    <w:rsid w:val="006D3CC5"/>
    <w:rsid w:val="006D41AE"/>
    <w:rsid w:val="006D41FB"/>
    <w:rsid w:val="006D46B6"/>
    <w:rsid w:val="006D49A1"/>
    <w:rsid w:val="006D4B83"/>
    <w:rsid w:val="006D4F89"/>
    <w:rsid w:val="006D52EA"/>
    <w:rsid w:val="006D5417"/>
    <w:rsid w:val="006D5479"/>
    <w:rsid w:val="006D5520"/>
    <w:rsid w:val="006D56A1"/>
    <w:rsid w:val="006D5751"/>
    <w:rsid w:val="006D5FCF"/>
    <w:rsid w:val="006D6221"/>
    <w:rsid w:val="006D6404"/>
    <w:rsid w:val="006D665A"/>
    <w:rsid w:val="006D6867"/>
    <w:rsid w:val="006D7308"/>
    <w:rsid w:val="006D7647"/>
    <w:rsid w:val="006D7664"/>
    <w:rsid w:val="006D79CD"/>
    <w:rsid w:val="006D7A23"/>
    <w:rsid w:val="006D7A32"/>
    <w:rsid w:val="006D7B8D"/>
    <w:rsid w:val="006D7DFC"/>
    <w:rsid w:val="006D7E89"/>
    <w:rsid w:val="006D7F05"/>
    <w:rsid w:val="006E025D"/>
    <w:rsid w:val="006E0651"/>
    <w:rsid w:val="006E0CD5"/>
    <w:rsid w:val="006E0CE1"/>
    <w:rsid w:val="006E0D6F"/>
    <w:rsid w:val="006E0E68"/>
    <w:rsid w:val="006E1094"/>
    <w:rsid w:val="006E1447"/>
    <w:rsid w:val="006E148C"/>
    <w:rsid w:val="006E15EF"/>
    <w:rsid w:val="006E16B0"/>
    <w:rsid w:val="006E1786"/>
    <w:rsid w:val="006E1A78"/>
    <w:rsid w:val="006E1C59"/>
    <w:rsid w:val="006E1D39"/>
    <w:rsid w:val="006E1E55"/>
    <w:rsid w:val="006E21CE"/>
    <w:rsid w:val="006E21F2"/>
    <w:rsid w:val="006E245B"/>
    <w:rsid w:val="006E2979"/>
    <w:rsid w:val="006E2CFE"/>
    <w:rsid w:val="006E2EF1"/>
    <w:rsid w:val="006E3216"/>
    <w:rsid w:val="006E33D3"/>
    <w:rsid w:val="006E343D"/>
    <w:rsid w:val="006E36C1"/>
    <w:rsid w:val="006E36C7"/>
    <w:rsid w:val="006E3CE4"/>
    <w:rsid w:val="006E3FE1"/>
    <w:rsid w:val="006E41E1"/>
    <w:rsid w:val="006E4491"/>
    <w:rsid w:val="006E489F"/>
    <w:rsid w:val="006E4901"/>
    <w:rsid w:val="006E4DD3"/>
    <w:rsid w:val="006E4EFD"/>
    <w:rsid w:val="006E5232"/>
    <w:rsid w:val="006E5244"/>
    <w:rsid w:val="006E528C"/>
    <w:rsid w:val="006E5609"/>
    <w:rsid w:val="006E5EC4"/>
    <w:rsid w:val="006E6047"/>
    <w:rsid w:val="006E614C"/>
    <w:rsid w:val="006E624A"/>
    <w:rsid w:val="006E62BD"/>
    <w:rsid w:val="006E663D"/>
    <w:rsid w:val="006E6738"/>
    <w:rsid w:val="006E6853"/>
    <w:rsid w:val="006E6B2E"/>
    <w:rsid w:val="006E6E08"/>
    <w:rsid w:val="006E6F46"/>
    <w:rsid w:val="006E70E3"/>
    <w:rsid w:val="006E724E"/>
    <w:rsid w:val="006E72E1"/>
    <w:rsid w:val="006E73EB"/>
    <w:rsid w:val="006E77DD"/>
    <w:rsid w:val="006F00E6"/>
    <w:rsid w:val="006F0120"/>
    <w:rsid w:val="006F021F"/>
    <w:rsid w:val="006F032B"/>
    <w:rsid w:val="006F06B5"/>
    <w:rsid w:val="006F078A"/>
    <w:rsid w:val="006F08A0"/>
    <w:rsid w:val="006F093B"/>
    <w:rsid w:val="006F0AB5"/>
    <w:rsid w:val="006F0D5D"/>
    <w:rsid w:val="006F107C"/>
    <w:rsid w:val="006F1178"/>
    <w:rsid w:val="006F194D"/>
    <w:rsid w:val="006F19E8"/>
    <w:rsid w:val="006F1C3D"/>
    <w:rsid w:val="006F1E18"/>
    <w:rsid w:val="006F1EDE"/>
    <w:rsid w:val="006F234D"/>
    <w:rsid w:val="006F25AB"/>
    <w:rsid w:val="006F26FD"/>
    <w:rsid w:val="006F2881"/>
    <w:rsid w:val="006F2B80"/>
    <w:rsid w:val="006F2D6D"/>
    <w:rsid w:val="006F2F83"/>
    <w:rsid w:val="006F2F97"/>
    <w:rsid w:val="006F32EB"/>
    <w:rsid w:val="006F34F4"/>
    <w:rsid w:val="006F3F25"/>
    <w:rsid w:val="006F3FFA"/>
    <w:rsid w:val="006F448B"/>
    <w:rsid w:val="006F45FF"/>
    <w:rsid w:val="006F4844"/>
    <w:rsid w:val="006F4A40"/>
    <w:rsid w:val="006F4AFC"/>
    <w:rsid w:val="006F5293"/>
    <w:rsid w:val="006F54C2"/>
    <w:rsid w:val="006F5648"/>
    <w:rsid w:val="006F5977"/>
    <w:rsid w:val="006F59A7"/>
    <w:rsid w:val="006F5F11"/>
    <w:rsid w:val="006F61A9"/>
    <w:rsid w:val="006F6B00"/>
    <w:rsid w:val="006F6B6C"/>
    <w:rsid w:val="006F6C18"/>
    <w:rsid w:val="006F7120"/>
    <w:rsid w:val="006F7191"/>
    <w:rsid w:val="006F73D3"/>
    <w:rsid w:val="006F770A"/>
    <w:rsid w:val="007002B7"/>
    <w:rsid w:val="00700763"/>
    <w:rsid w:val="007008F1"/>
    <w:rsid w:val="00700B0F"/>
    <w:rsid w:val="00700C60"/>
    <w:rsid w:val="00700E2D"/>
    <w:rsid w:val="007013EC"/>
    <w:rsid w:val="0070159F"/>
    <w:rsid w:val="0070162F"/>
    <w:rsid w:val="00701925"/>
    <w:rsid w:val="00701957"/>
    <w:rsid w:val="00701A3D"/>
    <w:rsid w:val="00701EE8"/>
    <w:rsid w:val="007020AE"/>
    <w:rsid w:val="007023C8"/>
    <w:rsid w:val="00702546"/>
    <w:rsid w:val="0070267B"/>
    <w:rsid w:val="0070271E"/>
    <w:rsid w:val="007027C4"/>
    <w:rsid w:val="007028AD"/>
    <w:rsid w:val="0070297B"/>
    <w:rsid w:val="00702E27"/>
    <w:rsid w:val="00703008"/>
    <w:rsid w:val="0070308A"/>
    <w:rsid w:val="0070326B"/>
    <w:rsid w:val="007033AB"/>
    <w:rsid w:val="00703972"/>
    <w:rsid w:val="00703F74"/>
    <w:rsid w:val="007045A9"/>
    <w:rsid w:val="0070468A"/>
    <w:rsid w:val="00704B1A"/>
    <w:rsid w:val="00704E3A"/>
    <w:rsid w:val="007050C1"/>
    <w:rsid w:val="0070520C"/>
    <w:rsid w:val="0070575B"/>
    <w:rsid w:val="0070581C"/>
    <w:rsid w:val="00705940"/>
    <w:rsid w:val="00705F1C"/>
    <w:rsid w:val="007060B6"/>
    <w:rsid w:val="007062DD"/>
    <w:rsid w:val="007062F0"/>
    <w:rsid w:val="00706423"/>
    <w:rsid w:val="007064A1"/>
    <w:rsid w:val="0070670E"/>
    <w:rsid w:val="0070679C"/>
    <w:rsid w:val="007067AE"/>
    <w:rsid w:val="00706844"/>
    <w:rsid w:val="00706FEE"/>
    <w:rsid w:val="007076BB"/>
    <w:rsid w:val="00707AD1"/>
    <w:rsid w:val="00707BA6"/>
    <w:rsid w:val="00707DCC"/>
    <w:rsid w:val="00707EDF"/>
    <w:rsid w:val="00707F5A"/>
    <w:rsid w:val="00710251"/>
    <w:rsid w:val="0071026D"/>
    <w:rsid w:val="0071029E"/>
    <w:rsid w:val="00710347"/>
    <w:rsid w:val="00710698"/>
    <w:rsid w:val="00710AA1"/>
    <w:rsid w:val="00710B26"/>
    <w:rsid w:val="00710DD5"/>
    <w:rsid w:val="00711584"/>
    <w:rsid w:val="00711759"/>
    <w:rsid w:val="007117B7"/>
    <w:rsid w:val="00711991"/>
    <w:rsid w:val="00711A2B"/>
    <w:rsid w:val="00711D7C"/>
    <w:rsid w:val="00711E54"/>
    <w:rsid w:val="00712724"/>
    <w:rsid w:val="0071280F"/>
    <w:rsid w:val="00713033"/>
    <w:rsid w:val="007132AC"/>
    <w:rsid w:val="007133A8"/>
    <w:rsid w:val="00713569"/>
    <w:rsid w:val="00713668"/>
    <w:rsid w:val="007137B4"/>
    <w:rsid w:val="007139E9"/>
    <w:rsid w:val="007139FE"/>
    <w:rsid w:val="00713A30"/>
    <w:rsid w:val="00713AED"/>
    <w:rsid w:val="00713B1E"/>
    <w:rsid w:val="00713CC3"/>
    <w:rsid w:val="00713EEC"/>
    <w:rsid w:val="007140A9"/>
    <w:rsid w:val="007141D4"/>
    <w:rsid w:val="007143EE"/>
    <w:rsid w:val="007147E2"/>
    <w:rsid w:val="00714AF3"/>
    <w:rsid w:val="00714E0E"/>
    <w:rsid w:val="00714FCC"/>
    <w:rsid w:val="007152DF"/>
    <w:rsid w:val="00715428"/>
    <w:rsid w:val="00715738"/>
    <w:rsid w:val="007158ED"/>
    <w:rsid w:val="00715BF4"/>
    <w:rsid w:val="00715FB6"/>
    <w:rsid w:val="007162FC"/>
    <w:rsid w:val="007166E8"/>
    <w:rsid w:val="007166F2"/>
    <w:rsid w:val="00716C74"/>
    <w:rsid w:val="0071700A"/>
    <w:rsid w:val="00717437"/>
    <w:rsid w:val="00717BB1"/>
    <w:rsid w:val="00720243"/>
    <w:rsid w:val="007206B5"/>
    <w:rsid w:val="007206F3"/>
    <w:rsid w:val="00720951"/>
    <w:rsid w:val="00720E83"/>
    <w:rsid w:val="00720F56"/>
    <w:rsid w:val="007216DB"/>
    <w:rsid w:val="00721F3C"/>
    <w:rsid w:val="00722149"/>
    <w:rsid w:val="0072239F"/>
    <w:rsid w:val="00722D87"/>
    <w:rsid w:val="00722F96"/>
    <w:rsid w:val="00722FA5"/>
    <w:rsid w:val="0072350F"/>
    <w:rsid w:val="00723628"/>
    <w:rsid w:val="00723905"/>
    <w:rsid w:val="0072394B"/>
    <w:rsid w:val="00724020"/>
    <w:rsid w:val="007242E4"/>
    <w:rsid w:val="007248B0"/>
    <w:rsid w:val="00724C8A"/>
    <w:rsid w:val="00724C93"/>
    <w:rsid w:val="00724C9C"/>
    <w:rsid w:val="00724E41"/>
    <w:rsid w:val="00724EDC"/>
    <w:rsid w:val="00724FD0"/>
    <w:rsid w:val="007250C1"/>
    <w:rsid w:val="007250DF"/>
    <w:rsid w:val="0072535E"/>
    <w:rsid w:val="007253D2"/>
    <w:rsid w:val="007256EB"/>
    <w:rsid w:val="00725763"/>
    <w:rsid w:val="00725813"/>
    <w:rsid w:val="00725899"/>
    <w:rsid w:val="007259B2"/>
    <w:rsid w:val="00725D09"/>
    <w:rsid w:val="007261AD"/>
    <w:rsid w:val="007263B4"/>
    <w:rsid w:val="0072740A"/>
    <w:rsid w:val="00727BEC"/>
    <w:rsid w:val="00727D45"/>
    <w:rsid w:val="0073020E"/>
    <w:rsid w:val="00730405"/>
    <w:rsid w:val="00730724"/>
    <w:rsid w:val="00730807"/>
    <w:rsid w:val="00730897"/>
    <w:rsid w:val="00730AE0"/>
    <w:rsid w:val="00730DF2"/>
    <w:rsid w:val="007310A0"/>
    <w:rsid w:val="00731445"/>
    <w:rsid w:val="007317AD"/>
    <w:rsid w:val="00731E36"/>
    <w:rsid w:val="00731F06"/>
    <w:rsid w:val="00732016"/>
    <w:rsid w:val="007325EE"/>
    <w:rsid w:val="00732A7F"/>
    <w:rsid w:val="00732AF1"/>
    <w:rsid w:val="00732B37"/>
    <w:rsid w:val="00732D42"/>
    <w:rsid w:val="00732E4C"/>
    <w:rsid w:val="00732E77"/>
    <w:rsid w:val="00732FCD"/>
    <w:rsid w:val="00733260"/>
    <w:rsid w:val="007337CF"/>
    <w:rsid w:val="0073386D"/>
    <w:rsid w:val="00733B55"/>
    <w:rsid w:val="00734ADE"/>
    <w:rsid w:val="00734C4F"/>
    <w:rsid w:val="00734C6E"/>
    <w:rsid w:val="00735329"/>
    <w:rsid w:val="007354BF"/>
    <w:rsid w:val="00735581"/>
    <w:rsid w:val="0073591D"/>
    <w:rsid w:val="00735B25"/>
    <w:rsid w:val="00735D76"/>
    <w:rsid w:val="0073628E"/>
    <w:rsid w:val="00736475"/>
    <w:rsid w:val="007364FA"/>
    <w:rsid w:val="00736717"/>
    <w:rsid w:val="00736C1D"/>
    <w:rsid w:val="00736C45"/>
    <w:rsid w:val="00736D2C"/>
    <w:rsid w:val="00736DC1"/>
    <w:rsid w:val="00736E24"/>
    <w:rsid w:val="00736F02"/>
    <w:rsid w:val="00737097"/>
    <w:rsid w:val="007370C0"/>
    <w:rsid w:val="00737C04"/>
    <w:rsid w:val="00740615"/>
    <w:rsid w:val="007409AD"/>
    <w:rsid w:val="00740CB2"/>
    <w:rsid w:val="00740DB1"/>
    <w:rsid w:val="0074100E"/>
    <w:rsid w:val="00741103"/>
    <w:rsid w:val="007411A3"/>
    <w:rsid w:val="007411EB"/>
    <w:rsid w:val="00741308"/>
    <w:rsid w:val="007414A0"/>
    <w:rsid w:val="007414C7"/>
    <w:rsid w:val="00741554"/>
    <w:rsid w:val="00741678"/>
    <w:rsid w:val="007417A0"/>
    <w:rsid w:val="00741AC2"/>
    <w:rsid w:val="00741AEC"/>
    <w:rsid w:val="00741C7B"/>
    <w:rsid w:val="00741E4D"/>
    <w:rsid w:val="00741FBB"/>
    <w:rsid w:val="0074202D"/>
    <w:rsid w:val="0074204E"/>
    <w:rsid w:val="007424DB"/>
    <w:rsid w:val="007425D8"/>
    <w:rsid w:val="007426EA"/>
    <w:rsid w:val="00742769"/>
    <w:rsid w:val="00742A33"/>
    <w:rsid w:val="00742BB7"/>
    <w:rsid w:val="00742E52"/>
    <w:rsid w:val="007434BE"/>
    <w:rsid w:val="00743502"/>
    <w:rsid w:val="0074375C"/>
    <w:rsid w:val="007439D1"/>
    <w:rsid w:val="00743E0F"/>
    <w:rsid w:val="00743EAA"/>
    <w:rsid w:val="00743F5D"/>
    <w:rsid w:val="00743FB8"/>
    <w:rsid w:val="00743FCC"/>
    <w:rsid w:val="00744047"/>
    <w:rsid w:val="00744446"/>
    <w:rsid w:val="00744502"/>
    <w:rsid w:val="0074453C"/>
    <w:rsid w:val="00744721"/>
    <w:rsid w:val="0074476E"/>
    <w:rsid w:val="00745365"/>
    <w:rsid w:val="007454BA"/>
    <w:rsid w:val="007454F2"/>
    <w:rsid w:val="00745908"/>
    <w:rsid w:val="00745D40"/>
    <w:rsid w:val="00745F48"/>
    <w:rsid w:val="00745F70"/>
    <w:rsid w:val="0074606A"/>
    <w:rsid w:val="0074606C"/>
    <w:rsid w:val="007460B2"/>
    <w:rsid w:val="00746ACE"/>
    <w:rsid w:val="00746B0F"/>
    <w:rsid w:val="00747067"/>
    <w:rsid w:val="007471F0"/>
    <w:rsid w:val="007474D6"/>
    <w:rsid w:val="00747E50"/>
    <w:rsid w:val="00747E5F"/>
    <w:rsid w:val="007501F6"/>
    <w:rsid w:val="0075024B"/>
    <w:rsid w:val="0075033F"/>
    <w:rsid w:val="0075037A"/>
    <w:rsid w:val="0075058A"/>
    <w:rsid w:val="0075067B"/>
    <w:rsid w:val="0075088A"/>
    <w:rsid w:val="00750A7C"/>
    <w:rsid w:val="00750E4E"/>
    <w:rsid w:val="00750F93"/>
    <w:rsid w:val="007519F1"/>
    <w:rsid w:val="00751D1A"/>
    <w:rsid w:val="00752153"/>
    <w:rsid w:val="0075253F"/>
    <w:rsid w:val="0075299B"/>
    <w:rsid w:val="00752CFC"/>
    <w:rsid w:val="00752DEA"/>
    <w:rsid w:val="00752E25"/>
    <w:rsid w:val="0075324B"/>
    <w:rsid w:val="007534D0"/>
    <w:rsid w:val="0075374B"/>
    <w:rsid w:val="00753C6F"/>
    <w:rsid w:val="00753D0F"/>
    <w:rsid w:val="00753E07"/>
    <w:rsid w:val="00753EC0"/>
    <w:rsid w:val="00753F4C"/>
    <w:rsid w:val="007541AD"/>
    <w:rsid w:val="007544BB"/>
    <w:rsid w:val="00754CFD"/>
    <w:rsid w:val="00755144"/>
    <w:rsid w:val="00755320"/>
    <w:rsid w:val="00755877"/>
    <w:rsid w:val="007559C0"/>
    <w:rsid w:val="00755AA7"/>
    <w:rsid w:val="0075617C"/>
    <w:rsid w:val="0075647F"/>
    <w:rsid w:val="0075651F"/>
    <w:rsid w:val="0075691A"/>
    <w:rsid w:val="00756CF2"/>
    <w:rsid w:val="00756F07"/>
    <w:rsid w:val="00756F0B"/>
    <w:rsid w:val="00757198"/>
    <w:rsid w:val="007572D1"/>
    <w:rsid w:val="00757C9C"/>
    <w:rsid w:val="0076000A"/>
    <w:rsid w:val="00760389"/>
    <w:rsid w:val="007605ED"/>
    <w:rsid w:val="00760A11"/>
    <w:rsid w:val="00760D59"/>
    <w:rsid w:val="00760FB4"/>
    <w:rsid w:val="0076102C"/>
    <w:rsid w:val="0076108C"/>
    <w:rsid w:val="0076150B"/>
    <w:rsid w:val="00762051"/>
    <w:rsid w:val="00762196"/>
    <w:rsid w:val="00762216"/>
    <w:rsid w:val="007622EC"/>
    <w:rsid w:val="00762955"/>
    <w:rsid w:val="00762B88"/>
    <w:rsid w:val="00762C54"/>
    <w:rsid w:val="00762CEB"/>
    <w:rsid w:val="00762FA8"/>
    <w:rsid w:val="007631B0"/>
    <w:rsid w:val="007632AB"/>
    <w:rsid w:val="00763316"/>
    <w:rsid w:val="007634E2"/>
    <w:rsid w:val="007636FF"/>
    <w:rsid w:val="007638BC"/>
    <w:rsid w:val="00763B6C"/>
    <w:rsid w:val="00763C2B"/>
    <w:rsid w:val="00763F70"/>
    <w:rsid w:val="00764109"/>
    <w:rsid w:val="007648BB"/>
    <w:rsid w:val="00764909"/>
    <w:rsid w:val="00764A98"/>
    <w:rsid w:val="00764C8A"/>
    <w:rsid w:val="00764D29"/>
    <w:rsid w:val="00764ED7"/>
    <w:rsid w:val="00764F3A"/>
    <w:rsid w:val="007651AB"/>
    <w:rsid w:val="0076579A"/>
    <w:rsid w:val="0076583D"/>
    <w:rsid w:val="007658B9"/>
    <w:rsid w:val="00765A93"/>
    <w:rsid w:val="00765C0D"/>
    <w:rsid w:val="00765C59"/>
    <w:rsid w:val="00765F59"/>
    <w:rsid w:val="00765F8E"/>
    <w:rsid w:val="007661F1"/>
    <w:rsid w:val="0076692F"/>
    <w:rsid w:val="0076699D"/>
    <w:rsid w:val="0076701A"/>
    <w:rsid w:val="00767133"/>
    <w:rsid w:val="00767171"/>
    <w:rsid w:val="00767B15"/>
    <w:rsid w:val="00770611"/>
    <w:rsid w:val="00770D71"/>
    <w:rsid w:val="00770E99"/>
    <w:rsid w:val="00770EB8"/>
    <w:rsid w:val="007711E7"/>
    <w:rsid w:val="00771324"/>
    <w:rsid w:val="007713B4"/>
    <w:rsid w:val="00771B76"/>
    <w:rsid w:val="00771C7C"/>
    <w:rsid w:val="00771D74"/>
    <w:rsid w:val="0077204D"/>
    <w:rsid w:val="00772191"/>
    <w:rsid w:val="00772F2B"/>
    <w:rsid w:val="007731BB"/>
    <w:rsid w:val="00773488"/>
    <w:rsid w:val="0077353B"/>
    <w:rsid w:val="007737EC"/>
    <w:rsid w:val="007740A5"/>
    <w:rsid w:val="0077414C"/>
    <w:rsid w:val="00774257"/>
    <w:rsid w:val="007742AE"/>
    <w:rsid w:val="007745CA"/>
    <w:rsid w:val="00774A68"/>
    <w:rsid w:val="00774DCA"/>
    <w:rsid w:val="00774E29"/>
    <w:rsid w:val="00774FDB"/>
    <w:rsid w:val="00775004"/>
    <w:rsid w:val="00775DE8"/>
    <w:rsid w:val="007768FB"/>
    <w:rsid w:val="00776B2F"/>
    <w:rsid w:val="00776DDC"/>
    <w:rsid w:val="00776F3B"/>
    <w:rsid w:val="00776FE5"/>
    <w:rsid w:val="007773AB"/>
    <w:rsid w:val="007774F7"/>
    <w:rsid w:val="0077784F"/>
    <w:rsid w:val="00777DF3"/>
    <w:rsid w:val="00777E98"/>
    <w:rsid w:val="00780033"/>
    <w:rsid w:val="007803ED"/>
    <w:rsid w:val="0078053A"/>
    <w:rsid w:val="00780559"/>
    <w:rsid w:val="00780568"/>
    <w:rsid w:val="0078085C"/>
    <w:rsid w:val="00780DF5"/>
    <w:rsid w:val="00780E3F"/>
    <w:rsid w:val="00780E9F"/>
    <w:rsid w:val="00780F25"/>
    <w:rsid w:val="007812BD"/>
    <w:rsid w:val="00781410"/>
    <w:rsid w:val="007814A9"/>
    <w:rsid w:val="007816EE"/>
    <w:rsid w:val="007817F9"/>
    <w:rsid w:val="00781C71"/>
    <w:rsid w:val="00781DF6"/>
    <w:rsid w:val="00781ED4"/>
    <w:rsid w:val="007825F6"/>
    <w:rsid w:val="007826AF"/>
    <w:rsid w:val="00782C59"/>
    <w:rsid w:val="00782EFB"/>
    <w:rsid w:val="0078304A"/>
    <w:rsid w:val="007832E0"/>
    <w:rsid w:val="00783316"/>
    <w:rsid w:val="007833DF"/>
    <w:rsid w:val="0078378C"/>
    <w:rsid w:val="0078395A"/>
    <w:rsid w:val="00783C41"/>
    <w:rsid w:val="00784003"/>
    <w:rsid w:val="007842E0"/>
    <w:rsid w:val="007846BF"/>
    <w:rsid w:val="00784D42"/>
    <w:rsid w:val="00785239"/>
    <w:rsid w:val="0078523C"/>
    <w:rsid w:val="00785774"/>
    <w:rsid w:val="00785C38"/>
    <w:rsid w:val="00785EE5"/>
    <w:rsid w:val="00786167"/>
    <w:rsid w:val="0078647C"/>
    <w:rsid w:val="00786661"/>
    <w:rsid w:val="007868F1"/>
    <w:rsid w:val="0078692C"/>
    <w:rsid w:val="00786A74"/>
    <w:rsid w:val="00786E0B"/>
    <w:rsid w:val="00787071"/>
    <w:rsid w:val="007873FA"/>
    <w:rsid w:val="007879F9"/>
    <w:rsid w:val="00787B31"/>
    <w:rsid w:val="00787C1A"/>
    <w:rsid w:val="00787E04"/>
    <w:rsid w:val="00787FD2"/>
    <w:rsid w:val="00790126"/>
    <w:rsid w:val="007901EF"/>
    <w:rsid w:val="00790651"/>
    <w:rsid w:val="007909EE"/>
    <w:rsid w:val="00790C53"/>
    <w:rsid w:val="00790C6E"/>
    <w:rsid w:val="00790D3E"/>
    <w:rsid w:val="00790E4E"/>
    <w:rsid w:val="00790ED7"/>
    <w:rsid w:val="007913DB"/>
    <w:rsid w:val="007916E4"/>
    <w:rsid w:val="00791883"/>
    <w:rsid w:val="00791A08"/>
    <w:rsid w:val="00791AFA"/>
    <w:rsid w:val="00791CA7"/>
    <w:rsid w:val="00792302"/>
    <w:rsid w:val="00792394"/>
    <w:rsid w:val="00792440"/>
    <w:rsid w:val="0079245D"/>
    <w:rsid w:val="00792959"/>
    <w:rsid w:val="00792BD6"/>
    <w:rsid w:val="00792E13"/>
    <w:rsid w:val="00793023"/>
    <w:rsid w:val="00793272"/>
    <w:rsid w:val="0079359C"/>
    <w:rsid w:val="00793610"/>
    <w:rsid w:val="007937C2"/>
    <w:rsid w:val="00793B22"/>
    <w:rsid w:val="007948AD"/>
    <w:rsid w:val="00794AA2"/>
    <w:rsid w:val="00794B8B"/>
    <w:rsid w:val="00794BC8"/>
    <w:rsid w:val="007950EB"/>
    <w:rsid w:val="007951B4"/>
    <w:rsid w:val="007955C2"/>
    <w:rsid w:val="0079579C"/>
    <w:rsid w:val="00795993"/>
    <w:rsid w:val="00795A37"/>
    <w:rsid w:val="00795D57"/>
    <w:rsid w:val="00795D9B"/>
    <w:rsid w:val="007962EE"/>
    <w:rsid w:val="00796788"/>
    <w:rsid w:val="00796ACA"/>
    <w:rsid w:val="00796E2E"/>
    <w:rsid w:val="00796E4C"/>
    <w:rsid w:val="00796F80"/>
    <w:rsid w:val="00796FFB"/>
    <w:rsid w:val="007970BA"/>
    <w:rsid w:val="00797746"/>
    <w:rsid w:val="007979E2"/>
    <w:rsid w:val="00797E30"/>
    <w:rsid w:val="00797ED4"/>
    <w:rsid w:val="00797F53"/>
    <w:rsid w:val="00797FDC"/>
    <w:rsid w:val="00797FF4"/>
    <w:rsid w:val="007A0EFA"/>
    <w:rsid w:val="007A0F0C"/>
    <w:rsid w:val="007A10AB"/>
    <w:rsid w:val="007A10F0"/>
    <w:rsid w:val="007A1170"/>
    <w:rsid w:val="007A161E"/>
    <w:rsid w:val="007A1783"/>
    <w:rsid w:val="007A185D"/>
    <w:rsid w:val="007A1A0B"/>
    <w:rsid w:val="007A1A8A"/>
    <w:rsid w:val="007A1C04"/>
    <w:rsid w:val="007A1C1A"/>
    <w:rsid w:val="007A1C26"/>
    <w:rsid w:val="007A1D2F"/>
    <w:rsid w:val="007A1E56"/>
    <w:rsid w:val="007A1EC2"/>
    <w:rsid w:val="007A1F79"/>
    <w:rsid w:val="007A2058"/>
    <w:rsid w:val="007A2070"/>
    <w:rsid w:val="007A213B"/>
    <w:rsid w:val="007A216F"/>
    <w:rsid w:val="007A22B2"/>
    <w:rsid w:val="007A24DB"/>
    <w:rsid w:val="007A25D6"/>
    <w:rsid w:val="007A2831"/>
    <w:rsid w:val="007A2995"/>
    <w:rsid w:val="007A3029"/>
    <w:rsid w:val="007A3393"/>
    <w:rsid w:val="007A359E"/>
    <w:rsid w:val="007A3792"/>
    <w:rsid w:val="007A3A4B"/>
    <w:rsid w:val="007A3B8C"/>
    <w:rsid w:val="007A3BB2"/>
    <w:rsid w:val="007A3BD3"/>
    <w:rsid w:val="007A3C20"/>
    <w:rsid w:val="007A3CBE"/>
    <w:rsid w:val="007A3EAE"/>
    <w:rsid w:val="007A3F86"/>
    <w:rsid w:val="007A4230"/>
    <w:rsid w:val="007A4758"/>
    <w:rsid w:val="007A4763"/>
    <w:rsid w:val="007A4942"/>
    <w:rsid w:val="007A4977"/>
    <w:rsid w:val="007A4B76"/>
    <w:rsid w:val="007A505B"/>
    <w:rsid w:val="007A5106"/>
    <w:rsid w:val="007A5704"/>
    <w:rsid w:val="007A583A"/>
    <w:rsid w:val="007A59BB"/>
    <w:rsid w:val="007A5C11"/>
    <w:rsid w:val="007A5D22"/>
    <w:rsid w:val="007A6730"/>
    <w:rsid w:val="007A6848"/>
    <w:rsid w:val="007A6C44"/>
    <w:rsid w:val="007A6D13"/>
    <w:rsid w:val="007A6F99"/>
    <w:rsid w:val="007A72FB"/>
    <w:rsid w:val="007A736C"/>
    <w:rsid w:val="007A7480"/>
    <w:rsid w:val="007A75C4"/>
    <w:rsid w:val="007A7A2F"/>
    <w:rsid w:val="007A7C99"/>
    <w:rsid w:val="007B0275"/>
    <w:rsid w:val="007B0486"/>
    <w:rsid w:val="007B0BB2"/>
    <w:rsid w:val="007B0C93"/>
    <w:rsid w:val="007B10C6"/>
    <w:rsid w:val="007B133A"/>
    <w:rsid w:val="007B1375"/>
    <w:rsid w:val="007B1810"/>
    <w:rsid w:val="007B18E8"/>
    <w:rsid w:val="007B191B"/>
    <w:rsid w:val="007B1EEB"/>
    <w:rsid w:val="007B23F1"/>
    <w:rsid w:val="007B29DB"/>
    <w:rsid w:val="007B29DC"/>
    <w:rsid w:val="007B2BCD"/>
    <w:rsid w:val="007B2CCC"/>
    <w:rsid w:val="007B2EC9"/>
    <w:rsid w:val="007B3414"/>
    <w:rsid w:val="007B38FF"/>
    <w:rsid w:val="007B3FA6"/>
    <w:rsid w:val="007B4363"/>
    <w:rsid w:val="007B45EB"/>
    <w:rsid w:val="007B464D"/>
    <w:rsid w:val="007B46E6"/>
    <w:rsid w:val="007B49C7"/>
    <w:rsid w:val="007B53A1"/>
    <w:rsid w:val="007B565B"/>
    <w:rsid w:val="007B59D7"/>
    <w:rsid w:val="007B5BCF"/>
    <w:rsid w:val="007B5CE3"/>
    <w:rsid w:val="007B608C"/>
    <w:rsid w:val="007B6304"/>
    <w:rsid w:val="007B6570"/>
    <w:rsid w:val="007B68E4"/>
    <w:rsid w:val="007B6A19"/>
    <w:rsid w:val="007B6A61"/>
    <w:rsid w:val="007B6AE0"/>
    <w:rsid w:val="007B6B1A"/>
    <w:rsid w:val="007B6ED5"/>
    <w:rsid w:val="007B757D"/>
    <w:rsid w:val="007B774D"/>
    <w:rsid w:val="007B77D9"/>
    <w:rsid w:val="007B7C07"/>
    <w:rsid w:val="007B7DC9"/>
    <w:rsid w:val="007B7DE2"/>
    <w:rsid w:val="007B7E55"/>
    <w:rsid w:val="007B7FB2"/>
    <w:rsid w:val="007C024C"/>
    <w:rsid w:val="007C0400"/>
    <w:rsid w:val="007C0603"/>
    <w:rsid w:val="007C0628"/>
    <w:rsid w:val="007C0847"/>
    <w:rsid w:val="007C0A80"/>
    <w:rsid w:val="007C0BCF"/>
    <w:rsid w:val="007C0EB8"/>
    <w:rsid w:val="007C0FB2"/>
    <w:rsid w:val="007C1711"/>
    <w:rsid w:val="007C17D7"/>
    <w:rsid w:val="007C19EE"/>
    <w:rsid w:val="007C1B01"/>
    <w:rsid w:val="007C1F88"/>
    <w:rsid w:val="007C219E"/>
    <w:rsid w:val="007C21D0"/>
    <w:rsid w:val="007C2AE2"/>
    <w:rsid w:val="007C305A"/>
    <w:rsid w:val="007C3146"/>
    <w:rsid w:val="007C335D"/>
    <w:rsid w:val="007C338B"/>
    <w:rsid w:val="007C3606"/>
    <w:rsid w:val="007C422D"/>
    <w:rsid w:val="007C43FA"/>
    <w:rsid w:val="007C4467"/>
    <w:rsid w:val="007C449F"/>
    <w:rsid w:val="007C45B3"/>
    <w:rsid w:val="007C46D7"/>
    <w:rsid w:val="007C4BE6"/>
    <w:rsid w:val="007C5057"/>
    <w:rsid w:val="007C5064"/>
    <w:rsid w:val="007C5120"/>
    <w:rsid w:val="007C5285"/>
    <w:rsid w:val="007C5359"/>
    <w:rsid w:val="007C5497"/>
    <w:rsid w:val="007C57AC"/>
    <w:rsid w:val="007C5C72"/>
    <w:rsid w:val="007C5CB3"/>
    <w:rsid w:val="007C6AA7"/>
    <w:rsid w:val="007C6AE5"/>
    <w:rsid w:val="007C6BE1"/>
    <w:rsid w:val="007C6D80"/>
    <w:rsid w:val="007C6D9A"/>
    <w:rsid w:val="007C6F27"/>
    <w:rsid w:val="007C6FA5"/>
    <w:rsid w:val="007C6FBC"/>
    <w:rsid w:val="007C71E8"/>
    <w:rsid w:val="007C7611"/>
    <w:rsid w:val="007C7D2B"/>
    <w:rsid w:val="007D050F"/>
    <w:rsid w:val="007D0746"/>
    <w:rsid w:val="007D0DE6"/>
    <w:rsid w:val="007D0EC7"/>
    <w:rsid w:val="007D1035"/>
    <w:rsid w:val="007D13E8"/>
    <w:rsid w:val="007D16B4"/>
    <w:rsid w:val="007D177B"/>
    <w:rsid w:val="007D1A20"/>
    <w:rsid w:val="007D1CB3"/>
    <w:rsid w:val="007D1D3D"/>
    <w:rsid w:val="007D1D8C"/>
    <w:rsid w:val="007D20F4"/>
    <w:rsid w:val="007D2337"/>
    <w:rsid w:val="007D24F7"/>
    <w:rsid w:val="007D267B"/>
    <w:rsid w:val="007D2A18"/>
    <w:rsid w:val="007D2EDE"/>
    <w:rsid w:val="007D3462"/>
    <w:rsid w:val="007D37F6"/>
    <w:rsid w:val="007D39E9"/>
    <w:rsid w:val="007D3A78"/>
    <w:rsid w:val="007D3BD0"/>
    <w:rsid w:val="007D4002"/>
    <w:rsid w:val="007D4421"/>
    <w:rsid w:val="007D4526"/>
    <w:rsid w:val="007D460F"/>
    <w:rsid w:val="007D46C4"/>
    <w:rsid w:val="007D4B4B"/>
    <w:rsid w:val="007D4C30"/>
    <w:rsid w:val="007D4C88"/>
    <w:rsid w:val="007D4E7A"/>
    <w:rsid w:val="007D4EA9"/>
    <w:rsid w:val="007D4FDE"/>
    <w:rsid w:val="007D5322"/>
    <w:rsid w:val="007D5378"/>
    <w:rsid w:val="007D5849"/>
    <w:rsid w:val="007D588F"/>
    <w:rsid w:val="007D59FD"/>
    <w:rsid w:val="007D5E99"/>
    <w:rsid w:val="007D5EC4"/>
    <w:rsid w:val="007D5EFD"/>
    <w:rsid w:val="007D63E7"/>
    <w:rsid w:val="007D6400"/>
    <w:rsid w:val="007D6B52"/>
    <w:rsid w:val="007D6CC8"/>
    <w:rsid w:val="007D70D1"/>
    <w:rsid w:val="007D70E6"/>
    <w:rsid w:val="007D719A"/>
    <w:rsid w:val="007D726F"/>
    <w:rsid w:val="007D777D"/>
    <w:rsid w:val="007D77C2"/>
    <w:rsid w:val="007D783B"/>
    <w:rsid w:val="007D78BB"/>
    <w:rsid w:val="007E002B"/>
    <w:rsid w:val="007E0058"/>
    <w:rsid w:val="007E0310"/>
    <w:rsid w:val="007E0323"/>
    <w:rsid w:val="007E0519"/>
    <w:rsid w:val="007E052C"/>
    <w:rsid w:val="007E05B7"/>
    <w:rsid w:val="007E0883"/>
    <w:rsid w:val="007E08CE"/>
    <w:rsid w:val="007E0C4A"/>
    <w:rsid w:val="007E0ECF"/>
    <w:rsid w:val="007E0F09"/>
    <w:rsid w:val="007E124E"/>
    <w:rsid w:val="007E1635"/>
    <w:rsid w:val="007E174C"/>
    <w:rsid w:val="007E17A4"/>
    <w:rsid w:val="007E18F5"/>
    <w:rsid w:val="007E1CEA"/>
    <w:rsid w:val="007E1EC1"/>
    <w:rsid w:val="007E1F65"/>
    <w:rsid w:val="007E22BA"/>
    <w:rsid w:val="007E2390"/>
    <w:rsid w:val="007E251F"/>
    <w:rsid w:val="007E269A"/>
    <w:rsid w:val="007E2B0F"/>
    <w:rsid w:val="007E2D7E"/>
    <w:rsid w:val="007E317D"/>
    <w:rsid w:val="007E3230"/>
    <w:rsid w:val="007E336D"/>
    <w:rsid w:val="007E356B"/>
    <w:rsid w:val="007E36E4"/>
    <w:rsid w:val="007E3E89"/>
    <w:rsid w:val="007E3ED6"/>
    <w:rsid w:val="007E414D"/>
    <w:rsid w:val="007E497A"/>
    <w:rsid w:val="007E4AF5"/>
    <w:rsid w:val="007E4B5D"/>
    <w:rsid w:val="007E4CDF"/>
    <w:rsid w:val="007E4EAE"/>
    <w:rsid w:val="007E5577"/>
    <w:rsid w:val="007E58DD"/>
    <w:rsid w:val="007E5AE6"/>
    <w:rsid w:val="007E5E7A"/>
    <w:rsid w:val="007E5F48"/>
    <w:rsid w:val="007E6027"/>
    <w:rsid w:val="007E6038"/>
    <w:rsid w:val="007E61D6"/>
    <w:rsid w:val="007E644E"/>
    <w:rsid w:val="007E66E5"/>
    <w:rsid w:val="007E67D0"/>
    <w:rsid w:val="007E6CF4"/>
    <w:rsid w:val="007E6DA4"/>
    <w:rsid w:val="007E6DAB"/>
    <w:rsid w:val="007E6FDC"/>
    <w:rsid w:val="007E7240"/>
    <w:rsid w:val="007E7273"/>
    <w:rsid w:val="007E72D9"/>
    <w:rsid w:val="007E744C"/>
    <w:rsid w:val="007E7648"/>
    <w:rsid w:val="007E7829"/>
    <w:rsid w:val="007E78A2"/>
    <w:rsid w:val="007E7ADF"/>
    <w:rsid w:val="007E7EBD"/>
    <w:rsid w:val="007E7EDF"/>
    <w:rsid w:val="007F05FC"/>
    <w:rsid w:val="007F060F"/>
    <w:rsid w:val="007F08EB"/>
    <w:rsid w:val="007F0971"/>
    <w:rsid w:val="007F0D8B"/>
    <w:rsid w:val="007F0E01"/>
    <w:rsid w:val="007F1A72"/>
    <w:rsid w:val="007F1AEE"/>
    <w:rsid w:val="007F1C5A"/>
    <w:rsid w:val="007F1CD5"/>
    <w:rsid w:val="007F1D27"/>
    <w:rsid w:val="007F1F2B"/>
    <w:rsid w:val="007F2114"/>
    <w:rsid w:val="007F224E"/>
    <w:rsid w:val="007F2262"/>
    <w:rsid w:val="007F2275"/>
    <w:rsid w:val="007F234F"/>
    <w:rsid w:val="007F23B7"/>
    <w:rsid w:val="007F243C"/>
    <w:rsid w:val="007F287E"/>
    <w:rsid w:val="007F2B50"/>
    <w:rsid w:val="007F2BE0"/>
    <w:rsid w:val="007F2D2E"/>
    <w:rsid w:val="007F2F11"/>
    <w:rsid w:val="007F310C"/>
    <w:rsid w:val="007F3221"/>
    <w:rsid w:val="007F32CE"/>
    <w:rsid w:val="007F3350"/>
    <w:rsid w:val="007F3713"/>
    <w:rsid w:val="007F3737"/>
    <w:rsid w:val="007F3E83"/>
    <w:rsid w:val="007F3F48"/>
    <w:rsid w:val="007F403C"/>
    <w:rsid w:val="007F4055"/>
    <w:rsid w:val="007F426A"/>
    <w:rsid w:val="007F4292"/>
    <w:rsid w:val="007F42F0"/>
    <w:rsid w:val="007F44A1"/>
    <w:rsid w:val="007F465B"/>
    <w:rsid w:val="007F46BF"/>
    <w:rsid w:val="007F4833"/>
    <w:rsid w:val="007F4B87"/>
    <w:rsid w:val="007F4E22"/>
    <w:rsid w:val="007F4E4F"/>
    <w:rsid w:val="007F4E6A"/>
    <w:rsid w:val="007F511B"/>
    <w:rsid w:val="007F51E0"/>
    <w:rsid w:val="007F52A5"/>
    <w:rsid w:val="007F52AC"/>
    <w:rsid w:val="007F575B"/>
    <w:rsid w:val="007F5898"/>
    <w:rsid w:val="007F5ACB"/>
    <w:rsid w:val="007F5BE7"/>
    <w:rsid w:val="007F5DAD"/>
    <w:rsid w:val="007F6112"/>
    <w:rsid w:val="007F6307"/>
    <w:rsid w:val="007F6547"/>
    <w:rsid w:val="007F6B19"/>
    <w:rsid w:val="007F6E9C"/>
    <w:rsid w:val="007F700E"/>
    <w:rsid w:val="007F706B"/>
    <w:rsid w:val="007F71AB"/>
    <w:rsid w:val="007F7456"/>
    <w:rsid w:val="007F7534"/>
    <w:rsid w:val="007F7670"/>
    <w:rsid w:val="007F76DB"/>
    <w:rsid w:val="007F7F6E"/>
    <w:rsid w:val="0080013D"/>
    <w:rsid w:val="008001D0"/>
    <w:rsid w:val="00800875"/>
    <w:rsid w:val="00800A80"/>
    <w:rsid w:val="00800B48"/>
    <w:rsid w:val="00800DBD"/>
    <w:rsid w:val="00800E1C"/>
    <w:rsid w:val="008010D1"/>
    <w:rsid w:val="00801631"/>
    <w:rsid w:val="00801A69"/>
    <w:rsid w:val="00801C2C"/>
    <w:rsid w:val="00801C60"/>
    <w:rsid w:val="00801FBE"/>
    <w:rsid w:val="00802006"/>
    <w:rsid w:val="0080211B"/>
    <w:rsid w:val="0080215C"/>
    <w:rsid w:val="00802180"/>
    <w:rsid w:val="00802D08"/>
    <w:rsid w:val="00803326"/>
    <w:rsid w:val="008033F0"/>
    <w:rsid w:val="008035B2"/>
    <w:rsid w:val="00803696"/>
    <w:rsid w:val="008039F5"/>
    <w:rsid w:val="00804019"/>
    <w:rsid w:val="008040EA"/>
    <w:rsid w:val="00804173"/>
    <w:rsid w:val="008043D5"/>
    <w:rsid w:val="008050B8"/>
    <w:rsid w:val="008050F7"/>
    <w:rsid w:val="008053DC"/>
    <w:rsid w:val="00805B65"/>
    <w:rsid w:val="00805E0E"/>
    <w:rsid w:val="00805E9B"/>
    <w:rsid w:val="008060D6"/>
    <w:rsid w:val="00806172"/>
    <w:rsid w:val="00806485"/>
    <w:rsid w:val="0080681B"/>
    <w:rsid w:val="0080699B"/>
    <w:rsid w:val="008069D8"/>
    <w:rsid w:val="00806A03"/>
    <w:rsid w:val="00806BD1"/>
    <w:rsid w:val="008072D5"/>
    <w:rsid w:val="00807442"/>
    <w:rsid w:val="00807630"/>
    <w:rsid w:val="00807763"/>
    <w:rsid w:val="0080787A"/>
    <w:rsid w:val="008078A5"/>
    <w:rsid w:val="00807BED"/>
    <w:rsid w:val="00807C96"/>
    <w:rsid w:val="00807F21"/>
    <w:rsid w:val="00807FA2"/>
    <w:rsid w:val="00810007"/>
    <w:rsid w:val="00810077"/>
    <w:rsid w:val="008108AB"/>
    <w:rsid w:val="00810FD2"/>
    <w:rsid w:val="00811743"/>
    <w:rsid w:val="0081184D"/>
    <w:rsid w:val="00811AFF"/>
    <w:rsid w:val="00811B92"/>
    <w:rsid w:val="00811BCA"/>
    <w:rsid w:val="00812680"/>
    <w:rsid w:val="0081279C"/>
    <w:rsid w:val="008129D4"/>
    <w:rsid w:val="00812B28"/>
    <w:rsid w:val="00812F54"/>
    <w:rsid w:val="008131C4"/>
    <w:rsid w:val="0081369D"/>
    <w:rsid w:val="0081389F"/>
    <w:rsid w:val="00813C7F"/>
    <w:rsid w:val="008145BC"/>
    <w:rsid w:val="00814918"/>
    <w:rsid w:val="00814A29"/>
    <w:rsid w:val="00814EC8"/>
    <w:rsid w:val="0081502A"/>
    <w:rsid w:val="00815175"/>
    <w:rsid w:val="00815365"/>
    <w:rsid w:val="008154D9"/>
    <w:rsid w:val="0081591E"/>
    <w:rsid w:val="008161E4"/>
    <w:rsid w:val="00816217"/>
    <w:rsid w:val="008163D7"/>
    <w:rsid w:val="0081649B"/>
    <w:rsid w:val="0081653A"/>
    <w:rsid w:val="008165EE"/>
    <w:rsid w:val="00816B20"/>
    <w:rsid w:val="00816C97"/>
    <w:rsid w:val="00816F48"/>
    <w:rsid w:val="008172C7"/>
    <w:rsid w:val="008174E8"/>
    <w:rsid w:val="00817585"/>
    <w:rsid w:val="008176A6"/>
    <w:rsid w:val="00817871"/>
    <w:rsid w:val="008178AC"/>
    <w:rsid w:val="008178CF"/>
    <w:rsid w:val="00817C24"/>
    <w:rsid w:val="00817F57"/>
    <w:rsid w:val="00820070"/>
    <w:rsid w:val="00820437"/>
    <w:rsid w:val="00820685"/>
    <w:rsid w:val="00820998"/>
    <w:rsid w:val="00820A39"/>
    <w:rsid w:val="00820C84"/>
    <w:rsid w:val="00820E2A"/>
    <w:rsid w:val="00820E88"/>
    <w:rsid w:val="008215FF"/>
    <w:rsid w:val="00821617"/>
    <w:rsid w:val="008216A7"/>
    <w:rsid w:val="00821948"/>
    <w:rsid w:val="00821B23"/>
    <w:rsid w:val="00821BA1"/>
    <w:rsid w:val="00821F04"/>
    <w:rsid w:val="00821FA3"/>
    <w:rsid w:val="00822618"/>
    <w:rsid w:val="00822701"/>
    <w:rsid w:val="008228DE"/>
    <w:rsid w:val="00822B0C"/>
    <w:rsid w:val="00822D41"/>
    <w:rsid w:val="0082316D"/>
    <w:rsid w:val="008231B4"/>
    <w:rsid w:val="00823454"/>
    <w:rsid w:val="00823AC4"/>
    <w:rsid w:val="00823B6E"/>
    <w:rsid w:val="00823F38"/>
    <w:rsid w:val="00823FA3"/>
    <w:rsid w:val="00823FA8"/>
    <w:rsid w:val="008240B5"/>
    <w:rsid w:val="0082427E"/>
    <w:rsid w:val="008242A4"/>
    <w:rsid w:val="00824357"/>
    <w:rsid w:val="00824531"/>
    <w:rsid w:val="008246D6"/>
    <w:rsid w:val="00824965"/>
    <w:rsid w:val="00824D17"/>
    <w:rsid w:val="008253D1"/>
    <w:rsid w:val="0082546E"/>
    <w:rsid w:val="00825977"/>
    <w:rsid w:val="00825A6F"/>
    <w:rsid w:val="00825A8C"/>
    <w:rsid w:val="00825B2D"/>
    <w:rsid w:val="00825C5C"/>
    <w:rsid w:val="00825F79"/>
    <w:rsid w:val="008260A9"/>
    <w:rsid w:val="008260BA"/>
    <w:rsid w:val="008260E1"/>
    <w:rsid w:val="008261C0"/>
    <w:rsid w:val="00826283"/>
    <w:rsid w:val="008265F3"/>
    <w:rsid w:val="00826C28"/>
    <w:rsid w:val="00826DBA"/>
    <w:rsid w:val="008270D7"/>
    <w:rsid w:val="00827226"/>
    <w:rsid w:val="00827A10"/>
    <w:rsid w:val="00827B86"/>
    <w:rsid w:val="00827CCF"/>
    <w:rsid w:val="00827D1D"/>
    <w:rsid w:val="00827E41"/>
    <w:rsid w:val="008301B3"/>
    <w:rsid w:val="00830317"/>
    <w:rsid w:val="00830441"/>
    <w:rsid w:val="00830468"/>
    <w:rsid w:val="0083070D"/>
    <w:rsid w:val="00830839"/>
    <w:rsid w:val="008308B5"/>
    <w:rsid w:val="008308E9"/>
    <w:rsid w:val="00830927"/>
    <w:rsid w:val="00830A82"/>
    <w:rsid w:val="00830B9B"/>
    <w:rsid w:val="00830C6A"/>
    <w:rsid w:val="00830DC7"/>
    <w:rsid w:val="00830E4E"/>
    <w:rsid w:val="00830E9D"/>
    <w:rsid w:val="008312E6"/>
    <w:rsid w:val="00831420"/>
    <w:rsid w:val="008319F4"/>
    <w:rsid w:val="00831CC0"/>
    <w:rsid w:val="00831EAB"/>
    <w:rsid w:val="00831EB6"/>
    <w:rsid w:val="008321C9"/>
    <w:rsid w:val="0083233D"/>
    <w:rsid w:val="0083234E"/>
    <w:rsid w:val="008323AB"/>
    <w:rsid w:val="0083242C"/>
    <w:rsid w:val="008324E8"/>
    <w:rsid w:val="00832975"/>
    <w:rsid w:val="00832B4F"/>
    <w:rsid w:val="00832FF4"/>
    <w:rsid w:val="008330BF"/>
    <w:rsid w:val="008339B0"/>
    <w:rsid w:val="00833CFB"/>
    <w:rsid w:val="00833F71"/>
    <w:rsid w:val="008340B2"/>
    <w:rsid w:val="00834100"/>
    <w:rsid w:val="00834127"/>
    <w:rsid w:val="00834666"/>
    <w:rsid w:val="008346A6"/>
    <w:rsid w:val="00834D4B"/>
    <w:rsid w:val="00834FF7"/>
    <w:rsid w:val="00835795"/>
    <w:rsid w:val="00835AF2"/>
    <w:rsid w:val="00835B9A"/>
    <w:rsid w:val="00835CB8"/>
    <w:rsid w:val="00835EBD"/>
    <w:rsid w:val="0083602C"/>
    <w:rsid w:val="00836610"/>
    <w:rsid w:val="0083668D"/>
    <w:rsid w:val="0083698C"/>
    <w:rsid w:val="00836AD5"/>
    <w:rsid w:val="00836BAA"/>
    <w:rsid w:val="00836E81"/>
    <w:rsid w:val="00837037"/>
    <w:rsid w:val="008377A2"/>
    <w:rsid w:val="00837839"/>
    <w:rsid w:val="0083786C"/>
    <w:rsid w:val="0083796A"/>
    <w:rsid w:val="00837BC6"/>
    <w:rsid w:val="00837CA9"/>
    <w:rsid w:val="00837DE2"/>
    <w:rsid w:val="00840331"/>
    <w:rsid w:val="00840383"/>
    <w:rsid w:val="0084062F"/>
    <w:rsid w:val="00840686"/>
    <w:rsid w:val="00840AF4"/>
    <w:rsid w:val="00840D5F"/>
    <w:rsid w:val="00841098"/>
    <w:rsid w:val="008417B8"/>
    <w:rsid w:val="00842070"/>
    <w:rsid w:val="00842E62"/>
    <w:rsid w:val="00842ECF"/>
    <w:rsid w:val="00842FE4"/>
    <w:rsid w:val="008436D7"/>
    <w:rsid w:val="00843882"/>
    <w:rsid w:val="00843E18"/>
    <w:rsid w:val="00844042"/>
    <w:rsid w:val="00844195"/>
    <w:rsid w:val="00844406"/>
    <w:rsid w:val="00844564"/>
    <w:rsid w:val="0084458B"/>
    <w:rsid w:val="00844ABB"/>
    <w:rsid w:val="00844F9F"/>
    <w:rsid w:val="00845446"/>
    <w:rsid w:val="0084545E"/>
    <w:rsid w:val="00845812"/>
    <w:rsid w:val="00845900"/>
    <w:rsid w:val="00845A05"/>
    <w:rsid w:val="00845CE5"/>
    <w:rsid w:val="00845FE6"/>
    <w:rsid w:val="0084634B"/>
    <w:rsid w:val="0084640E"/>
    <w:rsid w:val="00846A5A"/>
    <w:rsid w:val="00846D04"/>
    <w:rsid w:val="00847167"/>
    <w:rsid w:val="00847543"/>
    <w:rsid w:val="008478B4"/>
    <w:rsid w:val="00847ED0"/>
    <w:rsid w:val="008500F4"/>
    <w:rsid w:val="0085014C"/>
    <w:rsid w:val="00850922"/>
    <w:rsid w:val="00850B17"/>
    <w:rsid w:val="00850C76"/>
    <w:rsid w:val="00850DF6"/>
    <w:rsid w:val="00850F71"/>
    <w:rsid w:val="0085182A"/>
    <w:rsid w:val="00851D43"/>
    <w:rsid w:val="00851DCD"/>
    <w:rsid w:val="00851DF3"/>
    <w:rsid w:val="008520BA"/>
    <w:rsid w:val="00852608"/>
    <w:rsid w:val="00852731"/>
    <w:rsid w:val="00852EC7"/>
    <w:rsid w:val="00852FE2"/>
    <w:rsid w:val="008532A9"/>
    <w:rsid w:val="008532AA"/>
    <w:rsid w:val="0085345E"/>
    <w:rsid w:val="008534B7"/>
    <w:rsid w:val="00853796"/>
    <w:rsid w:val="00853A11"/>
    <w:rsid w:val="00853E0A"/>
    <w:rsid w:val="00853F10"/>
    <w:rsid w:val="00854090"/>
    <w:rsid w:val="00854190"/>
    <w:rsid w:val="00854416"/>
    <w:rsid w:val="008545B3"/>
    <w:rsid w:val="008545C3"/>
    <w:rsid w:val="008546B3"/>
    <w:rsid w:val="00854950"/>
    <w:rsid w:val="00854A63"/>
    <w:rsid w:val="00854A85"/>
    <w:rsid w:val="00854F1B"/>
    <w:rsid w:val="00854FA9"/>
    <w:rsid w:val="00855220"/>
    <w:rsid w:val="008557BE"/>
    <w:rsid w:val="008558BB"/>
    <w:rsid w:val="00855E69"/>
    <w:rsid w:val="008565C0"/>
    <w:rsid w:val="00856680"/>
    <w:rsid w:val="00856697"/>
    <w:rsid w:val="008569E7"/>
    <w:rsid w:val="00856C73"/>
    <w:rsid w:val="00856DAD"/>
    <w:rsid w:val="0085717D"/>
    <w:rsid w:val="00857192"/>
    <w:rsid w:val="008571A9"/>
    <w:rsid w:val="008573A7"/>
    <w:rsid w:val="00857635"/>
    <w:rsid w:val="00857768"/>
    <w:rsid w:val="0085791F"/>
    <w:rsid w:val="00857FBE"/>
    <w:rsid w:val="00857FD1"/>
    <w:rsid w:val="00860009"/>
    <w:rsid w:val="00860094"/>
    <w:rsid w:val="00860585"/>
    <w:rsid w:val="008606FB"/>
    <w:rsid w:val="0086118C"/>
    <w:rsid w:val="008614FA"/>
    <w:rsid w:val="008616F3"/>
    <w:rsid w:val="00861F42"/>
    <w:rsid w:val="00861F9E"/>
    <w:rsid w:val="00862399"/>
    <w:rsid w:val="008624A9"/>
    <w:rsid w:val="00862501"/>
    <w:rsid w:val="0086265D"/>
    <w:rsid w:val="0086278B"/>
    <w:rsid w:val="008627EA"/>
    <w:rsid w:val="00862804"/>
    <w:rsid w:val="00862847"/>
    <w:rsid w:val="00862B69"/>
    <w:rsid w:val="00862C37"/>
    <w:rsid w:val="00862C7E"/>
    <w:rsid w:val="00863024"/>
    <w:rsid w:val="00863241"/>
    <w:rsid w:val="0086328F"/>
    <w:rsid w:val="008632DB"/>
    <w:rsid w:val="0086354A"/>
    <w:rsid w:val="008635FE"/>
    <w:rsid w:val="00863682"/>
    <w:rsid w:val="00863848"/>
    <w:rsid w:val="00864110"/>
    <w:rsid w:val="0086411A"/>
    <w:rsid w:val="00864863"/>
    <w:rsid w:val="008648C5"/>
    <w:rsid w:val="008649F7"/>
    <w:rsid w:val="00864E36"/>
    <w:rsid w:val="00865244"/>
    <w:rsid w:val="008654D5"/>
    <w:rsid w:val="00865928"/>
    <w:rsid w:val="00865940"/>
    <w:rsid w:val="008659AC"/>
    <w:rsid w:val="00865A8C"/>
    <w:rsid w:val="00865AF1"/>
    <w:rsid w:val="00865B9D"/>
    <w:rsid w:val="00866829"/>
    <w:rsid w:val="00866C79"/>
    <w:rsid w:val="00866E54"/>
    <w:rsid w:val="008675C7"/>
    <w:rsid w:val="00867A44"/>
    <w:rsid w:val="00867BEB"/>
    <w:rsid w:val="00867C0B"/>
    <w:rsid w:val="0087028D"/>
    <w:rsid w:val="00870882"/>
    <w:rsid w:val="0087093F"/>
    <w:rsid w:val="00870C50"/>
    <w:rsid w:val="00870F3E"/>
    <w:rsid w:val="00871227"/>
    <w:rsid w:val="0087135C"/>
    <w:rsid w:val="008715EE"/>
    <w:rsid w:val="0087168B"/>
    <w:rsid w:val="00871946"/>
    <w:rsid w:val="008719B3"/>
    <w:rsid w:val="008721B4"/>
    <w:rsid w:val="00872271"/>
    <w:rsid w:val="00872516"/>
    <w:rsid w:val="00872B6E"/>
    <w:rsid w:val="00872C07"/>
    <w:rsid w:val="00873203"/>
    <w:rsid w:val="00873A4D"/>
    <w:rsid w:val="00873AC5"/>
    <w:rsid w:val="00873BD7"/>
    <w:rsid w:val="0087422E"/>
    <w:rsid w:val="00874293"/>
    <w:rsid w:val="00874763"/>
    <w:rsid w:val="008747B3"/>
    <w:rsid w:val="00874C01"/>
    <w:rsid w:val="00874F45"/>
    <w:rsid w:val="00874FB9"/>
    <w:rsid w:val="00875501"/>
    <w:rsid w:val="008755CB"/>
    <w:rsid w:val="0087565B"/>
    <w:rsid w:val="00875929"/>
    <w:rsid w:val="00875951"/>
    <w:rsid w:val="0087652B"/>
    <w:rsid w:val="008766DB"/>
    <w:rsid w:val="00876846"/>
    <w:rsid w:val="00876960"/>
    <w:rsid w:val="0087698C"/>
    <w:rsid w:val="00876C47"/>
    <w:rsid w:val="00876D0E"/>
    <w:rsid w:val="00876E7B"/>
    <w:rsid w:val="00877511"/>
    <w:rsid w:val="00877A3B"/>
    <w:rsid w:val="00877CD1"/>
    <w:rsid w:val="00877D20"/>
    <w:rsid w:val="00880141"/>
    <w:rsid w:val="008804E8"/>
    <w:rsid w:val="00880701"/>
    <w:rsid w:val="00880757"/>
    <w:rsid w:val="00880F1F"/>
    <w:rsid w:val="00880F65"/>
    <w:rsid w:val="00881021"/>
    <w:rsid w:val="008811E5"/>
    <w:rsid w:val="0088157C"/>
    <w:rsid w:val="008822B0"/>
    <w:rsid w:val="008822B1"/>
    <w:rsid w:val="0088231C"/>
    <w:rsid w:val="00882368"/>
    <w:rsid w:val="0088243A"/>
    <w:rsid w:val="008824F8"/>
    <w:rsid w:val="00882DC2"/>
    <w:rsid w:val="00883567"/>
    <w:rsid w:val="00883760"/>
    <w:rsid w:val="00883812"/>
    <w:rsid w:val="00883E8C"/>
    <w:rsid w:val="00883FA6"/>
    <w:rsid w:val="008840D2"/>
    <w:rsid w:val="008847A2"/>
    <w:rsid w:val="008849F5"/>
    <w:rsid w:val="00884BF5"/>
    <w:rsid w:val="00884D2F"/>
    <w:rsid w:val="008851CC"/>
    <w:rsid w:val="0088520E"/>
    <w:rsid w:val="00885435"/>
    <w:rsid w:val="0088569B"/>
    <w:rsid w:val="00885A7C"/>
    <w:rsid w:val="00885DC0"/>
    <w:rsid w:val="00885FC9"/>
    <w:rsid w:val="008861CD"/>
    <w:rsid w:val="00886422"/>
    <w:rsid w:val="008864DE"/>
    <w:rsid w:val="008865D1"/>
    <w:rsid w:val="00886B87"/>
    <w:rsid w:val="00886C28"/>
    <w:rsid w:val="00887308"/>
    <w:rsid w:val="00887366"/>
    <w:rsid w:val="00887445"/>
    <w:rsid w:val="008874D3"/>
    <w:rsid w:val="00887534"/>
    <w:rsid w:val="008879AC"/>
    <w:rsid w:val="00887BCE"/>
    <w:rsid w:val="00887E5F"/>
    <w:rsid w:val="00887F2C"/>
    <w:rsid w:val="00890234"/>
    <w:rsid w:val="00890D88"/>
    <w:rsid w:val="0089111B"/>
    <w:rsid w:val="00891147"/>
    <w:rsid w:val="008914DD"/>
    <w:rsid w:val="00891522"/>
    <w:rsid w:val="008917CD"/>
    <w:rsid w:val="008918F7"/>
    <w:rsid w:val="00891AFD"/>
    <w:rsid w:val="00891B28"/>
    <w:rsid w:val="00891C02"/>
    <w:rsid w:val="00891DD4"/>
    <w:rsid w:val="00891E15"/>
    <w:rsid w:val="00891E38"/>
    <w:rsid w:val="00892002"/>
    <w:rsid w:val="00892299"/>
    <w:rsid w:val="008923E1"/>
    <w:rsid w:val="008926FB"/>
    <w:rsid w:val="008927B8"/>
    <w:rsid w:val="00892809"/>
    <w:rsid w:val="00892862"/>
    <w:rsid w:val="00893384"/>
    <w:rsid w:val="008934D9"/>
    <w:rsid w:val="00893777"/>
    <w:rsid w:val="00893AA0"/>
    <w:rsid w:val="00893CD7"/>
    <w:rsid w:val="00893D79"/>
    <w:rsid w:val="00893DE9"/>
    <w:rsid w:val="008940CB"/>
    <w:rsid w:val="0089436D"/>
    <w:rsid w:val="00894629"/>
    <w:rsid w:val="008946E2"/>
    <w:rsid w:val="008949E9"/>
    <w:rsid w:val="00894CC9"/>
    <w:rsid w:val="00894D91"/>
    <w:rsid w:val="00894F0D"/>
    <w:rsid w:val="0089553C"/>
    <w:rsid w:val="00895F8C"/>
    <w:rsid w:val="008960C1"/>
    <w:rsid w:val="00896103"/>
    <w:rsid w:val="008962FF"/>
    <w:rsid w:val="00896334"/>
    <w:rsid w:val="00896750"/>
    <w:rsid w:val="00897203"/>
    <w:rsid w:val="0089768C"/>
    <w:rsid w:val="008976B2"/>
    <w:rsid w:val="0089786C"/>
    <w:rsid w:val="00897B0D"/>
    <w:rsid w:val="00897F48"/>
    <w:rsid w:val="008A004D"/>
    <w:rsid w:val="008A0182"/>
    <w:rsid w:val="008A025D"/>
    <w:rsid w:val="008A0D24"/>
    <w:rsid w:val="008A10A4"/>
    <w:rsid w:val="008A1176"/>
    <w:rsid w:val="008A19C9"/>
    <w:rsid w:val="008A1A56"/>
    <w:rsid w:val="008A1C24"/>
    <w:rsid w:val="008A2343"/>
    <w:rsid w:val="008A25AF"/>
    <w:rsid w:val="008A27F3"/>
    <w:rsid w:val="008A2D12"/>
    <w:rsid w:val="008A2DDC"/>
    <w:rsid w:val="008A30DB"/>
    <w:rsid w:val="008A3147"/>
    <w:rsid w:val="008A318C"/>
    <w:rsid w:val="008A331E"/>
    <w:rsid w:val="008A351C"/>
    <w:rsid w:val="008A378E"/>
    <w:rsid w:val="008A3906"/>
    <w:rsid w:val="008A3BE2"/>
    <w:rsid w:val="008A3D08"/>
    <w:rsid w:val="008A3D9B"/>
    <w:rsid w:val="008A3DA7"/>
    <w:rsid w:val="008A4229"/>
    <w:rsid w:val="008A4246"/>
    <w:rsid w:val="008A429D"/>
    <w:rsid w:val="008A432E"/>
    <w:rsid w:val="008A4514"/>
    <w:rsid w:val="008A5584"/>
    <w:rsid w:val="008A55CC"/>
    <w:rsid w:val="008A5749"/>
    <w:rsid w:val="008A5820"/>
    <w:rsid w:val="008A5A38"/>
    <w:rsid w:val="008A5A4A"/>
    <w:rsid w:val="008A5B4E"/>
    <w:rsid w:val="008A5BD8"/>
    <w:rsid w:val="008A6269"/>
    <w:rsid w:val="008A626E"/>
    <w:rsid w:val="008A6ACA"/>
    <w:rsid w:val="008A6B39"/>
    <w:rsid w:val="008A6C21"/>
    <w:rsid w:val="008A7594"/>
    <w:rsid w:val="008A794F"/>
    <w:rsid w:val="008A7F59"/>
    <w:rsid w:val="008B0ACF"/>
    <w:rsid w:val="008B0D46"/>
    <w:rsid w:val="008B1068"/>
    <w:rsid w:val="008B192B"/>
    <w:rsid w:val="008B1AF8"/>
    <w:rsid w:val="008B1E91"/>
    <w:rsid w:val="008B1FB0"/>
    <w:rsid w:val="008B2276"/>
    <w:rsid w:val="008B24BF"/>
    <w:rsid w:val="008B24D2"/>
    <w:rsid w:val="008B2ACB"/>
    <w:rsid w:val="008B2B49"/>
    <w:rsid w:val="008B2E25"/>
    <w:rsid w:val="008B380C"/>
    <w:rsid w:val="008B3C39"/>
    <w:rsid w:val="008B3E34"/>
    <w:rsid w:val="008B41DA"/>
    <w:rsid w:val="008B4460"/>
    <w:rsid w:val="008B44D6"/>
    <w:rsid w:val="008B4C1C"/>
    <w:rsid w:val="008B4C2B"/>
    <w:rsid w:val="008B4C4F"/>
    <w:rsid w:val="008B4D23"/>
    <w:rsid w:val="008B4E38"/>
    <w:rsid w:val="008B540F"/>
    <w:rsid w:val="008B5781"/>
    <w:rsid w:val="008B5896"/>
    <w:rsid w:val="008B59EF"/>
    <w:rsid w:val="008B627C"/>
    <w:rsid w:val="008B63B7"/>
    <w:rsid w:val="008B666E"/>
    <w:rsid w:val="008B6879"/>
    <w:rsid w:val="008B699E"/>
    <w:rsid w:val="008B6F77"/>
    <w:rsid w:val="008B719F"/>
    <w:rsid w:val="008B71BA"/>
    <w:rsid w:val="008B733A"/>
    <w:rsid w:val="008B73E5"/>
    <w:rsid w:val="008B7823"/>
    <w:rsid w:val="008B79DC"/>
    <w:rsid w:val="008B7BC5"/>
    <w:rsid w:val="008B7C82"/>
    <w:rsid w:val="008B7E46"/>
    <w:rsid w:val="008B7FD1"/>
    <w:rsid w:val="008C00C8"/>
    <w:rsid w:val="008C00D8"/>
    <w:rsid w:val="008C037D"/>
    <w:rsid w:val="008C0734"/>
    <w:rsid w:val="008C077B"/>
    <w:rsid w:val="008C0A12"/>
    <w:rsid w:val="008C0FC9"/>
    <w:rsid w:val="008C0FE3"/>
    <w:rsid w:val="008C1517"/>
    <w:rsid w:val="008C1765"/>
    <w:rsid w:val="008C1D97"/>
    <w:rsid w:val="008C1F9D"/>
    <w:rsid w:val="008C28FF"/>
    <w:rsid w:val="008C2D6D"/>
    <w:rsid w:val="008C31C1"/>
    <w:rsid w:val="008C329C"/>
    <w:rsid w:val="008C385F"/>
    <w:rsid w:val="008C3A57"/>
    <w:rsid w:val="008C4218"/>
    <w:rsid w:val="008C4603"/>
    <w:rsid w:val="008C4B21"/>
    <w:rsid w:val="008C4C7F"/>
    <w:rsid w:val="008C4CAE"/>
    <w:rsid w:val="008C5027"/>
    <w:rsid w:val="008C527D"/>
    <w:rsid w:val="008C52FE"/>
    <w:rsid w:val="008C535D"/>
    <w:rsid w:val="008C5365"/>
    <w:rsid w:val="008C552E"/>
    <w:rsid w:val="008C56DB"/>
    <w:rsid w:val="008C5C9C"/>
    <w:rsid w:val="008C5D13"/>
    <w:rsid w:val="008C5D1D"/>
    <w:rsid w:val="008C5D3D"/>
    <w:rsid w:val="008C5F89"/>
    <w:rsid w:val="008C6079"/>
    <w:rsid w:val="008C6332"/>
    <w:rsid w:val="008C6400"/>
    <w:rsid w:val="008C655E"/>
    <w:rsid w:val="008C67E9"/>
    <w:rsid w:val="008C6A18"/>
    <w:rsid w:val="008C6AB9"/>
    <w:rsid w:val="008C6D07"/>
    <w:rsid w:val="008C729D"/>
    <w:rsid w:val="008C7466"/>
    <w:rsid w:val="008C7594"/>
    <w:rsid w:val="008C76FB"/>
    <w:rsid w:val="008C7B14"/>
    <w:rsid w:val="008C7B7C"/>
    <w:rsid w:val="008C7C42"/>
    <w:rsid w:val="008C7E42"/>
    <w:rsid w:val="008C7FA8"/>
    <w:rsid w:val="008D06D7"/>
    <w:rsid w:val="008D08DA"/>
    <w:rsid w:val="008D0A20"/>
    <w:rsid w:val="008D0B89"/>
    <w:rsid w:val="008D0FAA"/>
    <w:rsid w:val="008D1080"/>
    <w:rsid w:val="008D1799"/>
    <w:rsid w:val="008D199D"/>
    <w:rsid w:val="008D1B16"/>
    <w:rsid w:val="008D1BAA"/>
    <w:rsid w:val="008D1F53"/>
    <w:rsid w:val="008D2341"/>
    <w:rsid w:val="008D2893"/>
    <w:rsid w:val="008D2BCB"/>
    <w:rsid w:val="008D2BCC"/>
    <w:rsid w:val="008D2D9E"/>
    <w:rsid w:val="008D2EE1"/>
    <w:rsid w:val="008D2EF8"/>
    <w:rsid w:val="008D3390"/>
    <w:rsid w:val="008D33A1"/>
    <w:rsid w:val="008D3597"/>
    <w:rsid w:val="008D3844"/>
    <w:rsid w:val="008D3A9E"/>
    <w:rsid w:val="008D3CC9"/>
    <w:rsid w:val="008D3F6A"/>
    <w:rsid w:val="008D401F"/>
    <w:rsid w:val="008D4084"/>
    <w:rsid w:val="008D40CF"/>
    <w:rsid w:val="008D40F8"/>
    <w:rsid w:val="008D4217"/>
    <w:rsid w:val="008D459B"/>
    <w:rsid w:val="008D45A0"/>
    <w:rsid w:val="008D48D1"/>
    <w:rsid w:val="008D48F5"/>
    <w:rsid w:val="008D4D6E"/>
    <w:rsid w:val="008D52BC"/>
    <w:rsid w:val="008D52D9"/>
    <w:rsid w:val="008D5356"/>
    <w:rsid w:val="008D5535"/>
    <w:rsid w:val="008D5930"/>
    <w:rsid w:val="008D59F3"/>
    <w:rsid w:val="008D623C"/>
    <w:rsid w:val="008D640B"/>
    <w:rsid w:val="008D6527"/>
    <w:rsid w:val="008D6825"/>
    <w:rsid w:val="008D7CCC"/>
    <w:rsid w:val="008D7E7E"/>
    <w:rsid w:val="008E01E7"/>
    <w:rsid w:val="008E04A8"/>
    <w:rsid w:val="008E0947"/>
    <w:rsid w:val="008E0A05"/>
    <w:rsid w:val="008E0A09"/>
    <w:rsid w:val="008E0B53"/>
    <w:rsid w:val="008E0BD8"/>
    <w:rsid w:val="008E0DE5"/>
    <w:rsid w:val="008E0EB4"/>
    <w:rsid w:val="008E1503"/>
    <w:rsid w:val="008E152A"/>
    <w:rsid w:val="008E15AD"/>
    <w:rsid w:val="008E1B89"/>
    <w:rsid w:val="008E1EC2"/>
    <w:rsid w:val="008E23B9"/>
    <w:rsid w:val="008E262B"/>
    <w:rsid w:val="008E29B7"/>
    <w:rsid w:val="008E31D9"/>
    <w:rsid w:val="008E35D7"/>
    <w:rsid w:val="008E362A"/>
    <w:rsid w:val="008E3640"/>
    <w:rsid w:val="008E3734"/>
    <w:rsid w:val="008E37B1"/>
    <w:rsid w:val="008E3985"/>
    <w:rsid w:val="008E3FB2"/>
    <w:rsid w:val="008E415E"/>
    <w:rsid w:val="008E438D"/>
    <w:rsid w:val="008E4918"/>
    <w:rsid w:val="008E4BE0"/>
    <w:rsid w:val="008E4D95"/>
    <w:rsid w:val="008E4F50"/>
    <w:rsid w:val="008E50D8"/>
    <w:rsid w:val="008E525A"/>
    <w:rsid w:val="008E5272"/>
    <w:rsid w:val="008E54A3"/>
    <w:rsid w:val="008E5505"/>
    <w:rsid w:val="008E5626"/>
    <w:rsid w:val="008E59FF"/>
    <w:rsid w:val="008E5EBA"/>
    <w:rsid w:val="008E615A"/>
    <w:rsid w:val="008E62C7"/>
    <w:rsid w:val="008E62DC"/>
    <w:rsid w:val="008E646C"/>
    <w:rsid w:val="008E65F3"/>
    <w:rsid w:val="008E6919"/>
    <w:rsid w:val="008E6A6D"/>
    <w:rsid w:val="008E7116"/>
    <w:rsid w:val="008E74BC"/>
    <w:rsid w:val="008E75B2"/>
    <w:rsid w:val="008E7661"/>
    <w:rsid w:val="008F0166"/>
    <w:rsid w:val="008F01D2"/>
    <w:rsid w:val="008F03AE"/>
    <w:rsid w:val="008F04AA"/>
    <w:rsid w:val="008F05BA"/>
    <w:rsid w:val="008F101B"/>
    <w:rsid w:val="008F10ED"/>
    <w:rsid w:val="008F15A7"/>
    <w:rsid w:val="008F1B7D"/>
    <w:rsid w:val="008F1FC2"/>
    <w:rsid w:val="008F21CB"/>
    <w:rsid w:val="008F23A6"/>
    <w:rsid w:val="008F244A"/>
    <w:rsid w:val="008F251A"/>
    <w:rsid w:val="008F25B2"/>
    <w:rsid w:val="008F2F5B"/>
    <w:rsid w:val="008F3101"/>
    <w:rsid w:val="008F3499"/>
    <w:rsid w:val="008F371D"/>
    <w:rsid w:val="008F3769"/>
    <w:rsid w:val="008F391F"/>
    <w:rsid w:val="008F39F0"/>
    <w:rsid w:val="008F3CC4"/>
    <w:rsid w:val="008F453A"/>
    <w:rsid w:val="008F45A0"/>
    <w:rsid w:val="008F487C"/>
    <w:rsid w:val="008F4899"/>
    <w:rsid w:val="008F489F"/>
    <w:rsid w:val="008F4A7A"/>
    <w:rsid w:val="008F4B15"/>
    <w:rsid w:val="008F4BF0"/>
    <w:rsid w:val="008F4BF4"/>
    <w:rsid w:val="008F4C08"/>
    <w:rsid w:val="008F4CC0"/>
    <w:rsid w:val="008F4D47"/>
    <w:rsid w:val="008F4D76"/>
    <w:rsid w:val="008F5012"/>
    <w:rsid w:val="008F5045"/>
    <w:rsid w:val="008F5389"/>
    <w:rsid w:val="008F57BA"/>
    <w:rsid w:val="008F5BAA"/>
    <w:rsid w:val="008F5C2E"/>
    <w:rsid w:val="008F616D"/>
    <w:rsid w:val="008F64C0"/>
    <w:rsid w:val="008F6CC7"/>
    <w:rsid w:val="008F6D30"/>
    <w:rsid w:val="008F6EF6"/>
    <w:rsid w:val="008F7C9F"/>
    <w:rsid w:val="008F7F6D"/>
    <w:rsid w:val="008F7FF8"/>
    <w:rsid w:val="00900171"/>
    <w:rsid w:val="00900357"/>
    <w:rsid w:val="009003E3"/>
    <w:rsid w:val="00900986"/>
    <w:rsid w:val="00900D89"/>
    <w:rsid w:val="00901168"/>
    <w:rsid w:val="0090153A"/>
    <w:rsid w:val="009016DB"/>
    <w:rsid w:val="00901E30"/>
    <w:rsid w:val="009021DD"/>
    <w:rsid w:val="009024C6"/>
    <w:rsid w:val="009024DC"/>
    <w:rsid w:val="00902755"/>
    <w:rsid w:val="009029EB"/>
    <w:rsid w:val="009036BF"/>
    <w:rsid w:val="0090384A"/>
    <w:rsid w:val="00903C5C"/>
    <w:rsid w:val="00904430"/>
    <w:rsid w:val="0090456A"/>
    <w:rsid w:val="00904ADE"/>
    <w:rsid w:val="00905068"/>
    <w:rsid w:val="0090524E"/>
    <w:rsid w:val="00905299"/>
    <w:rsid w:val="00905480"/>
    <w:rsid w:val="00905971"/>
    <w:rsid w:val="00905C55"/>
    <w:rsid w:val="009061A3"/>
    <w:rsid w:val="009065D1"/>
    <w:rsid w:val="0090671E"/>
    <w:rsid w:val="00906735"/>
    <w:rsid w:val="00906803"/>
    <w:rsid w:val="00906932"/>
    <w:rsid w:val="009069CE"/>
    <w:rsid w:val="00906A17"/>
    <w:rsid w:val="00906BBE"/>
    <w:rsid w:val="00906D36"/>
    <w:rsid w:val="00907040"/>
    <w:rsid w:val="009073D7"/>
    <w:rsid w:val="0090748D"/>
    <w:rsid w:val="009074A1"/>
    <w:rsid w:val="00907612"/>
    <w:rsid w:val="0090793A"/>
    <w:rsid w:val="00907BA4"/>
    <w:rsid w:val="009101A4"/>
    <w:rsid w:val="00910E59"/>
    <w:rsid w:val="009111AA"/>
    <w:rsid w:val="0091153F"/>
    <w:rsid w:val="009115E3"/>
    <w:rsid w:val="00911A2A"/>
    <w:rsid w:val="00911E70"/>
    <w:rsid w:val="0091222F"/>
    <w:rsid w:val="00912629"/>
    <w:rsid w:val="009126FE"/>
    <w:rsid w:val="00912722"/>
    <w:rsid w:val="00912B4F"/>
    <w:rsid w:val="0091311C"/>
    <w:rsid w:val="0091324C"/>
    <w:rsid w:val="0091358F"/>
    <w:rsid w:val="00913820"/>
    <w:rsid w:val="00913DD3"/>
    <w:rsid w:val="00913F0A"/>
    <w:rsid w:val="00914221"/>
    <w:rsid w:val="009142AB"/>
    <w:rsid w:val="009142C2"/>
    <w:rsid w:val="009143D1"/>
    <w:rsid w:val="00914439"/>
    <w:rsid w:val="0091483B"/>
    <w:rsid w:val="0091492B"/>
    <w:rsid w:val="00914D55"/>
    <w:rsid w:val="00915172"/>
    <w:rsid w:val="0091523D"/>
    <w:rsid w:val="00915758"/>
    <w:rsid w:val="00915819"/>
    <w:rsid w:val="00915DB1"/>
    <w:rsid w:val="00915DBC"/>
    <w:rsid w:val="00915F63"/>
    <w:rsid w:val="00915FD9"/>
    <w:rsid w:val="009162BF"/>
    <w:rsid w:val="00916346"/>
    <w:rsid w:val="00916516"/>
    <w:rsid w:val="009165CE"/>
    <w:rsid w:val="00916F8A"/>
    <w:rsid w:val="0091702F"/>
    <w:rsid w:val="00917168"/>
    <w:rsid w:val="0091730A"/>
    <w:rsid w:val="009178F5"/>
    <w:rsid w:val="00917967"/>
    <w:rsid w:val="00917FE6"/>
    <w:rsid w:val="00920057"/>
    <w:rsid w:val="00920199"/>
    <w:rsid w:val="009201B6"/>
    <w:rsid w:val="00920CDD"/>
    <w:rsid w:val="0092103A"/>
    <w:rsid w:val="00921089"/>
    <w:rsid w:val="00921694"/>
    <w:rsid w:val="00921926"/>
    <w:rsid w:val="009219D0"/>
    <w:rsid w:val="00921F39"/>
    <w:rsid w:val="0092220A"/>
    <w:rsid w:val="00922277"/>
    <w:rsid w:val="00922295"/>
    <w:rsid w:val="009223EA"/>
    <w:rsid w:val="00922545"/>
    <w:rsid w:val="0092259A"/>
    <w:rsid w:val="00922727"/>
    <w:rsid w:val="00922860"/>
    <w:rsid w:val="00922A82"/>
    <w:rsid w:val="00923223"/>
    <w:rsid w:val="00923328"/>
    <w:rsid w:val="00923563"/>
    <w:rsid w:val="00923605"/>
    <w:rsid w:val="00923EEC"/>
    <w:rsid w:val="00923F97"/>
    <w:rsid w:val="00924689"/>
    <w:rsid w:val="00924A1C"/>
    <w:rsid w:val="00924D8A"/>
    <w:rsid w:val="00924DBB"/>
    <w:rsid w:val="009252D0"/>
    <w:rsid w:val="009252F6"/>
    <w:rsid w:val="009255A7"/>
    <w:rsid w:val="009256A4"/>
    <w:rsid w:val="00925A73"/>
    <w:rsid w:val="00925BD2"/>
    <w:rsid w:val="00925ED7"/>
    <w:rsid w:val="00925EE1"/>
    <w:rsid w:val="0092619D"/>
    <w:rsid w:val="009263C8"/>
    <w:rsid w:val="009266F6"/>
    <w:rsid w:val="0092681A"/>
    <w:rsid w:val="00926D81"/>
    <w:rsid w:val="00926EBC"/>
    <w:rsid w:val="00926ECE"/>
    <w:rsid w:val="00927212"/>
    <w:rsid w:val="009301FC"/>
    <w:rsid w:val="009302AB"/>
    <w:rsid w:val="009307B2"/>
    <w:rsid w:val="00931271"/>
    <w:rsid w:val="009316B2"/>
    <w:rsid w:val="0093173D"/>
    <w:rsid w:val="00931D5F"/>
    <w:rsid w:val="00931DCD"/>
    <w:rsid w:val="00931EF4"/>
    <w:rsid w:val="0093210A"/>
    <w:rsid w:val="00932475"/>
    <w:rsid w:val="009325C6"/>
    <w:rsid w:val="009326CD"/>
    <w:rsid w:val="0093281C"/>
    <w:rsid w:val="0093292F"/>
    <w:rsid w:val="0093296D"/>
    <w:rsid w:val="009329E1"/>
    <w:rsid w:val="00932F91"/>
    <w:rsid w:val="00932FCC"/>
    <w:rsid w:val="0093309D"/>
    <w:rsid w:val="0093319B"/>
    <w:rsid w:val="00933243"/>
    <w:rsid w:val="00933A5B"/>
    <w:rsid w:val="00933A96"/>
    <w:rsid w:val="00933E7A"/>
    <w:rsid w:val="009340B9"/>
    <w:rsid w:val="00934453"/>
    <w:rsid w:val="009344D9"/>
    <w:rsid w:val="0093466F"/>
    <w:rsid w:val="009346D6"/>
    <w:rsid w:val="0093483D"/>
    <w:rsid w:val="009348AF"/>
    <w:rsid w:val="00934BEA"/>
    <w:rsid w:val="00934D7B"/>
    <w:rsid w:val="00934F7D"/>
    <w:rsid w:val="00935353"/>
    <w:rsid w:val="009353EE"/>
    <w:rsid w:val="0093545A"/>
    <w:rsid w:val="00935535"/>
    <w:rsid w:val="009355FB"/>
    <w:rsid w:val="009356CF"/>
    <w:rsid w:val="00935770"/>
    <w:rsid w:val="009358CB"/>
    <w:rsid w:val="00935C38"/>
    <w:rsid w:val="00936494"/>
    <w:rsid w:val="00936520"/>
    <w:rsid w:val="00936831"/>
    <w:rsid w:val="00936869"/>
    <w:rsid w:val="00936CE7"/>
    <w:rsid w:val="00936F35"/>
    <w:rsid w:val="009376D9"/>
    <w:rsid w:val="00937796"/>
    <w:rsid w:val="00937AA7"/>
    <w:rsid w:val="00937B0B"/>
    <w:rsid w:val="00937CEF"/>
    <w:rsid w:val="00937E2C"/>
    <w:rsid w:val="00940090"/>
    <w:rsid w:val="00940800"/>
    <w:rsid w:val="00940A80"/>
    <w:rsid w:val="00940E9F"/>
    <w:rsid w:val="0094182B"/>
    <w:rsid w:val="00941ACB"/>
    <w:rsid w:val="009421F6"/>
    <w:rsid w:val="00942219"/>
    <w:rsid w:val="00942251"/>
    <w:rsid w:val="009425A2"/>
    <w:rsid w:val="00942AB9"/>
    <w:rsid w:val="00942B59"/>
    <w:rsid w:val="00943231"/>
    <w:rsid w:val="00943432"/>
    <w:rsid w:val="00943638"/>
    <w:rsid w:val="009439DB"/>
    <w:rsid w:val="00943A5C"/>
    <w:rsid w:val="00943D7E"/>
    <w:rsid w:val="0094400A"/>
    <w:rsid w:val="009440B0"/>
    <w:rsid w:val="0094417D"/>
    <w:rsid w:val="009446F7"/>
    <w:rsid w:val="00944716"/>
    <w:rsid w:val="00944729"/>
    <w:rsid w:val="00944B7E"/>
    <w:rsid w:val="00944DF4"/>
    <w:rsid w:val="009450F4"/>
    <w:rsid w:val="00945351"/>
    <w:rsid w:val="00945371"/>
    <w:rsid w:val="0094562A"/>
    <w:rsid w:val="00945867"/>
    <w:rsid w:val="00945BEC"/>
    <w:rsid w:val="00945DE7"/>
    <w:rsid w:val="00945E98"/>
    <w:rsid w:val="00946017"/>
    <w:rsid w:val="009468C3"/>
    <w:rsid w:val="009468F2"/>
    <w:rsid w:val="00946A3D"/>
    <w:rsid w:val="00946F94"/>
    <w:rsid w:val="00947109"/>
    <w:rsid w:val="00947342"/>
    <w:rsid w:val="00947540"/>
    <w:rsid w:val="0094758F"/>
    <w:rsid w:val="00947605"/>
    <w:rsid w:val="00947BA0"/>
    <w:rsid w:val="00947D14"/>
    <w:rsid w:val="00947F00"/>
    <w:rsid w:val="009500D9"/>
    <w:rsid w:val="009502CC"/>
    <w:rsid w:val="0095090C"/>
    <w:rsid w:val="00950C3D"/>
    <w:rsid w:val="00951169"/>
    <w:rsid w:val="009514BE"/>
    <w:rsid w:val="00951501"/>
    <w:rsid w:val="00951548"/>
    <w:rsid w:val="0095162E"/>
    <w:rsid w:val="00951C64"/>
    <w:rsid w:val="00951CB2"/>
    <w:rsid w:val="00951CEE"/>
    <w:rsid w:val="00951D72"/>
    <w:rsid w:val="00951E9D"/>
    <w:rsid w:val="00951FE3"/>
    <w:rsid w:val="00952120"/>
    <w:rsid w:val="009522EB"/>
    <w:rsid w:val="00952389"/>
    <w:rsid w:val="0095249F"/>
    <w:rsid w:val="0095263E"/>
    <w:rsid w:val="00953092"/>
    <w:rsid w:val="00953376"/>
    <w:rsid w:val="009539D6"/>
    <w:rsid w:val="009539E6"/>
    <w:rsid w:val="00953FB2"/>
    <w:rsid w:val="0095448C"/>
    <w:rsid w:val="009545FD"/>
    <w:rsid w:val="00954820"/>
    <w:rsid w:val="00954A99"/>
    <w:rsid w:val="00954B99"/>
    <w:rsid w:val="00954C2A"/>
    <w:rsid w:val="00954FCD"/>
    <w:rsid w:val="00955243"/>
    <w:rsid w:val="0095526B"/>
    <w:rsid w:val="0095540D"/>
    <w:rsid w:val="009555AB"/>
    <w:rsid w:val="009559EE"/>
    <w:rsid w:val="00955D54"/>
    <w:rsid w:val="00955F3A"/>
    <w:rsid w:val="00955F6A"/>
    <w:rsid w:val="00955FAF"/>
    <w:rsid w:val="00956156"/>
    <w:rsid w:val="009564DA"/>
    <w:rsid w:val="00956534"/>
    <w:rsid w:val="0095662B"/>
    <w:rsid w:val="009566B9"/>
    <w:rsid w:val="00956887"/>
    <w:rsid w:val="00956FCE"/>
    <w:rsid w:val="009572F6"/>
    <w:rsid w:val="009578D8"/>
    <w:rsid w:val="00957A98"/>
    <w:rsid w:val="00957EAD"/>
    <w:rsid w:val="0096036A"/>
    <w:rsid w:val="00960655"/>
    <w:rsid w:val="009609DB"/>
    <w:rsid w:val="00960A00"/>
    <w:rsid w:val="009618E2"/>
    <w:rsid w:val="00961B43"/>
    <w:rsid w:val="00961C40"/>
    <w:rsid w:val="00961C8D"/>
    <w:rsid w:val="00961DBB"/>
    <w:rsid w:val="00962194"/>
    <w:rsid w:val="009627BD"/>
    <w:rsid w:val="009627DB"/>
    <w:rsid w:val="00962CA5"/>
    <w:rsid w:val="00962F5B"/>
    <w:rsid w:val="009630EE"/>
    <w:rsid w:val="009632D0"/>
    <w:rsid w:val="0096341B"/>
    <w:rsid w:val="00963472"/>
    <w:rsid w:val="00963621"/>
    <w:rsid w:val="00963648"/>
    <w:rsid w:val="009637D7"/>
    <w:rsid w:val="009638B2"/>
    <w:rsid w:val="00963AF5"/>
    <w:rsid w:val="00963C02"/>
    <w:rsid w:val="00963D1A"/>
    <w:rsid w:val="009640E3"/>
    <w:rsid w:val="009644DE"/>
    <w:rsid w:val="00964AEB"/>
    <w:rsid w:val="00964B12"/>
    <w:rsid w:val="00964DEA"/>
    <w:rsid w:val="00964E9B"/>
    <w:rsid w:val="00964F10"/>
    <w:rsid w:val="00965066"/>
    <w:rsid w:val="00965719"/>
    <w:rsid w:val="00965B52"/>
    <w:rsid w:val="00965C3C"/>
    <w:rsid w:val="00965F01"/>
    <w:rsid w:val="0096616A"/>
    <w:rsid w:val="00966170"/>
    <w:rsid w:val="00966288"/>
    <w:rsid w:val="00966615"/>
    <w:rsid w:val="00966796"/>
    <w:rsid w:val="009667E7"/>
    <w:rsid w:val="009667ED"/>
    <w:rsid w:val="00966AE0"/>
    <w:rsid w:val="00966B12"/>
    <w:rsid w:val="00967099"/>
    <w:rsid w:val="00967155"/>
    <w:rsid w:val="009675EE"/>
    <w:rsid w:val="00967689"/>
    <w:rsid w:val="00967755"/>
    <w:rsid w:val="00967A4A"/>
    <w:rsid w:val="00967CFB"/>
    <w:rsid w:val="00967D76"/>
    <w:rsid w:val="00967F4B"/>
    <w:rsid w:val="00967F68"/>
    <w:rsid w:val="009704A6"/>
    <w:rsid w:val="00970651"/>
    <w:rsid w:val="00970B34"/>
    <w:rsid w:val="00970EFF"/>
    <w:rsid w:val="00970F93"/>
    <w:rsid w:val="00971003"/>
    <w:rsid w:val="00971155"/>
    <w:rsid w:val="00971227"/>
    <w:rsid w:val="00971382"/>
    <w:rsid w:val="009713D2"/>
    <w:rsid w:val="009715F3"/>
    <w:rsid w:val="00971748"/>
    <w:rsid w:val="00971842"/>
    <w:rsid w:val="00971BCD"/>
    <w:rsid w:val="00971CE1"/>
    <w:rsid w:val="00971DF2"/>
    <w:rsid w:val="009723C9"/>
    <w:rsid w:val="009725BC"/>
    <w:rsid w:val="00972B89"/>
    <w:rsid w:val="00972D8B"/>
    <w:rsid w:val="00972DAA"/>
    <w:rsid w:val="00972F5F"/>
    <w:rsid w:val="009730F4"/>
    <w:rsid w:val="00973100"/>
    <w:rsid w:val="0097331F"/>
    <w:rsid w:val="00973335"/>
    <w:rsid w:val="009736C3"/>
    <w:rsid w:val="0097392B"/>
    <w:rsid w:val="00973A6D"/>
    <w:rsid w:val="00973E5B"/>
    <w:rsid w:val="00973F06"/>
    <w:rsid w:val="00973FF1"/>
    <w:rsid w:val="0097401B"/>
    <w:rsid w:val="00974307"/>
    <w:rsid w:val="00974333"/>
    <w:rsid w:val="00974343"/>
    <w:rsid w:val="00974527"/>
    <w:rsid w:val="00974CBA"/>
    <w:rsid w:val="00974D80"/>
    <w:rsid w:val="00975019"/>
    <w:rsid w:val="00975C31"/>
    <w:rsid w:val="00975C52"/>
    <w:rsid w:val="00975DB2"/>
    <w:rsid w:val="00975E88"/>
    <w:rsid w:val="00975F49"/>
    <w:rsid w:val="0097608C"/>
    <w:rsid w:val="00976639"/>
    <w:rsid w:val="0097671B"/>
    <w:rsid w:val="00976896"/>
    <w:rsid w:val="00976B94"/>
    <w:rsid w:val="00976C58"/>
    <w:rsid w:val="00976D0D"/>
    <w:rsid w:val="00977126"/>
    <w:rsid w:val="0097740A"/>
    <w:rsid w:val="0097761F"/>
    <w:rsid w:val="0097795F"/>
    <w:rsid w:val="00977989"/>
    <w:rsid w:val="00977B1D"/>
    <w:rsid w:val="00977F91"/>
    <w:rsid w:val="00980636"/>
    <w:rsid w:val="00981151"/>
    <w:rsid w:val="009811F3"/>
    <w:rsid w:val="009816F2"/>
    <w:rsid w:val="00981B46"/>
    <w:rsid w:val="009825B4"/>
    <w:rsid w:val="00982714"/>
    <w:rsid w:val="00982753"/>
    <w:rsid w:val="00982E41"/>
    <w:rsid w:val="00983051"/>
    <w:rsid w:val="00983410"/>
    <w:rsid w:val="009835BA"/>
    <w:rsid w:val="00983645"/>
    <w:rsid w:val="009837E2"/>
    <w:rsid w:val="009839D4"/>
    <w:rsid w:val="00983BD2"/>
    <w:rsid w:val="00983C11"/>
    <w:rsid w:val="00983CD1"/>
    <w:rsid w:val="00983DF9"/>
    <w:rsid w:val="00983E83"/>
    <w:rsid w:val="00983E9A"/>
    <w:rsid w:val="00984014"/>
    <w:rsid w:val="009840E8"/>
    <w:rsid w:val="009843D8"/>
    <w:rsid w:val="0098451B"/>
    <w:rsid w:val="0098478E"/>
    <w:rsid w:val="0098497E"/>
    <w:rsid w:val="00984ABE"/>
    <w:rsid w:val="00984C82"/>
    <w:rsid w:val="00984E54"/>
    <w:rsid w:val="00984F2C"/>
    <w:rsid w:val="00984FD9"/>
    <w:rsid w:val="00985037"/>
    <w:rsid w:val="0098510C"/>
    <w:rsid w:val="00985653"/>
    <w:rsid w:val="00985F21"/>
    <w:rsid w:val="00986055"/>
    <w:rsid w:val="0098611D"/>
    <w:rsid w:val="009861B5"/>
    <w:rsid w:val="009863B9"/>
    <w:rsid w:val="00986F7E"/>
    <w:rsid w:val="009878BD"/>
    <w:rsid w:val="00987944"/>
    <w:rsid w:val="00987A16"/>
    <w:rsid w:val="00987C7A"/>
    <w:rsid w:val="00987DFC"/>
    <w:rsid w:val="00987FAE"/>
    <w:rsid w:val="009902DB"/>
    <w:rsid w:val="0099081B"/>
    <w:rsid w:val="00990A45"/>
    <w:rsid w:val="00990CE0"/>
    <w:rsid w:val="0099101F"/>
    <w:rsid w:val="00991354"/>
    <w:rsid w:val="00991503"/>
    <w:rsid w:val="0099185D"/>
    <w:rsid w:val="00991966"/>
    <w:rsid w:val="009919EE"/>
    <w:rsid w:val="00991A95"/>
    <w:rsid w:val="00991BEA"/>
    <w:rsid w:val="0099290A"/>
    <w:rsid w:val="00992F91"/>
    <w:rsid w:val="0099329C"/>
    <w:rsid w:val="0099362D"/>
    <w:rsid w:val="009938E2"/>
    <w:rsid w:val="0099397B"/>
    <w:rsid w:val="009939D2"/>
    <w:rsid w:val="00993AD5"/>
    <w:rsid w:val="00993B1E"/>
    <w:rsid w:val="00993BBC"/>
    <w:rsid w:val="00993F9A"/>
    <w:rsid w:val="009941E6"/>
    <w:rsid w:val="009945FA"/>
    <w:rsid w:val="0099460E"/>
    <w:rsid w:val="0099462E"/>
    <w:rsid w:val="00994722"/>
    <w:rsid w:val="00994B2A"/>
    <w:rsid w:val="00994C7D"/>
    <w:rsid w:val="00995700"/>
    <w:rsid w:val="00995B95"/>
    <w:rsid w:val="00995DF2"/>
    <w:rsid w:val="00995ED3"/>
    <w:rsid w:val="009960E7"/>
    <w:rsid w:val="0099616E"/>
    <w:rsid w:val="009962AE"/>
    <w:rsid w:val="0099643C"/>
    <w:rsid w:val="00996642"/>
    <w:rsid w:val="009966C9"/>
    <w:rsid w:val="009966D7"/>
    <w:rsid w:val="00996AE0"/>
    <w:rsid w:val="00996BC3"/>
    <w:rsid w:val="00996C87"/>
    <w:rsid w:val="009971CA"/>
    <w:rsid w:val="009971EE"/>
    <w:rsid w:val="0099775C"/>
    <w:rsid w:val="0099799D"/>
    <w:rsid w:val="009A00C5"/>
    <w:rsid w:val="009A0197"/>
    <w:rsid w:val="009A081A"/>
    <w:rsid w:val="009A0881"/>
    <w:rsid w:val="009A0A95"/>
    <w:rsid w:val="009A0E21"/>
    <w:rsid w:val="009A0E57"/>
    <w:rsid w:val="009A14B5"/>
    <w:rsid w:val="009A15A0"/>
    <w:rsid w:val="009A1958"/>
    <w:rsid w:val="009A1A6A"/>
    <w:rsid w:val="009A1E70"/>
    <w:rsid w:val="009A2118"/>
    <w:rsid w:val="009A2652"/>
    <w:rsid w:val="009A29CE"/>
    <w:rsid w:val="009A2BA2"/>
    <w:rsid w:val="009A2BB5"/>
    <w:rsid w:val="009A30E7"/>
    <w:rsid w:val="009A3F88"/>
    <w:rsid w:val="009A4123"/>
    <w:rsid w:val="009A4160"/>
    <w:rsid w:val="009A4418"/>
    <w:rsid w:val="009A492A"/>
    <w:rsid w:val="009A4F84"/>
    <w:rsid w:val="009A53E1"/>
    <w:rsid w:val="009A57CF"/>
    <w:rsid w:val="009A5B09"/>
    <w:rsid w:val="009A5CDC"/>
    <w:rsid w:val="009A6024"/>
    <w:rsid w:val="009A64DD"/>
    <w:rsid w:val="009A67E2"/>
    <w:rsid w:val="009A68AD"/>
    <w:rsid w:val="009A6ECB"/>
    <w:rsid w:val="009A72DF"/>
    <w:rsid w:val="009A74B2"/>
    <w:rsid w:val="009A7925"/>
    <w:rsid w:val="009A7B4D"/>
    <w:rsid w:val="009A7C3E"/>
    <w:rsid w:val="009A7E69"/>
    <w:rsid w:val="009B04EC"/>
    <w:rsid w:val="009B0687"/>
    <w:rsid w:val="009B0D62"/>
    <w:rsid w:val="009B0FD6"/>
    <w:rsid w:val="009B1425"/>
    <w:rsid w:val="009B1571"/>
    <w:rsid w:val="009B183E"/>
    <w:rsid w:val="009B1844"/>
    <w:rsid w:val="009B1AAD"/>
    <w:rsid w:val="009B1E5F"/>
    <w:rsid w:val="009B2192"/>
    <w:rsid w:val="009B228C"/>
    <w:rsid w:val="009B30B8"/>
    <w:rsid w:val="009B33BD"/>
    <w:rsid w:val="009B33D4"/>
    <w:rsid w:val="009B3746"/>
    <w:rsid w:val="009B4158"/>
    <w:rsid w:val="009B43D3"/>
    <w:rsid w:val="009B4511"/>
    <w:rsid w:val="009B4592"/>
    <w:rsid w:val="009B474C"/>
    <w:rsid w:val="009B4A8D"/>
    <w:rsid w:val="009B4AC5"/>
    <w:rsid w:val="009B4D3F"/>
    <w:rsid w:val="009B54C3"/>
    <w:rsid w:val="009B5591"/>
    <w:rsid w:val="009B595E"/>
    <w:rsid w:val="009B5D32"/>
    <w:rsid w:val="009B5DCE"/>
    <w:rsid w:val="009B62E8"/>
    <w:rsid w:val="009B6342"/>
    <w:rsid w:val="009B63AA"/>
    <w:rsid w:val="009B63FC"/>
    <w:rsid w:val="009B691C"/>
    <w:rsid w:val="009B699E"/>
    <w:rsid w:val="009B6B79"/>
    <w:rsid w:val="009B6BB9"/>
    <w:rsid w:val="009B6C28"/>
    <w:rsid w:val="009B6E41"/>
    <w:rsid w:val="009B75BE"/>
    <w:rsid w:val="009B7686"/>
    <w:rsid w:val="009B76F5"/>
    <w:rsid w:val="009B78FB"/>
    <w:rsid w:val="009C006D"/>
    <w:rsid w:val="009C01AC"/>
    <w:rsid w:val="009C0290"/>
    <w:rsid w:val="009C0343"/>
    <w:rsid w:val="009C03D7"/>
    <w:rsid w:val="009C0690"/>
    <w:rsid w:val="009C0742"/>
    <w:rsid w:val="009C09D1"/>
    <w:rsid w:val="009C0B9F"/>
    <w:rsid w:val="009C0C05"/>
    <w:rsid w:val="009C0D5F"/>
    <w:rsid w:val="009C0D98"/>
    <w:rsid w:val="009C1001"/>
    <w:rsid w:val="009C11E9"/>
    <w:rsid w:val="009C1635"/>
    <w:rsid w:val="009C18AC"/>
    <w:rsid w:val="009C18DF"/>
    <w:rsid w:val="009C1D31"/>
    <w:rsid w:val="009C1F4C"/>
    <w:rsid w:val="009C2299"/>
    <w:rsid w:val="009C25E8"/>
    <w:rsid w:val="009C278B"/>
    <w:rsid w:val="009C34C7"/>
    <w:rsid w:val="009C3538"/>
    <w:rsid w:val="009C3559"/>
    <w:rsid w:val="009C3579"/>
    <w:rsid w:val="009C359A"/>
    <w:rsid w:val="009C38C2"/>
    <w:rsid w:val="009C3AB5"/>
    <w:rsid w:val="009C3D2B"/>
    <w:rsid w:val="009C3F70"/>
    <w:rsid w:val="009C40FD"/>
    <w:rsid w:val="009C466A"/>
    <w:rsid w:val="009C46CF"/>
    <w:rsid w:val="009C4863"/>
    <w:rsid w:val="009C4FE5"/>
    <w:rsid w:val="009C5407"/>
    <w:rsid w:val="009C5501"/>
    <w:rsid w:val="009C568F"/>
    <w:rsid w:val="009C6664"/>
    <w:rsid w:val="009C66C0"/>
    <w:rsid w:val="009C68AB"/>
    <w:rsid w:val="009C695E"/>
    <w:rsid w:val="009C6CAB"/>
    <w:rsid w:val="009C6E7F"/>
    <w:rsid w:val="009C6EDA"/>
    <w:rsid w:val="009C7170"/>
    <w:rsid w:val="009C75F2"/>
    <w:rsid w:val="009C763F"/>
    <w:rsid w:val="009C7837"/>
    <w:rsid w:val="009D0168"/>
    <w:rsid w:val="009D01FA"/>
    <w:rsid w:val="009D0258"/>
    <w:rsid w:val="009D062B"/>
    <w:rsid w:val="009D06BC"/>
    <w:rsid w:val="009D0835"/>
    <w:rsid w:val="009D086C"/>
    <w:rsid w:val="009D091C"/>
    <w:rsid w:val="009D0CDE"/>
    <w:rsid w:val="009D0D15"/>
    <w:rsid w:val="009D0DDD"/>
    <w:rsid w:val="009D0F63"/>
    <w:rsid w:val="009D1162"/>
    <w:rsid w:val="009D15C6"/>
    <w:rsid w:val="009D1604"/>
    <w:rsid w:val="009D1A79"/>
    <w:rsid w:val="009D1D0D"/>
    <w:rsid w:val="009D208F"/>
    <w:rsid w:val="009D2209"/>
    <w:rsid w:val="009D2379"/>
    <w:rsid w:val="009D2E84"/>
    <w:rsid w:val="009D2FCA"/>
    <w:rsid w:val="009D304C"/>
    <w:rsid w:val="009D324C"/>
    <w:rsid w:val="009D35CF"/>
    <w:rsid w:val="009D3A5F"/>
    <w:rsid w:val="009D3D85"/>
    <w:rsid w:val="009D4543"/>
    <w:rsid w:val="009D45F8"/>
    <w:rsid w:val="009D4602"/>
    <w:rsid w:val="009D498A"/>
    <w:rsid w:val="009D4D96"/>
    <w:rsid w:val="009D5170"/>
    <w:rsid w:val="009D518B"/>
    <w:rsid w:val="009D52B4"/>
    <w:rsid w:val="009D56D3"/>
    <w:rsid w:val="009D597C"/>
    <w:rsid w:val="009D5D47"/>
    <w:rsid w:val="009D5DD8"/>
    <w:rsid w:val="009D5E59"/>
    <w:rsid w:val="009D609F"/>
    <w:rsid w:val="009D625B"/>
    <w:rsid w:val="009D6491"/>
    <w:rsid w:val="009D6755"/>
    <w:rsid w:val="009D6BAC"/>
    <w:rsid w:val="009D72E3"/>
    <w:rsid w:val="009D7317"/>
    <w:rsid w:val="009D7324"/>
    <w:rsid w:val="009D7CE6"/>
    <w:rsid w:val="009D7EAA"/>
    <w:rsid w:val="009E033E"/>
    <w:rsid w:val="009E0971"/>
    <w:rsid w:val="009E0E7D"/>
    <w:rsid w:val="009E115D"/>
    <w:rsid w:val="009E170D"/>
    <w:rsid w:val="009E1C70"/>
    <w:rsid w:val="009E1D17"/>
    <w:rsid w:val="009E1DDB"/>
    <w:rsid w:val="009E20FE"/>
    <w:rsid w:val="009E29E6"/>
    <w:rsid w:val="009E2B06"/>
    <w:rsid w:val="009E3184"/>
    <w:rsid w:val="009E3701"/>
    <w:rsid w:val="009E382A"/>
    <w:rsid w:val="009E3900"/>
    <w:rsid w:val="009E3B56"/>
    <w:rsid w:val="009E3C02"/>
    <w:rsid w:val="009E408A"/>
    <w:rsid w:val="009E4122"/>
    <w:rsid w:val="009E4407"/>
    <w:rsid w:val="009E4550"/>
    <w:rsid w:val="009E45CB"/>
    <w:rsid w:val="009E4617"/>
    <w:rsid w:val="009E4B3C"/>
    <w:rsid w:val="009E4B9A"/>
    <w:rsid w:val="009E5299"/>
    <w:rsid w:val="009E56D4"/>
    <w:rsid w:val="009E57F2"/>
    <w:rsid w:val="009E5D45"/>
    <w:rsid w:val="009E61DC"/>
    <w:rsid w:val="009E62B8"/>
    <w:rsid w:val="009E637D"/>
    <w:rsid w:val="009E6518"/>
    <w:rsid w:val="009E6619"/>
    <w:rsid w:val="009E680F"/>
    <w:rsid w:val="009E6A84"/>
    <w:rsid w:val="009E7385"/>
    <w:rsid w:val="009E7920"/>
    <w:rsid w:val="009E7940"/>
    <w:rsid w:val="009E79E9"/>
    <w:rsid w:val="009E7A06"/>
    <w:rsid w:val="009E7AD7"/>
    <w:rsid w:val="009E7D6F"/>
    <w:rsid w:val="009E7DE2"/>
    <w:rsid w:val="009E7F8A"/>
    <w:rsid w:val="009E7F9E"/>
    <w:rsid w:val="009F030D"/>
    <w:rsid w:val="009F0333"/>
    <w:rsid w:val="009F0356"/>
    <w:rsid w:val="009F050A"/>
    <w:rsid w:val="009F0898"/>
    <w:rsid w:val="009F0E59"/>
    <w:rsid w:val="009F0F76"/>
    <w:rsid w:val="009F10AC"/>
    <w:rsid w:val="009F1176"/>
    <w:rsid w:val="009F14FA"/>
    <w:rsid w:val="009F15D7"/>
    <w:rsid w:val="009F1BF5"/>
    <w:rsid w:val="009F1E7D"/>
    <w:rsid w:val="009F21AB"/>
    <w:rsid w:val="009F2397"/>
    <w:rsid w:val="009F23A8"/>
    <w:rsid w:val="009F27DD"/>
    <w:rsid w:val="009F2873"/>
    <w:rsid w:val="009F2950"/>
    <w:rsid w:val="009F2BE1"/>
    <w:rsid w:val="009F300C"/>
    <w:rsid w:val="009F3081"/>
    <w:rsid w:val="009F3235"/>
    <w:rsid w:val="009F38FB"/>
    <w:rsid w:val="009F3DC2"/>
    <w:rsid w:val="009F3F83"/>
    <w:rsid w:val="009F4577"/>
    <w:rsid w:val="009F4627"/>
    <w:rsid w:val="009F46E3"/>
    <w:rsid w:val="009F48C2"/>
    <w:rsid w:val="009F4ADA"/>
    <w:rsid w:val="009F4C92"/>
    <w:rsid w:val="009F4E8C"/>
    <w:rsid w:val="009F53A6"/>
    <w:rsid w:val="009F5499"/>
    <w:rsid w:val="009F54C6"/>
    <w:rsid w:val="009F5B0C"/>
    <w:rsid w:val="009F6214"/>
    <w:rsid w:val="009F6620"/>
    <w:rsid w:val="009F67AD"/>
    <w:rsid w:val="009F69F0"/>
    <w:rsid w:val="009F6C53"/>
    <w:rsid w:val="009F6CEA"/>
    <w:rsid w:val="009F6D83"/>
    <w:rsid w:val="009F6EF3"/>
    <w:rsid w:val="009F7047"/>
    <w:rsid w:val="009F742A"/>
    <w:rsid w:val="009F76AD"/>
    <w:rsid w:val="009F79F2"/>
    <w:rsid w:val="009F7A81"/>
    <w:rsid w:val="009F7A91"/>
    <w:rsid w:val="00A00125"/>
    <w:rsid w:val="00A0033C"/>
    <w:rsid w:val="00A005A2"/>
    <w:rsid w:val="00A0067B"/>
    <w:rsid w:val="00A00AE2"/>
    <w:rsid w:val="00A00BFD"/>
    <w:rsid w:val="00A00E84"/>
    <w:rsid w:val="00A00FD6"/>
    <w:rsid w:val="00A0123D"/>
    <w:rsid w:val="00A01622"/>
    <w:rsid w:val="00A0168E"/>
    <w:rsid w:val="00A01694"/>
    <w:rsid w:val="00A019EE"/>
    <w:rsid w:val="00A01BA2"/>
    <w:rsid w:val="00A01D74"/>
    <w:rsid w:val="00A01DDC"/>
    <w:rsid w:val="00A02380"/>
    <w:rsid w:val="00A023B3"/>
    <w:rsid w:val="00A024CE"/>
    <w:rsid w:val="00A024CF"/>
    <w:rsid w:val="00A02641"/>
    <w:rsid w:val="00A02754"/>
    <w:rsid w:val="00A02904"/>
    <w:rsid w:val="00A02943"/>
    <w:rsid w:val="00A029E5"/>
    <w:rsid w:val="00A02C4A"/>
    <w:rsid w:val="00A03013"/>
    <w:rsid w:val="00A03182"/>
    <w:rsid w:val="00A0351F"/>
    <w:rsid w:val="00A0391B"/>
    <w:rsid w:val="00A03A6A"/>
    <w:rsid w:val="00A03B56"/>
    <w:rsid w:val="00A03BE4"/>
    <w:rsid w:val="00A03CFA"/>
    <w:rsid w:val="00A03E16"/>
    <w:rsid w:val="00A041C0"/>
    <w:rsid w:val="00A046B4"/>
    <w:rsid w:val="00A04715"/>
    <w:rsid w:val="00A048FE"/>
    <w:rsid w:val="00A04B7C"/>
    <w:rsid w:val="00A04E81"/>
    <w:rsid w:val="00A04FC8"/>
    <w:rsid w:val="00A050DC"/>
    <w:rsid w:val="00A052DB"/>
    <w:rsid w:val="00A05CDD"/>
    <w:rsid w:val="00A06052"/>
    <w:rsid w:val="00A06113"/>
    <w:rsid w:val="00A068B8"/>
    <w:rsid w:val="00A075A9"/>
    <w:rsid w:val="00A076DA"/>
    <w:rsid w:val="00A07A51"/>
    <w:rsid w:val="00A07D11"/>
    <w:rsid w:val="00A100B9"/>
    <w:rsid w:val="00A101C6"/>
    <w:rsid w:val="00A10477"/>
    <w:rsid w:val="00A10698"/>
    <w:rsid w:val="00A10E23"/>
    <w:rsid w:val="00A11046"/>
    <w:rsid w:val="00A113DB"/>
    <w:rsid w:val="00A1198A"/>
    <w:rsid w:val="00A11A9F"/>
    <w:rsid w:val="00A11C94"/>
    <w:rsid w:val="00A11F8D"/>
    <w:rsid w:val="00A11FBD"/>
    <w:rsid w:val="00A12031"/>
    <w:rsid w:val="00A12132"/>
    <w:rsid w:val="00A12257"/>
    <w:rsid w:val="00A12486"/>
    <w:rsid w:val="00A1249A"/>
    <w:rsid w:val="00A1259C"/>
    <w:rsid w:val="00A12C41"/>
    <w:rsid w:val="00A12CA4"/>
    <w:rsid w:val="00A12CB1"/>
    <w:rsid w:val="00A12D0A"/>
    <w:rsid w:val="00A12E36"/>
    <w:rsid w:val="00A1368B"/>
    <w:rsid w:val="00A1389F"/>
    <w:rsid w:val="00A13948"/>
    <w:rsid w:val="00A13980"/>
    <w:rsid w:val="00A13D6F"/>
    <w:rsid w:val="00A13DC6"/>
    <w:rsid w:val="00A13E29"/>
    <w:rsid w:val="00A14382"/>
    <w:rsid w:val="00A145F7"/>
    <w:rsid w:val="00A14A0A"/>
    <w:rsid w:val="00A14AE5"/>
    <w:rsid w:val="00A14BC0"/>
    <w:rsid w:val="00A14BE8"/>
    <w:rsid w:val="00A14DD2"/>
    <w:rsid w:val="00A14E6F"/>
    <w:rsid w:val="00A151C2"/>
    <w:rsid w:val="00A1524D"/>
    <w:rsid w:val="00A15642"/>
    <w:rsid w:val="00A1595E"/>
    <w:rsid w:val="00A15BC2"/>
    <w:rsid w:val="00A15C52"/>
    <w:rsid w:val="00A15D21"/>
    <w:rsid w:val="00A15EF1"/>
    <w:rsid w:val="00A16449"/>
    <w:rsid w:val="00A16571"/>
    <w:rsid w:val="00A16685"/>
    <w:rsid w:val="00A16B75"/>
    <w:rsid w:val="00A16BDB"/>
    <w:rsid w:val="00A16CAF"/>
    <w:rsid w:val="00A1757F"/>
    <w:rsid w:val="00A17B17"/>
    <w:rsid w:val="00A17E4B"/>
    <w:rsid w:val="00A206C4"/>
    <w:rsid w:val="00A209C3"/>
    <w:rsid w:val="00A20AFC"/>
    <w:rsid w:val="00A20B5F"/>
    <w:rsid w:val="00A20F11"/>
    <w:rsid w:val="00A21186"/>
    <w:rsid w:val="00A21502"/>
    <w:rsid w:val="00A21BFB"/>
    <w:rsid w:val="00A22EEE"/>
    <w:rsid w:val="00A231EC"/>
    <w:rsid w:val="00A23211"/>
    <w:rsid w:val="00A2383B"/>
    <w:rsid w:val="00A23DED"/>
    <w:rsid w:val="00A24263"/>
    <w:rsid w:val="00A2452B"/>
    <w:rsid w:val="00A24601"/>
    <w:rsid w:val="00A2464B"/>
    <w:rsid w:val="00A246DA"/>
    <w:rsid w:val="00A24C2B"/>
    <w:rsid w:val="00A24CA5"/>
    <w:rsid w:val="00A2522C"/>
    <w:rsid w:val="00A25592"/>
    <w:rsid w:val="00A25712"/>
    <w:rsid w:val="00A25B30"/>
    <w:rsid w:val="00A25C33"/>
    <w:rsid w:val="00A26409"/>
    <w:rsid w:val="00A2725B"/>
    <w:rsid w:val="00A27425"/>
    <w:rsid w:val="00A2757C"/>
    <w:rsid w:val="00A30198"/>
    <w:rsid w:val="00A302E3"/>
    <w:rsid w:val="00A30399"/>
    <w:rsid w:val="00A3042D"/>
    <w:rsid w:val="00A30738"/>
    <w:rsid w:val="00A3109B"/>
    <w:rsid w:val="00A31C97"/>
    <w:rsid w:val="00A31CCE"/>
    <w:rsid w:val="00A31D4A"/>
    <w:rsid w:val="00A31EC7"/>
    <w:rsid w:val="00A325AB"/>
    <w:rsid w:val="00A329CA"/>
    <w:rsid w:val="00A33669"/>
    <w:rsid w:val="00A33736"/>
    <w:rsid w:val="00A33807"/>
    <w:rsid w:val="00A3386E"/>
    <w:rsid w:val="00A33B5B"/>
    <w:rsid w:val="00A33DAD"/>
    <w:rsid w:val="00A33F63"/>
    <w:rsid w:val="00A33FF1"/>
    <w:rsid w:val="00A34481"/>
    <w:rsid w:val="00A34496"/>
    <w:rsid w:val="00A34725"/>
    <w:rsid w:val="00A34785"/>
    <w:rsid w:val="00A34B0A"/>
    <w:rsid w:val="00A35268"/>
    <w:rsid w:val="00A352EE"/>
    <w:rsid w:val="00A35417"/>
    <w:rsid w:val="00A3565B"/>
    <w:rsid w:val="00A358AE"/>
    <w:rsid w:val="00A3599F"/>
    <w:rsid w:val="00A36107"/>
    <w:rsid w:val="00A3613B"/>
    <w:rsid w:val="00A361AC"/>
    <w:rsid w:val="00A363CB"/>
    <w:rsid w:val="00A3687B"/>
    <w:rsid w:val="00A368E1"/>
    <w:rsid w:val="00A36D17"/>
    <w:rsid w:val="00A372FB"/>
    <w:rsid w:val="00A375AE"/>
    <w:rsid w:val="00A375E5"/>
    <w:rsid w:val="00A37625"/>
    <w:rsid w:val="00A37763"/>
    <w:rsid w:val="00A400F9"/>
    <w:rsid w:val="00A40123"/>
    <w:rsid w:val="00A401C8"/>
    <w:rsid w:val="00A4026E"/>
    <w:rsid w:val="00A40A76"/>
    <w:rsid w:val="00A40D5A"/>
    <w:rsid w:val="00A40D78"/>
    <w:rsid w:val="00A40F16"/>
    <w:rsid w:val="00A40F37"/>
    <w:rsid w:val="00A41511"/>
    <w:rsid w:val="00A4176A"/>
    <w:rsid w:val="00A41BCC"/>
    <w:rsid w:val="00A41C09"/>
    <w:rsid w:val="00A41D9C"/>
    <w:rsid w:val="00A41DE8"/>
    <w:rsid w:val="00A41E46"/>
    <w:rsid w:val="00A41F61"/>
    <w:rsid w:val="00A4202A"/>
    <w:rsid w:val="00A4230D"/>
    <w:rsid w:val="00A4262E"/>
    <w:rsid w:val="00A42A25"/>
    <w:rsid w:val="00A42B13"/>
    <w:rsid w:val="00A431A3"/>
    <w:rsid w:val="00A43D2A"/>
    <w:rsid w:val="00A44181"/>
    <w:rsid w:val="00A4421A"/>
    <w:rsid w:val="00A442F8"/>
    <w:rsid w:val="00A4443C"/>
    <w:rsid w:val="00A445E3"/>
    <w:rsid w:val="00A4467E"/>
    <w:rsid w:val="00A447F9"/>
    <w:rsid w:val="00A448D1"/>
    <w:rsid w:val="00A452BD"/>
    <w:rsid w:val="00A4545D"/>
    <w:rsid w:val="00A45671"/>
    <w:rsid w:val="00A45C11"/>
    <w:rsid w:val="00A45D2A"/>
    <w:rsid w:val="00A45F08"/>
    <w:rsid w:val="00A46802"/>
    <w:rsid w:val="00A46B2C"/>
    <w:rsid w:val="00A46D1D"/>
    <w:rsid w:val="00A46F7B"/>
    <w:rsid w:val="00A47867"/>
    <w:rsid w:val="00A47923"/>
    <w:rsid w:val="00A47B59"/>
    <w:rsid w:val="00A500F0"/>
    <w:rsid w:val="00A500FB"/>
    <w:rsid w:val="00A5080B"/>
    <w:rsid w:val="00A50B43"/>
    <w:rsid w:val="00A51229"/>
    <w:rsid w:val="00A513E3"/>
    <w:rsid w:val="00A513FF"/>
    <w:rsid w:val="00A51446"/>
    <w:rsid w:val="00A5197C"/>
    <w:rsid w:val="00A51A85"/>
    <w:rsid w:val="00A51BA1"/>
    <w:rsid w:val="00A51DD5"/>
    <w:rsid w:val="00A51EA4"/>
    <w:rsid w:val="00A51EE1"/>
    <w:rsid w:val="00A51F53"/>
    <w:rsid w:val="00A520AA"/>
    <w:rsid w:val="00A521E4"/>
    <w:rsid w:val="00A5240E"/>
    <w:rsid w:val="00A525D2"/>
    <w:rsid w:val="00A5324A"/>
    <w:rsid w:val="00A53297"/>
    <w:rsid w:val="00A5330E"/>
    <w:rsid w:val="00A53314"/>
    <w:rsid w:val="00A53560"/>
    <w:rsid w:val="00A535B1"/>
    <w:rsid w:val="00A53756"/>
    <w:rsid w:val="00A5378D"/>
    <w:rsid w:val="00A53AF4"/>
    <w:rsid w:val="00A541DE"/>
    <w:rsid w:val="00A541ED"/>
    <w:rsid w:val="00A5474D"/>
    <w:rsid w:val="00A54B31"/>
    <w:rsid w:val="00A55040"/>
    <w:rsid w:val="00A5553E"/>
    <w:rsid w:val="00A55D4C"/>
    <w:rsid w:val="00A560ED"/>
    <w:rsid w:val="00A5653A"/>
    <w:rsid w:val="00A565C3"/>
    <w:rsid w:val="00A56624"/>
    <w:rsid w:val="00A56860"/>
    <w:rsid w:val="00A568DA"/>
    <w:rsid w:val="00A56B5D"/>
    <w:rsid w:val="00A56C95"/>
    <w:rsid w:val="00A56EFC"/>
    <w:rsid w:val="00A57278"/>
    <w:rsid w:val="00A573FD"/>
    <w:rsid w:val="00A575B3"/>
    <w:rsid w:val="00A577DA"/>
    <w:rsid w:val="00A5797C"/>
    <w:rsid w:val="00A57AD0"/>
    <w:rsid w:val="00A57BD7"/>
    <w:rsid w:val="00A57E25"/>
    <w:rsid w:val="00A57F0E"/>
    <w:rsid w:val="00A60189"/>
    <w:rsid w:val="00A60363"/>
    <w:rsid w:val="00A6066C"/>
    <w:rsid w:val="00A60764"/>
    <w:rsid w:val="00A610A0"/>
    <w:rsid w:val="00A617A5"/>
    <w:rsid w:val="00A6180D"/>
    <w:rsid w:val="00A61A38"/>
    <w:rsid w:val="00A61BD1"/>
    <w:rsid w:val="00A61DB9"/>
    <w:rsid w:val="00A61F69"/>
    <w:rsid w:val="00A62091"/>
    <w:rsid w:val="00A6259F"/>
    <w:rsid w:val="00A62834"/>
    <w:rsid w:val="00A62DC8"/>
    <w:rsid w:val="00A63597"/>
    <w:rsid w:val="00A635D7"/>
    <w:rsid w:val="00A637AA"/>
    <w:rsid w:val="00A637DC"/>
    <w:rsid w:val="00A63A54"/>
    <w:rsid w:val="00A63BE0"/>
    <w:rsid w:val="00A63C30"/>
    <w:rsid w:val="00A63F45"/>
    <w:rsid w:val="00A640AE"/>
    <w:rsid w:val="00A64379"/>
    <w:rsid w:val="00A64661"/>
    <w:rsid w:val="00A6545E"/>
    <w:rsid w:val="00A65737"/>
    <w:rsid w:val="00A6593E"/>
    <w:rsid w:val="00A65C3A"/>
    <w:rsid w:val="00A65D2F"/>
    <w:rsid w:val="00A65DF3"/>
    <w:rsid w:val="00A66211"/>
    <w:rsid w:val="00A66284"/>
    <w:rsid w:val="00A66535"/>
    <w:rsid w:val="00A66C4E"/>
    <w:rsid w:val="00A66CA0"/>
    <w:rsid w:val="00A66E4D"/>
    <w:rsid w:val="00A67130"/>
    <w:rsid w:val="00A671E0"/>
    <w:rsid w:val="00A6725B"/>
    <w:rsid w:val="00A674F9"/>
    <w:rsid w:val="00A67699"/>
    <w:rsid w:val="00A67741"/>
    <w:rsid w:val="00A678BB"/>
    <w:rsid w:val="00A67948"/>
    <w:rsid w:val="00A67D67"/>
    <w:rsid w:val="00A67E44"/>
    <w:rsid w:val="00A70393"/>
    <w:rsid w:val="00A70A6A"/>
    <w:rsid w:val="00A70AE2"/>
    <w:rsid w:val="00A70F24"/>
    <w:rsid w:val="00A70FC2"/>
    <w:rsid w:val="00A710AE"/>
    <w:rsid w:val="00A711E2"/>
    <w:rsid w:val="00A71213"/>
    <w:rsid w:val="00A71575"/>
    <w:rsid w:val="00A71AAE"/>
    <w:rsid w:val="00A71C93"/>
    <w:rsid w:val="00A724A0"/>
    <w:rsid w:val="00A72505"/>
    <w:rsid w:val="00A72740"/>
    <w:rsid w:val="00A7313A"/>
    <w:rsid w:val="00A73495"/>
    <w:rsid w:val="00A73893"/>
    <w:rsid w:val="00A738A3"/>
    <w:rsid w:val="00A73B34"/>
    <w:rsid w:val="00A73BA7"/>
    <w:rsid w:val="00A73BD3"/>
    <w:rsid w:val="00A73C26"/>
    <w:rsid w:val="00A73C7E"/>
    <w:rsid w:val="00A74634"/>
    <w:rsid w:val="00A74772"/>
    <w:rsid w:val="00A74826"/>
    <w:rsid w:val="00A74BB1"/>
    <w:rsid w:val="00A74CF0"/>
    <w:rsid w:val="00A74D45"/>
    <w:rsid w:val="00A74D59"/>
    <w:rsid w:val="00A74DA6"/>
    <w:rsid w:val="00A74E8B"/>
    <w:rsid w:val="00A7510E"/>
    <w:rsid w:val="00A7519C"/>
    <w:rsid w:val="00A757EE"/>
    <w:rsid w:val="00A75A73"/>
    <w:rsid w:val="00A75AE2"/>
    <w:rsid w:val="00A75F69"/>
    <w:rsid w:val="00A76012"/>
    <w:rsid w:val="00A76195"/>
    <w:rsid w:val="00A7619F"/>
    <w:rsid w:val="00A761CA"/>
    <w:rsid w:val="00A763BA"/>
    <w:rsid w:val="00A76805"/>
    <w:rsid w:val="00A76FD0"/>
    <w:rsid w:val="00A7765A"/>
    <w:rsid w:val="00A776D7"/>
    <w:rsid w:val="00A77A9A"/>
    <w:rsid w:val="00A77B3B"/>
    <w:rsid w:val="00A77F18"/>
    <w:rsid w:val="00A77F1E"/>
    <w:rsid w:val="00A80085"/>
    <w:rsid w:val="00A8046A"/>
    <w:rsid w:val="00A8051E"/>
    <w:rsid w:val="00A80A34"/>
    <w:rsid w:val="00A810A6"/>
    <w:rsid w:val="00A8134A"/>
    <w:rsid w:val="00A81564"/>
    <w:rsid w:val="00A815B1"/>
    <w:rsid w:val="00A817A1"/>
    <w:rsid w:val="00A81FDB"/>
    <w:rsid w:val="00A82056"/>
    <w:rsid w:val="00A82272"/>
    <w:rsid w:val="00A82298"/>
    <w:rsid w:val="00A83479"/>
    <w:rsid w:val="00A83998"/>
    <w:rsid w:val="00A83E2C"/>
    <w:rsid w:val="00A83E89"/>
    <w:rsid w:val="00A842F6"/>
    <w:rsid w:val="00A8444A"/>
    <w:rsid w:val="00A844FA"/>
    <w:rsid w:val="00A84537"/>
    <w:rsid w:val="00A84B96"/>
    <w:rsid w:val="00A84CDB"/>
    <w:rsid w:val="00A84DDD"/>
    <w:rsid w:val="00A84F0F"/>
    <w:rsid w:val="00A850A4"/>
    <w:rsid w:val="00A851B6"/>
    <w:rsid w:val="00A8572E"/>
    <w:rsid w:val="00A85C28"/>
    <w:rsid w:val="00A86004"/>
    <w:rsid w:val="00A860C9"/>
    <w:rsid w:val="00A86AC3"/>
    <w:rsid w:val="00A87059"/>
    <w:rsid w:val="00A8747E"/>
    <w:rsid w:val="00A87973"/>
    <w:rsid w:val="00A87B41"/>
    <w:rsid w:val="00A87D58"/>
    <w:rsid w:val="00A90124"/>
    <w:rsid w:val="00A90175"/>
    <w:rsid w:val="00A905F4"/>
    <w:rsid w:val="00A90F32"/>
    <w:rsid w:val="00A90FD7"/>
    <w:rsid w:val="00A9145E"/>
    <w:rsid w:val="00A914C9"/>
    <w:rsid w:val="00A91C39"/>
    <w:rsid w:val="00A91E82"/>
    <w:rsid w:val="00A92259"/>
    <w:rsid w:val="00A9289D"/>
    <w:rsid w:val="00A92A93"/>
    <w:rsid w:val="00A932BB"/>
    <w:rsid w:val="00A932DC"/>
    <w:rsid w:val="00A93470"/>
    <w:rsid w:val="00A93522"/>
    <w:rsid w:val="00A937E0"/>
    <w:rsid w:val="00A93904"/>
    <w:rsid w:val="00A93A12"/>
    <w:rsid w:val="00A93AF5"/>
    <w:rsid w:val="00A93C38"/>
    <w:rsid w:val="00A940FA"/>
    <w:rsid w:val="00A941C8"/>
    <w:rsid w:val="00A943DA"/>
    <w:rsid w:val="00A943E1"/>
    <w:rsid w:val="00A94468"/>
    <w:rsid w:val="00A9492F"/>
    <w:rsid w:val="00A949F4"/>
    <w:rsid w:val="00A950DC"/>
    <w:rsid w:val="00A9540A"/>
    <w:rsid w:val="00A95AAF"/>
    <w:rsid w:val="00A95C57"/>
    <w:rsid w:val="00A95C76"/>
    <w:rsid w:val="00A9620E"/>
    <w:rsid w:val="00A9622F"/>
    <w:rsid w:val="00A96594"/>
    <w:rsid w:val="00A9683B"/>
    <w:rsid w:val="00A96A1A"/>
    <w:rsid w:val="00A96FC0"/>
    <w:rsid w:val="00A96FF2"/>
    <w:rsid w:val="00A975D3"/>
    <w:rsid w:val="00A97BEB"/>
    <w:rsid w:val="00A97DEA"/>
    <w:rsid w:val="00AA0209"/>
    <w:rsid w:val="00AA026A"/>
    <w:rsid w:val="00AA070F"/>
    <w:rsid w:val="00AA0858"/>
    <w:rsid w:val="00AA0B7B"/>
    <w:rsid w:val="00AA0E2A"/>
    <w:rsid w:val="00AA0E8C"/>
    <w:rsid w:val="00AA0EAC"/>
    <w:rsid w:val="00AA14D9"/>
    <w:rsid w:val="00AA193F"/>
    <w:rsid w:val="00AA1A57"/>
    <w:rsid w:val="00AA1CB3"/>
    <w:rsid w:val="00AA1E83"/>
    <w:rsid w:val="00AA227E"/>
    <w:rsid w:val="00AA275E"/>
    <w:rsid w:val="00AA29CF"/>
    <w:rsid w:val="00AA29DD"/>
    <w:rsid w:val="00AA2CF3"/>
    <w:rsid w:val="00AA2FD7"/>
    <w:rsid w:val="00AA31FA"/>
    <w:rsid w:val="00AA3BC6"/>
    <w:rsid w:val="00AA402A"/>
    <w:rsid w:val="00AA409C"/>
    <w:rsid w:val="00AA40E6"/>
    <w:rsid w:val="00AA42F9"/>
    <w:rsid w:val="00AA44F3"/>
    <w:rsid w:val="00AA4764"/>
    <w:rsid w:val="00AA47E1"/>
    <w:rsid w:val="00AA4B3E"/>
    <w:rsid w:val="00AA5180"/>
    <w:rsid w:val="00AA527B"/>
    <w:rsid w:val="00AA5368"/>
    <w:rsid w:val="00AA544F"/>
    <w:rsid w:val="00AA5E14"/>
    <w:rsid w:val="00AA636C"/>
    <w:rsid w:val="00AA6AC9"/>
    <w:rsid w:val="00AA70FB"/>
    <w:rsid w:val="00AA725D"/>
    <w:rsid w:val="00AA73EE"/>
    <w:rsid w:val="00AA768B"/>
    <w:rsid w:val="00AA77BC"/>
    <w:rsid w:val="00AA7838"/>
    <w:rsid w:val="00AA7993"/>
    <w:rsid w:val="00AA79B6"/>
    <w:rsid w:val="00AA79D7"/>
    <w:rsid w:val="00AA7A9C"/>
    <w:rsid w:val="00AA7B65"/>
    <w:rsid w:val="00AA7C2E"/>
    <w:rsid w:val="00AA7E5A"/>
    <w:rsid w:val="00AB014D"/>
    <w:rsid w:val="00AB07A6"/>
    <w:rsid w:val="00AB093F"/>
    <w:rsid w:val="00AB12B3"/>
    <w:rsid w:val="00AB1329"/>
    <w:rsid w:val="00AB1534"/>
    <w:rsid w:val="00AB18B8"/>
    <w:rsid w:val="00AB1BF9"/>
    <w:rsid w:val="00AB1C62"/>
    <w:rsid w:val="00AB1D43"/>
    <w:rsid w:val="00AB1D58"/>
    <w:rsid w:val="00AB1DB1"/>
    <w:rsid w:val="00AB1E94"/>
    <w:rsid w:val="00AB1F64"/>
    <w:rsid w:val="00AB2057"/>
    <w:rsid w:val="00AB21D9"/>
    <w:rsid w:val="00AB2A8E"/>
    <w:rsid w:val="00AB2D83"/>
    <w:rsid w:val="00AB3580"/>
    <w:rsid w:val="00AB3C2C"/>
    <w:rsid w:val="00AB3D18"/>
    <w:rsid w:val="00AB3DA6"/>
    <w:rsid w:val="00AB3FE9"/>
    <w:rsid w:val="00AB4497"/>
    <w:rsid w:val="00AB4836"/>
    <w:rsid w:val="00AB4EDF"/>
    <w:rsid w:val="00AB5115"/>
    <w:rsid w:val="00AB51AF"/>
    <w:rsid w:val="00AB5308"/>
    <w:rsid w:val="00AB545E"/>
    <w:rsid w:val="00AB5C71"/>
    <w:rsid w:val="00AB5D64"/>
    <w:rsid w:val="00AB5D93"/>
    <w:rsid w:val="00AB5EC9"/>
    <w:rsid w:val="00AB5FCF"/>
    <w:rsid w:val="00AB5FF3"/>
    <w:rsid w:val="00AB60C7"/>
    <w:rsid w:val="00AB60DE"/>
    <w:rsid w:val="00AB61F3"/>
    <w:rsid w:val="00AB629E"/>
    <w:rsid w:val="00AB652F"/>
    <w:rsid w:val="00AB654E"/>
    <w:rsid w:val="00AB69C5"/>
    <w:rsid w:val="00AB6AE7"/>
    <w:rsid w:val="00AB6B30"/>
    <w:rsid w:val="00AB6CAF"/>
    <w:rsid w:val="00AB7690"/>
    <w:rsid w:val="00AB77A4"/>
    <w:rsid w:val="00AB7AF2"/>
    <w:rsid w:val="00AB7DAC"/>
    <w:rsid w:val="00AB7EE5"/>
    <w:rsid w:val="00AB7FD1"/>
    <w:rsid w:val="00AC05FC"/>
    <w:rsid w:val="00AC062C"/>
    <w:rsid w:val="00AC09A9"/>
    <w:rsid w:val="00AC0CFD"/>
    <w:rsid w:val="00AC0D03"/>
    <w:rsid w:val="00AC11F2"/>
    <w:rsid w:val="00AC121A"/>
    <w:rsid w:val="00AC1351"/>
    <w:rsid w:val="00AC14DF"/>
    <w:rsid w:val="00AC16E0"/>
    <w:rsid w:val="00AC1745"/>
    <w:rsid w:val="00AC1A4E"/>
    <w:rsid w:val="00AC1B00"/>
    <w:rsid w:val="00AC2021"/>
    <w:rsid w:val="00AC22F6"/>
    <w:rsid w:val="00AC2724"/>
    <w:rsid w:val="00AC2749"/>
    <w:rsid w:val="00AC2995"/>
    <w:rsid w:val="00AC2C67"/>
    <w:rsid w:val="00AC31A7"/>
    <w:rsid w:val="00AC387B"/>
    <w:rsid w:val="00AC3D39"/>
    <w:rsid w:val="00AC44BF"/>
    <w:rsid w:val="00AC4D80"/>
    <w:rsid w:val="00AC528C"/>
    <w:rsid w:val="00AC5AA7"/>
    <w:rsid w:val="00AC5B39"/>
    <w:rsid w:val="00AC5C94"/>
    <w:rsid w:val="00AC5DEB"/>
    <w:rsid w:val="00AC6139"/>
    <w:rsid w:val="00AC6299"/>
    <w:rsid w:val="00AC66CF"/>
    <w:rsid w:val="00AC68F8"/>
    <w:rsid w:val="00AC6DBC"/>
    <w:rsid w:val="00AC6E61"/>
    <w:rsid w:val="00AC719F"/>
    <w:rsid w:val="00AC7449"/>
    <w:rsid w:val="00AC7476"/>
    <w:rsid w:val="00AC7527"/>
    <w:rsid w:val="00AC766D"/>
    <w:rsid w:val="00AC76E7"/>
    <w:rsid w:val="00AC771E"/>
    <w:rsid w:val="00AC79AC"/>
    <w:rsid w:val="00AC7CF7"/>
    <w:rsid w:val="00AD0180"/>
    <w:rsid w:val="00AD05CA"/>
    <w:rsid w:val="00AD0C01"/>
    <w:rsid w:val="00AD0C03"/>
    <w:rsid w:val="00AD0CA9"/>
    <w:rsid w:val="00AD0DED"/>
    <w:rsid w:val="00AD0F5C"/>
    <w:rsid w:val="00AD1C15"/>
    <w:rsid w:val="00AD1CA2"/>
    <w:rsid w:val="00AD1D88"/>
    <w:rsid w:val="00AD223B"/>
    <w:rsid w:val="00AD26E5"/>
    <w:rsid w:val="00AD274F"/>
    <w:rsid w:val="00AD280F"/>
    <w:rsid w:val="00AD2B71"/>
    <w:rsid w:val="00AD313C"/>
    <w:rsid w:val="00AD39A6"/>
    <w:rsid w:val="00AD3BF1"/>
    <w:rsid w:val="00AD3DC3"/>
    <w:rsid w:val="00AD3F73"/>
    <w:rsid w:val="00AD43F9"/>
    <w:rsid w:val="00AD4423"/>
    <w:rsid w:val="00AD4DA6"/>
    <w:rsid w:val="00AD5186"/>
    <w:rsid w:val="00AD5267"/>
    <w:rsid w:val="00AD55B0"/>
    <w:rsid w:val="00AD5C36"/>
    <w:rsid w:val="00AD5DC6"/>
    <w:rsid w:val="00AD5FB3"/>
    <w:rsid w:val="00AD625F"/>
    <w:rsid w:val="00AD62D1"/>
    <w:rsid w:val="00AD645E"/>
    <w:rsid w:val="00AD6821"/>
    <w:rsid w:val="00AD7325"/>
    <w:rsid w:val="00AD73B7"/>
    <w:rsid w:val="00AD78F7"/>
    <w:rsid w:val="00AD7979"/>
    <w:rsid w:val="00AD7C2C"/>
    <w:rsid w:val="00AE0118"/>
    <w:rsid w:val="00AE034A"/>
    <w:rsid w:val="00AE04EF"/>
    <w:rsid w:val="00AE059C"/>
    <w:rsid w:val="00AE07C1"/>
    <w:rsid w:val="00AE09B3"/>
    <w:rsid w:val="00AE0CA3"/>
    <w:rsid w:val="00AE10F9"/>
    <w:rsid w:val="00AE1584"/>
    <w:rsid w:val="00AE1661"/>
    <w:rsid w:val="00AE17B3"/>
    <w:rsid w:val="00AE1A06"/>
    <w:rsid w:val="00AE1A63"/>
    <w:rsid w:val="00AE1B6E"/>
    <w:rsid w:val="00AE2019"/>
    <w:rsid w:val="00AE22E3"/>
    <w:rsid w:val="00AE29FB"/>
    <w:rsid w:val="00AE3109"/>
    <w:rsid w:val="00AE3173"/>
    <w:rsid w:val="00AE32DD"/>
    <w:rsid w:val="00AE332D"/>
    <w:rsid w:val="00AE341D"/>
    <w:rsid w:val="00AE36B3"/>
    <w:rsid w:val="00AE3DEE"/>
    <w:rsid w:val="00AE3ED8"/>
    <w:rsid w:val="00AE4212"/>
    <w:rsid w:val="00AE4221"/>
    <w:rsid w:val="00AE4318"/>
    <w:rsid w:val="00AE4357"/>
    <w:rsid w:val="00AE4486"/>
    <w:rsid w:val="00AE465F"/>
    <w:rsid w:val="00AE476F"/>
    <w:rsid w:val="00AE4BE4"/>
    <w:rsid w:val="00AE503A"/>
    <w:rsid w:val="00AE5314"/>
    <w:rsid w:val="00AE5685"/>
    <w:rsid w:val="00AE584E"/>
    <w:rsid w:val="00AE5893"/>
    <w:rsid w:val="00AE5E8A"/>
    <w:rsid w:val="00AE642E"/>
    <w:rsid w:val="00AE6A8F"/>
    <w:rsid w:val="00AE6C00"/>
    <w:rsid w:val="00AE6D77"/>
    <w:rsid w:val="00AE6F2B"/>
    <w:rsid w:val="00AE7BC3"/>
    <w:rsid w:val="00AE7BCB"/>
    <w:rsid w:val="00AE7F26"/>
    <w:rsid w:val="00AE7FA5"/>
    <w:rsid w:val="00AF07CF"/>
    <w:rsid w:val="00AF0995"/>
    <w:rsid w:val="00AF0C24"/>
    <w:rsid w:val="00AF17F8"/>
    <w:rsid w:val="00AF1867"/>
    <w:rsid w:val="00AF240A"/>
    <w:rsid w:val="00AF2ABB"/>
    <w:rsid w:val="00AF2D24"/>
    <w:rsid w:val="00AF301F"/>
    <w:rsid w:val="00AF32A9"/>
    <w:rsid w:val="00AF3533"/>
    <w:rsid w:val="00AF3B6F"/>
    <w:rsid w:val="00AF3CAE"/>
    <w:rsid w:val="00AF3FEB"/>
    <w:rsid w:val="00AF4E3E"/>
    <w:rsid w:val="00AF4EB5"/>
    <w:rsid w:val="00AF4EBB"/>
    <w:rsid w:val="00AF521D"/>
    <w:rsid w:val="00AF5697"/>
    <w:rsid w:val="00AF5BB9"/>
    <w:rsid w:val="00AF61F8"/>
    <w:rsid w:val="00AF65C3"/>
    <w:rsid w:val="00AF65C5"/>
    <w:rsid w:val="00AF668D"/>
    <w:rsid w:val="00AF6747"/>
    <w:rsid w:val="00AF7180"/>
    <w:rsid w:val="00AF75DA"/>
    <w:rsid w:val="00AF774E"/>
    <w:rsid w:val="00AF77E7"/>
    <w:rsid w:val="00AF7854"/>
    <w:rsid w:val="00AF7D88"/>
    <w:rsid w:val="00AF7E9D"/>
    <w:rsid w:val="00B0006C"/>
    <w:rsid w:val="00B00598"/>
    <w:rsid w:val="00B0089A"/>
    <w:rsid w:val="00B00A46"/>
    <w:rsid w:val="00B00F38"/>
    <w:rsid w:val="00B00F8A"/>
    <w:rsid w:val="00B0163A"/>
    <w:rsid w:val="00B01AA4"/>
    <w:rsid w:val="00B01EF7"/>
    <w:rsid w:val="00B01F82"/>
    <w:rsid w:val="00B01FB1"/>
    <w:rsid w:val="00B02254"/>
    <w:rsid w:val="00B02BE4"/>
    <w:rsid w:val="00B02D34"/>
    <w:rsid w:val="00B02E46"/>
    <w:rsid w:val="00B030A2"/>
    <w:rsid w:val="00B032BC"/>
    <w:rsid w:val="00B035A1"/>
    <w:rsid w:val="00B03D97"/>
    <w:rsid w:val="00B04602"/>
    <w:rsid w:val="00B04790"/>
    <w:rsid w:val="00B04877"/>
    <w:rsid w:val="00B0488B"/>
    <w:rsid w:val="00B04DB3"/>
    <w:rsid w:val="00B04F49"/>
    <w:rsid w:val="00B05055"/>
    <w:rsid w:val="00B0509B"/>
    <w:rsid w:val="00B0526E"/>
    <w:rsid w:val="00B0568A"/>
    <w:rsid w:val="00B057D0"/>
    <w:rsid w:val="00B057EA"/>
    <w:rsid w:val="00B05BA2"/>
    <w:rsid w:val="00B05CDB"/>
    <w:rsid w:val="00B0609E"/>
    <w:rsid w:val="00B06415"/>
    <w:rsid w:val="00B0649B"/>
    <w:rsid w:val="00B066BA"/>
    <w:rsid w:val="00B0682D"/>
    <w:rsid w:val="00B06AF2"/>
    <w:rsid w:val="00B06C7D"/>
    <w:rsid w:val="00B06CD7"/>
    <w:rsid w:val="00B06E1B"/>
    <w:rsid w:val="00B076FD"/>
    <w:rsid w:val="00B07A36"/>
    <w:rsid w:val="00B07EFC"/>
    <w:rsid w:val="00B1096B"/>
    <w:rsid w:val="00B10BFA"/>
    <w:rsid w:val="00B10CAB"/>
    <w:rsid w:val="00B115A9"/>
    <w:rsid w:val="00B1171C"/>
    <w:rsid w:val="00B117B4"/>
    <w:rsid w:val="00B11C5E"/>
    <w:rsid w:val="00B11D1E"/>
    <w:rsid w:val="00B11D83"/>
    <w:rsid w:val="00B11DE0"/>
    <w:rsid w:val="00B11EA4"/>
    <w:rsid w:val="00B11EC6"/>
    <w:rsid w:val="00B1234D"/>
    <w:rsid w:val="00B1258A"/>
    <w:rsid w:val="00B12663"/>
    <w:rsid w:val="00B12F15"/>
    <w:rsid w:val="00B12F37"/>
    <w:rsid w:val="00B12F9B"/>
    <w:rsid w:val="00B13096"/>
    <w:rsid w:val="00B1338E"/>
    <w:rsid w:val="00B13552"/>
    <w:rsid w:val="00B1393B"/>
    <w:rsid w:val="00B13AF9"/>
    <w:rsid w:val="00B13B54"/>
    <w:rsid w:val="00B14036"/>
    <w:rsid w:val="00B14192"/>
    <w:rsid w:val="00B143D2"/>
    <w:rsid w:val="00B14867"/>
    <w:rsid w:val="00B148D6"/>
    <w:rsid w:val="00B14E12"/>
    <w:rsid w:val="00B14E4C"/>
    <w:rsid w:val="00B15353"/>
    <w:rsid w:val="00B16049"/>
    <w:rsid w:val="00B1642C"/>
    <w:rsid w:val="00B16609"/>
    <w:rsid w:val="00B16825"/>
    <w:rsid w:val="00B16EE6"/>
    <w:rsid w:val="00B16F14"/>
    <w:rsid w:val="00B16F32"/>
    <w:rsid w:val="00B16F65"/>
    <w:rsid w:val="00B17B0B"/>
    <w:rsid w:val="00B17C73"/>
    <w:rsid w:val="00B20671"/>
    <w:rsid w:val="00B20735"/>
    <w:rsid w:val="00B20DFF"/>
    <w:rsid w:val="00B2133D"/>
    <w:rsid w:val="00B217C9"/>
    <w:rsid w:val="00B218AE"/>
    <w:rsid w:val="00B21D7C"/>
    <w:rsid w:val="00B220B0"/>
    <w:rsid w:val="00B22566"/>
    <w:rsid w:val="00B228B9"/>
    <w:rsid w:val="00B22B87"/>
    <w:rsid w:val="00B22D0B"/>
    <w:rsid w:val="00B22F12"/>
    <w:rsid w:val="00B235CB"/>
    <w:rsid w:val="00B23634"/>
    <w:rsid w:val="00B23652"/>
    <w:rsid w:val="00B23827"/>
    <w:rsid w:val="00B23996"/>
    <w:rsid w:val="00B23FB2"/>
    <w:rsid w:val="00B24007"/>
    <w:rsid w:val="00B240B9"/>
    <w:rsid w:val="00B24635"/>
    <w:rsid w:val="00B247D1"/>
    <w:rsid w:val="00B2481F"/>
    <w:rsid w:val="00B24B48"/>
    <w:rsid w:val="00B24D7E"/>
    <w:rsid w:val="00B2518F"/>
    <w:rsid w:val="00B251D2"/>
    <w:rsid w:val="00B25214"/>
    <w:rsid w:val="00B2539E"/>
    <w:rsid w:val="00B255E4"/>
    <w:rsid w:val="00B25769"/>
    <w:rsid w:val="00B25A2D"/>
    <w:rsid w:val="00B25AC2"/>
    <w:rsid w:val="00B25D36"/>
    <w:rsid w:val="00B261E2"/>
    <w:rsid w:val="00B263D2"/>
    <w:rsid w:val="00B26952"/>
    <w:rsid w:val="00B26C7B"/>
    <w:rsid w:val="00B26E1A"/>
    <w:rsid w:val="00B26EC9"/>
    <w:rsid w:val="00B2748F"/>
    <w:rsid w:val="00B27BC9"/>
    <w:rsid w:val="00B27C47"/>
    <w:rsid w:val="00B27D16"/>
    <w:rsid w:val="00B27D8C"/>
    <w:rsid w:val="00B30071"/>
    <w:rsid w:val="00B3021D"/>
    <w:rsid w:val="00B30633"/>
    <w:rsid w:val="00B3089C"/>
    <w:rsid w:val="00B30AD2"/>
    <w:rsid w:val="00B30B90"/>
    <w:rsid w:val="00B30D7D"/>
    <w:rsid w:val="00B31458"/>
    <w:rsid w:val="00B315D0"/>
    <w:rsid w:val="00B319BB"/>
    <w:rsid w:val="00B31B15"/>
    <w:rsid w:val="00B3207F"/>
    <w:rsid w:val="00B3210D"/>
    <w:rsid w:val="00B321BE"/>
    <w:rsid w:val="00B321C6"/>
    <w:rsid w:val="00B326D5"/>
    <w:rsid w:val="00B32867"/>
    <w:rsid w:val="00B328B1"/>
    <w:rsid w:val="00B32A6C"/>
    <w:rsid w:val="00B32B9D"/>
    <w:rsid w:val="00B32D22"/>
    <w:rsid w:val="00B32E17"/>
    <w:rsid w:val="00B32F85"/>
    <w:rsid w:val="00B32FB6"/>
    <w:rsid w:val="00B33311"/>
    <w:rsid w:val="00B334A2"/>
    <w:rsid w:val="00B3351D"/>
    <w:rsid w:val="00B335F2"/>
    <w:rsid w:val="00B33692"/>
    <w:rsid w:val="00B33ABF"/>
    <w:rsid w:val="00B33FE3"/>
    <w:rsid w:val="00B34523"/>
    <w:rsid w:val="00B34B4B"/>
    <w:rsid w:val="00B34F2D"/>
    <w:rsid w:val="00B3531F"/>
    <w:rsid w:val="00B35397"/>
    <w:rsid w:val="00B355B8"/>
    <w:rsid w:val="00B35A7B"/>
    <w:rsid w:val="00B35EDB"/>
    <w:rsid w:val="00B35F7C"/>
    <w:rsid w:val="00B36042"/>
    <w:rsid w:val="00B3681B"/>
    <w:rsid w:val="00B36D63"/>
    <w:rsid w:val="00B36ED0"/>
    <w:rsid w:val="00B36F51"/>
    <w:rsid w:val="00B37190"/>
    <w:rsid w:val="00B37AD3"/>
    <w:rsid w:val="00B37D18"/>
    <w:rsid w:val="00B37ED9"/>
    <w:rsid w:val="00B40265"/>
    <w:rsid w:val="00B403C0"/>
    <w:rsid w:val="00B40F76"/>
    <w:rsid w:val="00B41458"/>
    <w:rsid w:val="00B414F6"/>
    <w:rsid w:val="00B4158E"/>
    <w:rsid w:val="00B416AD"/>
    <w:rsid w:val="00B41917"/>
    <w:rsid w:val="00B41E2E"/>
    <w:rsid w:val="00B41F6C"/>
    <w:rsid w:val="00B4244A"/>
    <w:rsid w:val="00B42837"/>
    <w:rsid w:val="00B428A6"/>
    <w:rsid w:val="00B42A0B"/>
    <w:rsid w:val="00B42D56"/>
    <w:rsid w:val="00B42F38"/>
    <w:rsid w:val="00B42F76"/>
    <w:rsid w:val="00B42FF8"/>
    <w:rsid w:val="00B430AC"/>
    <w:rsid w:val="00B43100"/>
    <w:rsid w:val="00B434E8"/>
    <w:rsid w:val="00B43DB7"/>
    <w:rsid w:val="00B43DC9"/>
    <w:rsid w:val="00B440BF"/>
    <w:rsid w:val="00B448A4"/>
    <w:rsid w:val="00B4492E"/>
    <w:rsid w:val="00B450C6"/>
    <w:rsid w:val="00B458E1"/>
    <w:rsid w:val="00B459E0"/>
    <w:rsid w:val="00B45ABC"/>
    <w:rsid w:val="00B45E11"/>
    <w:rsid w:val="00B45F07"/>
    <w:rsid w:val="00B462B9"/>
    <w:rsid w:val="00B46587"/>
    <w:rsid w:val="00B46ABC"/>
    <w:rsid w:val="00B46BB1"/>
    <w:rsid w:val="00B4717D"/>
    <w:rsid w:val="00B47484"/>
    <w:rsid w:val="00B47745"/>
    <w:rsid w:val="00B477BC"/>
    <w:rsid w:val="00B479F5"/>
    <w:rsid w:val="00B47D2B"/>
    <w:rsid w:val="00B500D7"/>
    <w:rsid w:val="00B50192"/>
    <w:rsid w:val="00B5019A"/>
    <w:rsid w:val="00B5040D"/>
    <w:rsid w:val="00B504EF"/>
    <w:rsid w:val="00B50510"/>
    <w:rsid w:val="00B506B5"/>
    <w:rsid w:val="00B506CC"/>
    <w:rsid w:val="00B50773"/>
    <w:rsid w:val="00B5080E"/>
    <w:rsid w:val="00B508AA"/>
    <w:rsid w:val="00B50902"/>
    <w:rsid w:val="00B50CDA"/>
    <w:rsid w:val="00B50F05"/>
    <w:rsid w:val="00B51138"/>
    <w:rsid w:val="00B516F8"/>
    <w:rsid w:val="00B51721"/>
    <w:rsid w:val="00B51837"/>
    <w:rsid w:val="00B5199B"/>
    <w:rsid w:val="00B51AAE"/>
    <w:rsid w:val="00B51CFD"/>
    <w:rsid w:val="00B51D9B"/>
    <w:rsid w:val="00B51FB1"/>
    <w:rsid w:val="00B522A9"/>
    <w:rsid w:val="00B522FF"/>
    <w:rsid w:val="00B52426"/>
    <w:rsid w:val="00B526FB"/>
    <w:rsid w:val="00B529F1"/>
    <w:rsid w:val="00B52E1A"/>
    <w:rsid w:val="00B52EF4"/>
    <w:rsid w:val="00B53192"/>
    <w:rsid w:val="00B532B5"/>
    <w:rsid w:val="00B53384"/>
    <w:rsid w:val="00B53B66"/>
    <w:rsid w:val="00B53EBF"/>
    <w:rsid w:val="00B53EFB"/>
    <w:rsid w:val="00B53FDA"/>
    <w:rsid w:val="00B542E5"/>
    <w:rsid w:val="00B54316"/>
    <w:rsid w:val="00B54872"/>
    <w:rsid w:val="00B548DF"/>
    <w:rsid w:val="00B5493C"/>
    <w:rsid w:val="00B54AFD"/>
    <w:rsid w:val="00B54FAE"/>
    <w:rsid w:val="00B550E2"/>
    <w:rsid w:val="00B55274"/>
    <w:rsid w:val="00B552CB"/>
    <w:rsid w:val="00B55417"/>
    <w:rsid w:val="00B562B3"/>
    <w:rsid w:val="00B56315"/>
    <w:rsid w:val="00B56513"/>
    <w:rsid w:val="00B56735"/>
    <w:rsid w:val="00B567A1"/>
    <w:rsid w:val="00B56BC8"/>
    <w:rsid w:val="00B56E01"/>
    <w:rsid w:val="00B57261"/>
    <w:rsid w:val="00B57445"/>
    <w:rsid w:val="00B57C63"/>
    <w:rsid w:val="00B57E19"/>
    <w:rsid w:val="00B57F08"/>
    <w:rsid w:val="00B60885"/>
    <w:rsid w:val="00B60B63"/>
    <w:rsid w:val="00B60E62"/>
    <w:rsid w:val="00B611D2"/>
    <w:rsid w:val="00B612AE"/>
    <w:rsid w:val="00B61796"/>
    <w:rsid w:val="00B623B6"/>
    <w:rsid w:val="00B62C39"/>
    <w:rsid w:val="00B62D1B"/>
    <w:rsid w:val="00B634AD"/>
    <w:rsid w:val="00B636BC"/>
    <w:rsid w:val="00B63893"/>
    <w:rsid w:val="00B63EAF"/>
    <w:rsid w:val="00B641FF"/>
    <w:rsid w:val="00B642B1"/>
    <w:rsid w:val="00B6488F"/>
    <w:rsid w:val="00B64BB9"/>
    <w:rsid w:val="00B64C49"/>
    <w:rsid w:val="00B64CBC"/>
    <w:rsid w:val="00B64F1F"/>
    <w:rsid w:val="00B652A7"/>
    <w:rsid w:val="00B65314"/>
    <w:rsid w:val="00B6559F"/>
    <w:rsid w:val="00B65BAC"/>
    <w:rsid w:val="00B65C2D"/>
    <w:rsid w:val="00B65D0E"/>
    <w:rsid w:val="00B66050"/>
    <w:rsid w:val="00B66420"/>
    <w:rsid w:val="00B6662C"/>
    <w:rsid w:val="00B668AA"/>
    <w:rsid w:val="00B66EA7"/>
    <w:rsid w:val="00B67250"/>
    <w:rsid w:val="00B675A4"/>
    <w:rsid w:val="00B67925"/>
    <w:rsid w:val="00B67A09"/>
    <w:rsid w:val="00B67B74"/>
    <w:rsid w:val="00B67CB7"/>
    <w:rsid w:val="00B67F1D"/>
    <w:rsid w:val="00B7042F"/>
    <w:rsid w:val="00B706FE"/>
    <w:rsid w:val="00B70779"/>
    <w:rsid w:val="00B70D3F"/>
    <w:rsid w:val="00B70D7D"/>
    <w:rsid w:val="00B70E49"/>
    <w:rsid w:val="00B710DE"/>
    <w:rsid w:val="00B71329"/>
    <w:rsid w:val="00B71720"/>
    <w:rsid w:val="00B71AAB"/>
    <w:rsid w:val="00B71C4A"/>
    <w:rsid w:val="00B71EB4"/>
    <w:rsid w:val="00B72127"/>
    <w:rsid w:val="00B729BE"/>
    <w:rsid w:val="00B72B3F"/>
    <w:rsid w:val="00B72BAF"/>
    <w:rsid w:val="00B72CC4"/>
    <w:rsid w:val="00B73510"/>
    <w:rsid w:val="00B73746"/>
    <w:rsid w:val="00B7375E"/>
    <w:rsid w:val="00B7381B"/>
    <w:rsid w:val="00B73A25"/>
    <w:rsid w:val="00B73ED3"/>
    <w:rsid w:val="00B741CF"/>
    <w:rsid w:val="00B749F1"/>
    <w:rsid w:val="00B74F02"/>
    <w:rsid w:val="00B7504B"/>
    <w:rsid w:val="00B7512B"/>
    <w:rsid w:val="00B75346"/>
    <w:rsid w:val="00B75495"/>
    <w:rsid w:val="00B7560F"/>
    <w:rsid w:val="00B756CF"/>
    <w:rsid w:val="00B7579A"/>
    <w:rsid w:val="00B75C82"/>
    <w:rsid w:val="00B75EDF"/>
    <w:rsid w:val="00B760BB"/>
    <w:rsid w:val="00B76347"/>
    <w:rsid w:val="00B768B1"/>
    <w:rsid w:val="00B76EAF"/>
    <w:rsid w:val="00B76F7D"/>
    <w:rsid w:val="00B77025"/>
    <w:rsid w:val="00B776D3"/>
    <w:rsid w:val="00B77705"/>
    <w:rsid w:val="00B7774C"/>
    <w:rsid w:val="00B777F0"/>
    <w:rsid w:val="00B77B2A"/>
    <w:rsid w:val="00B77CE9"/>
    <w:rsid w:val="00B77F62"/>
    <w:rsid w:val="00B801C5"/>
    <w:rsid w:val="00B804A8"/>
    <w:rsid w:val="00B805A7"/>
    <w:rsid w:val="00B80635"/>
    <w:rsid w:val="00B80640"/>
    <w:rsid w:val="00B806EF"/>
    <w:rsid w:val="00B80729"/>
    <w:rsid w:val="00B807A0"/>
    <w:rsid w:val="00B809CF"/>
    <w:rsid w:val="00B813AA"/>
    <w:rsid w:val="00B81903"/>
    <w:rsid w:val="00B81D61"/>
    <w:rsid w:val="00B827B4"/>
    <w:rsid w:val="00B827CC"/>
    <w:rsid w:val="00B827DE"/>
    <w:rsid w:val="00B830A3"/>
    <w:rsid w:val="00B83211"/>
    <w:rsid w:val="00B83256"/>
    <w:rsid w:val="00B834DD"/>
    <w:rsid w:val="00B835F9"/>
    <w:rsid w:val="00B83642"/>
    <w:rsid w:val="00B838D9"/>
    <w:rsid w:val="00B8396B"/>
    <w:rsid w:val="00B83AE3"/>
    <w:rsid w:val="00B83E6E"/>
    <w:rsid w:val="00B8498E"/>
    <w:rsid w:val="00B850B6"/>
    <w:rsid w:val="00B850D6"/>
    <w:rsid w:val="00B853A2"/>
    <w:rsid w:val="00B856CB"/>
    <w:rsid w:val="00B85E30"/>
    <w:rsid w:val="00B86053"/>
    <w:rsid w:val="00B861F0"/>
    <w:rsid w:val="00B868D2"/>
    <w:rsid w:val="00B87047"/>
    <w:rsid w:val="00B87395"/>
    <w:rsid w:val="00B87537"/>
    <w:rsid w:val="00B9005E"/>
    <w:rsid w:val="00B90062"/>
    <w:rsid w:val="00B90425"/>
    <w:rsid w:val="00B906AA"/>
    <w:rsid w:val="00B90991"/>
    <w:rsid w:val="00B909AA"/>
    <w:rsid w:val="00B90E34"/>
    <w:rsid w:val="00B90EC0"/>
    <w:rsid w:val="00B90FFB"/>
    <w:rsid w:val="00B914B5"/>
    <w:rsid w:val="00B91965"/>
    <w:rsid w:val="00B919AB"/>
    <w:rsid w:val="00B91ABC"/>
    <w:rsid w:val="00B91B75"/>
    <w:rsid w:val="00B92273"/>
    <w:rsid w:val="00B923C9"/>
    <w:rsid w:val="00B92ED9"/>
    <w:rsid w:val="00B93573"/>
    <w:rsid w:val="00B93799"/>
    <w:rsid w:val="00B93986"/>
    <w:rsid w:val="00B93A3F"/>
    <w:rsid w:val="00B93B1A"/>
    <w:rsid w:val="00B93EBF"/>
    <w:rsid w:val="00B94405"/>
    <w:rsid w:val="00B94D1A"/>
    <w:rsid w:val="00B94D86"/>
    <w:rsid w:val="00B94E29"/>
    <w:rsid w:val="00B95079"/>
    <w:rsid w:val="00B95130"/>
    <w:rsid w:val="00B95605"/>
    <w:rsid w:val="00B9620C"/>
    <w:rsid w:val="00B964C7"/>
    <w:rsid w:val="00B965ED"/>
    <w:rsid w:val="00B9681D"/>
    <w:rsid w:val="00B96C1C"/>
    <w:rsid w:val="00B9711E"/>
    <w:rsid w:val="00B972F9"/>
    <w:rsid w:val="00B97368"/>
    <w:rsid w:val="00B97503"/>
    <w:rsid w:val="00B976F8"/>
    <w:rsid w:val="00B97B98"/>
    <w:rsid w:val="00BA02EA"/>
    <w:rsid w:val="00BA06DF"/>
    <w:rsid w:val="00BA140E"/>
    <w:rsid w:val="00BA1578"/>
    <w:rsid w:val="00BA1628"/>
    <w:rsid w:val="00BA1697"/>
    <w:rsid w:val="00BA170C"/>
    <w:rsid w:val="00BA1791"/>
    <w:rsid w:val="00BA181C"/>
    <w:rsid w:val="00BA18D7"/>
    <w:rsid w:val="00BA191E"/>
    <w:rsid w:val="00BA1AFB"/>
    <w:rsid w:val="00BA1B09"/>
    <w:rsid w:val="00BA2528"/>
    <w:rsid w:val="00BA256A"/>
    <w:rsid w:val="00BA2CE3"/>
    <w:rsid w:val="00BA2FB1"/>
    <w:rsid w:val="00BA32FF"/>
    <w:rsid w:val="00BA3406"/>
    <w:rsid w:val="00BA3ADE"/>
    <w:rsid w:val="00BA3E35"/>
    <w:rsid w:val="00BA3EF2"/>
    <w:rsid w:val="00BA41ED"/>
    <w:rsid w:val="00BA4530"/>
    <w:rsid w:val="00BA4BC5"/>
    <w:rsid w:val="00BA528A"/>
    <w:rsid w:val="00BA56C0"/>
    <w:rsid w:val="00BA5B14"/>
    <w:rsid w:val="00BA5D59"/>
    <w:rsid w:val="00BA5FF7"/>
    <w:rsid w:val="00BA6573"/>
    <w:rsid w:val="00BA6610"/>
    <w:rsid w:val="00BA6A72"/>
    <w:rsid w:val="00BA6BC0"/>
    <w:rsid w:val="00BA6CCA"/>
    <w:rsid w:val="00BA6F1C"/>
    <w:rsid w:val="00BA745A"/>
    <w:rsid w:val="00BA78B5"/>
    <w:rsid w:val="00BA7CA9"/>
    <w:rsid w:val="00BA7F7A"/>
    <w:rsid w:val="00BB0582"/>
    <w:rsid w:val="00BB0B1F"/>
    <w:rsid w:val="00BB1314"/>
    <w:rsid w:val="00BB177B"/>
    <w:rsid w:val="00BB184B"/>
    <w:rsid w:val="00BB1ACB"/>
    <w:rsid w:val="00BB1E2E"/>
    <w:rsid w:val="00BB1F32"/>
    <w:rsid w:val="00BB217A"/>
    <w:rsid w:val="00BB2636"/>
    <w:rsid w:val="00BB26F2"/>
    <w:rsid w:val="00BB2928"/>
    <w:rsid w:val="00BB29D1"/>
    <w:rsid w:val="00BB2CFF"/>
    <w:rsid w:val="00BB3051"/>
    <w:rsid w:val="00BB3082"/>
    <w:rsid w:val="00BB3509"/>
    <w:rsid w:val="00BB3608"/>
    <w:rsid w:val="00BB3B01"/>
    <w:rsid w:val="00BB403A"/>
    <w:rsid w:val="00BB409B"/>
    <w:rsid w:val="00BB417E"/>
    <w:rsid w:val="00BB45F3"/>
    <w:rsid w:val="00BB4673"/>
    <w:rsid w:val="00BB4A09"/>
    <w:rsid w:val="00BB4AB2"/>
    <w:rsid w:val="00BB4C6D"/>
    <w:rsid w:val="00BB4E32"/>
    <w:rsid w:val="00BB54B8"/>
    <w:rsid w:val="00BB54F4"/>
    <w:rsid w:val="00BB5E91"/>
    <w:rsid w:val="00BB5F1D"/>
    <w:rsid w:val="00BB5F4A"/>
    <w:rsid w:val="00BB60EA"/>
    <w:rsid w:val="00BB618B"/>
    <w:rsid w:val="00BB61B9"/>
    <w:rsid w:val="00BB643B"/>
    <w:rsid w:val="00BB6490"/>
    <w:rsid w:val="00BB66FA"/>
    <w:rsid w:val="00BB6C12"/>
    <w:rsid w:val="00BB6CF9"/>
    <w:rsid w:val="00BB6FEA"/>
    <w:rsid w:val="00BB7252"/>
    <w:rsid w:val="00BB7333"/>
    <w:rsid w:val="00BB7582"/>
    <w:rsid w:val="00BB762A"/>
    <w:rsid w:val="00BB7794"/>
    <w:rsid w:val="00BB7A01"/>
    <w:rsid w:val="00BB7C2A"/>
    <w:rsid w:val="00BB7C49"/>
    <w:rsid w:val="00BB7CC5"/>
    <w:rsid w:val="00BB7E88"/>
    <w:rsid w:val="00BC037D"/>
    <w:rsid w:val="00BC063C"/>
    <w:rsid w:val="00BC0DC4"/>
    <w:rsid w:val="00BC0E84"/>
    <w:rsid w:val="00BC1004"/>
    <w:rsid w:val="00BC1070"/>
    <w:rsid w:val="00BC11D2"/>
    <w:rsid w:val="00BC15C3"/>
    <w:rsid w:val="00BC167C"/>
    <w:rsid w:val="00BC1BA4"/>
    <w:rsid w:val="00BC239A"/>
    <w:rsid w:val="00BC2851"/>
    <w:rsid w:val="00BC2869"/>
    <w:rsid w:val="00BC2A06"/>
    <w:rsid w:val="00BC2B11"/>
    <w:rsid w:val="00BC31E8"/>
    <w:rsid w:val="00BC3ADA"/>
    <w:rsid w:val="00BC40DA"/>
    <w:rsid w:val="00BC4769"/>
    <w:rsid w:val="00BC49AB"/>
    <w:rsid w:val="00BC4AC9"/>
    <w:rsid w:val="00BC5115"/>
    <w:rsid w:val="00BC522B"/>
    <w:rsid w:val="00BC551E"/>
    <w:rsid w:val="00BC561A"/>
    <w:rsid w:val="00BC5757"/>
    <w:rsid w:val="00BC5922"/>
    <w:rsid w:val="00BC5B7C"/>
    <w:rsid w:val="00BC5D84"/>
    <w:rsid w:val="00BC5EC9"/>
    <w:rsid w:val="00BC5F90"/>
    <w:rsid w:val="00BC6306"/>
    <w:rsid w:val="00BC638B"/>
    <w:rsid w:val="00BC694E"/>
    <w:rsid w:val="00BC6A36"/>
    <w:rsid w:val="00BC6B9A"/>
    <w:rsid w:val="00BC6BC1"/>
    <w:rsid w:val="00BC6C60"/>
    <w:rsid w:val="00BC6DA2"/>
    <w:rsid w:val="00BC6FE8"/>
    <w:rsid w:val="00BC721A"/>
    <w:rsid w:val="00BC72F2"/>
    <w:rsid w:val="00BC797A"/>
    <w:rsid w:val="00BD02A0"/>
    <w:rsid w:val="00BD0B39"/>
    <w:rsid w:val="00BD0E3B"/>
    <w:rsid w:val="00BD0F77"/>
    <w:rsid w:val="00BD11A6"/>
    <w:rsid w:val="00BD1448"/>
    <w:rsid w:val="00BD1EAE"/>
    <w:rsid w:val="00BD1EC8"/>
    <w:rsid w:val="00BD216F"/>
    <w:rsid w:val="00BD21AB"/>
    <w:rsid w:val="00BD2356"/>
    <w:rsid w:val="00BD2AF9"/>
    <w:rsid w:val="00BD2C4A"/>
    <w:rsid w:val="00BD3267"/>
    <w:rsid w:val="00BD33EB"/>
    <w:rsid w:val="00BD3BAD"/>
    <w:rsid w:val="00BD40A3"/>
    <w:rsid w:val="00BD4129"/>
    <w:rsid w:val="00BD4632"/>
    <w:rsid w:val="00BD46F9"/>
    <w:rsid w:val="00BD489C"/>
    <w:rsid w:val="00BD495E"/>
    <w:rsid w:val="00BD4A3B"/>
    <w:rsid w:val="00BD4D09"/>
    <w:rsid w:val="00BD51CD"/>
    <w:rsid w:val="00BD57A1"/>
    <w:rsid w:val="00BD58FE"/>
    <w:rsid w:val="00BD5AF7"/>
    <w:rsid w:val="00BD5DE5"/>
    <w:rsid w:val="00BD6050"/>
    <w:rsid w:val="00BD6065"/>
    <w:rsid w:val="00BD61CF"/>
    <w:rsid w:val="00BD62BB"/>
    <w:rsid w:val="00BD6442"/>
    <w:rsid w:val="00BD67FA"/>
    <w:rsid w:val="00BD702A"/>
    <w:rsid w:val="00BD70A6"/>
    <w:rsid w:val="00BD7298"/>
    <w:rsid w:val="00BD74A8"/>
    <w:rsid w:val="00BD760C"/>
    <w:rsid w:val="00BD77F2"/>
    <w:rsid w:val="00BD7CD6"/>
    <w:rsid w:val="00BE04FF"/>
    <w:rsid w:val="00BE05AB"/>
    <w:rsid w:val="00BE08A5"/>
    <w:rsid w:val="00BE08E5"/>
    <w:rsid w:val="00BE0BEC"/>
    <w:rsid w:val="00BE0ED7"/>
    <w:rsid w:val="00BE1363"/>
    <w:rsid w:val="00BE1377"/>
    <w:rsid w:val="00BE13AA"/>
    <w:rsid w:val="00BE18DA"/>
    <w:rsid w:val="00BE1991"/>
    <w:rsid w:val="00BE19A5"/>
    <w:rsid w:val="00BE2103"/>
    <w:rsid w:val="00BE220D"/>
    <w:rsid w:val="00BE2513"/>
    <w:rsid w:val="00BE3158"/>
    <w:rsid w:val="00BE3323"/>
    <w:rsid w:val="00BE334D"/>
    <w:rsid w:val="00BE3573"/>
    <w:rsid w:val="00BE3C25"/>
    <w:rsid w:val="00BE3FFC"/>
    <w:rsid w:val="00BE43B0"/>
    <w:rsid w:val="00BE4517"/>
    <w:rsid w:val="00BE46F3"/>
    <w:rsid w:val="00BE4B43"/>
    <w:rsid w:val="00BE4F1F"/>
    <w:rsid w:val="00BE5297"/>
    <w:rsid w:val="00BE55E7"/>
    <w:rsid w:val="00BE5646"/>
    <w:rsid w:val="00BE5ABD"/>
    <w:rsid w:val="00BE5CA0"/>
    <w:rsid w:val="00BE5D6B"/>
    <w:rsid w:val="00BE627F"/>
    <w:rsid w:val="00BE6309"/>
    <w:rsid w:val="00BE6369"/>
    <w:rsid w:val="00BE6683"/>
    <w:rsid w:val="00BE6717"/>
    <w:rsid w:val="00BE6816"/>
    <w:rsid w:val="00BE6DBC"/>
    <w:rsid w:val="00BE6EF2"/>
    <w:rsid w:val="00BE72B9"/>
    <w:rsid w:val="00BE755F"/>
    <w:rsid w:val="00BE75BB"/>
    <w:rsid w:val="00BE7A06"/>
    <w:rsid w:val="00BE7B34"/>
    <w:rsid w:val="00BF0065"/>
    <w:rsid w:val="00BF020F"/>
    <w:rsid w:val="00BF05DD"/>
    <w:rsid w:val="00BF0E33"/>
    <w:rsid w:val="00BF13AE"/>
    <w:rsid w:val="00BF1700"/>
    <w:rsid w:val="00BF19FE"/>
    <w:rsid w:val="00BF1B7E"/>
    <w:rsid w:val="00BF2328"/>
    <w:rsid w:val="00BF26A2"/>
    <w:rsid w:val="00BF26C5"/>
    <w:rsid w:val="00BF2942"/>
    <w:rsid w:val="00BF29FC"/>
    <w:rsid w:val="00BF2A1F"/>
    <w:rsid w:val="00BF2E10"/>
    <w:rsid w:val="00BF2F28"/>
    <w:rsid w:val="00BF3102"/>
    <w:rsid w:val="00BF34EB"/>
    <w:rsid w:val="00BF354C"/>
    <w:rsid w:val="00BF370C"/>
    <w:rsid w:val="00BF3878"/>
    <w:rsid w:val="00BF3881"/>
    <w:rsid w:val="00BF394F"/>
    <w:rsid w:val="00BF3B49"/>
    <w:rsid w:val="00BF3B74"/>
    <w:rsid w:val="00BF3BCA"/>
    <w:rsid w:val="00BF3E8A"/>
    <w:rsid w:val="00BF452B"/>
    <w:rsid w:val="00BF4631"/>
    <w:rsid w:val="00BF4909"/>
    <w:rsid w:val="00BF4B08"/>
    <w:rsid w:val="00BF4B58"/>
    <w:rsid w:val="00BF4B9B"/>
    <w:rsid w:val="00BF4D5B"/>
    <w:rsid w:val="00BF51ED"/>
    <w:rsid w:val="00BF5439"/>
    <w:rsid w:val="00BF5629"/>
    <w:rsid w:val="00BF5C18"/>
    <w:rsid w:val="00BF5C85"/>
    <w:rsid w:val="00BF5CBB"/>
    <w:rsid w:val="00BF659A"/>
    <w:rsid w:val="00BF69E5"/>
    <w:rsid w:val="00BF6A96"/>
    <w:rsid w:val="00BF6E10"/>
    <w:rsid w:val="00BF6F6A"/>
    <w:rsid w:val="00BF78C6"/>
    <w:rsid w:val="00BF7BDC"/>
    <w:rsid w:val="00C0007D"/>
    <w:rsid w:val="00C0032D"/>
    <w:rsid w:val="00C005C1"/>
    <w:rsid w:val="00C008A2"/>
    <w:rsid w:val="00C01052"/>
    <w:rsid w:val="00C0134B"/>
    <w:rsid w:val="00C01381"/>
    <w:rsid w:val="00C01479"/>
    <w:rsid w:val="00C01C92"/>
    <w:rsid w:val="00C0227E"/>
    <w:rsid w:val="00C0261D"/>
    <w:rsid w:val="00C02B59"/>
    <w:rsid w:val="00C02B9E"/>
    <w:rsid w:val="00C02D1F"/>
    <w:rsid w:val="00C030D1"/>
    <w:rsid w:val="00C03240"/>
    <w:rsid w:val="00C03417"/>
    <w:rsid w:val="00C03677"/>
    <w:rsid w:val="00C03BD4"/>
    <w:rsid w:val="00C03FC1"/>
    <w:rsid w:val="00C04347"/>
    <w:rsid w:val="00C044DB"/>
    <w:rsid w:val="00C044E1"/>
    <w:rsid w:val="00C046C1"/>
    <w:rsid w:val="00C04A85"/>
    <w:rsid w:val="00C04B56"/>
    <w:rsid w:val="00C04F30"/>
    <w:rsid w:val="00C04F3A"/>
    <w:rsid w:val="00C04F4C"/>
    <w:rsid w:val="00C04FCD"/>
    <w:rsid w:val="00C0551C"/>
    <w:rsid w:val="00C05714"/>
    <w:rsid w:val="00C05B15"/>
    <w:rsid w:val="00C05B32"/>
    <w:rsid w:val="00C05DD5"/>
    <w:rsid w:val="00C06020"/>
    <w:rsid w:val="00C0624C"/>
    <w:rsid w:val="00C062FD"/>
    <w:rsid w:val="00C06594"/>
    <w:rsid w:val="00C06633"/>
    <w:rsid w:val="00C06C47"/>
    <w:rsid w:val="00C06E35"/>
    <w:rsid w:val="00C06ED3"/>
    <w:rsid w:val="00C07307"/>
    <w:rsid w:val="00C07353"/>
    <w:rsid w:val="00C0754F"/>
    <w:rsid w:val="00C0779E"/>
    <w:rsid w:val="00C07B5C"/>
    <w:rsid w:val="00C07DA7"/>
    <w:rsid w:val="00C07EF7"/>
    <w:rsid w:val="00C10023"/>
    <w:rsid w:val="00C10333"/>
    <w:rsid w:val="00C105A9"/>
    <w:rsid w:val="00C10730"/>
    <w:rsid w:val="00C1126B"/>
    <w:rsid w:val="00C1138A"/>
    <w:rsid w:val="00C11544"/>
    <w:rsid w:val="00C1180E"/>
    <w:rsid w:val="00C11974"/>
    <w:rsid w:val="00C119FF"/>
    <w:rsid w:val="00C11AB7"/>
    <w:rsid w:val="00C11C91"/>
    <w:rsid w:val="00C11D26"/>
    <w:rsid w:val="00C11DAC"/>
    <w:rsid w:val="00C11F94"/>
    <w:rsid w:val="00C120E1"/>
    <w:rsid w:val="00C121DA"/>
    <w:rsid w:val="00C12274"/>
    <w:rsid w:val="00C128EF"/>
    <w:rsid w:val="00C12C0C"/>
    <w:rsid w:val="00C12C35"/>
    <w:rsid w:val="00C12D4B"/>
    <w:rsid w:val="00C12E97"/>
    <w:rsid w:val="00C133A4"/>
    <w:rsid w:val="00C13461"/>
    <w:rsid w:val="00C13738"/>
    <w:rsid w:val="00C13946"/>
    <w:rsid w:val="00C13FA6"/>
    <w:rsid w:val="00C140A0"/>
    <w:rsid w:val="00C1423B"/>
    <w:rsid w:val="00C1446B"/>
    <w:rsid w:val="00C14AC3"/>
    <w:rsid w:val="00C14D83"/>
    <w:rsid w:val="00C14FD9"/>
    <w:rsid w:val="00C153A1"/>
    <w:rsid w:val="00C154C8"/>
    <w:rsid w:val="00C15567"/>
    <w:rsid w:val="00C15702"/>
    <w:rsid w:val="00C15726"/>
    <w:rsid w:val="00C15759"/>
    <w:rsid w:val="00C15978"/>
    <w:rsid w:val="00C159CD"/>
    <w:rsid w:val="00C15C93"/>
    <w:rsid w:val="00C15EC9"/>
    <w:rsid w:val="00C15F12"/>
    <w:rsid w:val="00C16048"/>
    <w:rsid w:val="00C16292"/>
    <w:rsid w:val="00C16595"/>
    <w:rsid w:val="00C165F9"/>
    <w:rsid w:val="00C16744"/>
    <w:rsid w:val="00C168B5"/>
    <w:rsid w:val="00C16C83"/>
    <w:rsid w:val="00C17091"/>
    <w:rsid w:val="00C17144"/>
    <w:rsid w:val="00C17931"/>
    <w:rsid w:val="00C17C71"/>
    <w:rsid w:val="00C17E79"/>
    <w:rsid w:val="00C20178"/>
    <w:rsid w:val="00C20359"/>
    <w:rsid w:val="00C20512"/>
    <w:rsid w:val="00C20650"/>
    <w:rsid w:val="00C2072C"/>
    <w:rsid w:val="00C20EDB"/>
    <w:rsid w:val="00C20F11"/>
    <w:rsid w:val="00C20F52"/>
    <w:rsid w:val="00C21652"/>
    <w:rsid w:val="00C21A33"/>
    <w:rsid w:val="00C21E11"/>
    <w:rsid w:val="00C21EDA"/>
    <w:rsid w:val="00C2236F"/>
    <w:rsid w:val="00C228CE"/>
    <w:rsid w:val="00C22A19"/>
    <w:rsid w:val="00C22A3E"/>
    <w:rsid w:val="00C23128"/>
    <w:rsid w:val="00C23731"/>
    <w:rsid w:val="00C238C2"/>
    <w:rsid w:val="00C23FEE"/>
    <w:rsid w:val="00C24174"/>
    <w:rsid w:val="00C2434F"/>
    <w:rsid w:val="00C24382"/>
    <w:rsid w:val="00C248C5"/>
    <w:rsid w:val="00C24ABB"/>
    <w:rsid w:val="00C24C1E"/>
    <w:rsid w:val="00C24C38"/>
    <w:rsid w:val="00C24D4F"/>
    <w:rsid w:val="00C24D54"/>
    <w:rsid w:val="00C24FCF"/>
    <w:rsid w:val="00C24FD4"/>
    <w:rsid w:val="00C25075"/>
    <w:rsid w:val="00C255DF"/>
    <w:rsid w:val="00C258F3"/>
    <w:rsid w:val="00C25BBD"/>
    <w:rsid w:val="00C25CDB"/>
    <w:rsid w:val="00C25D24"/>
    <w:rsid w:val="00C25D73"/>
    <w:rsid w:val="00C25F36"/>
    <w:rsid w:val="00C25F67"/>
    <w:rsid w:val="00C265FC"/>
    <w:rsid w:val="00C2737B"/>
    <w:rsid w:val="00C27859"/>
    <w:rsid w:val="00C27A54"/>
    <w:rsid w:val="00C27B91"/>
    <w:rsid w:val="00C30074"/>
    <w:rsid w:val="00C300A5"/>
    <w:rsid w:val="00C305A2"/>
    <w:rsid w:val="00C30ADF"/>
    <w:rsid w:val="00C31171"/>
    <w:rsid w:val="00C31191"/>
    <w:rsid w:val="00C31310"/>
    <w:rsid w:val="00C31A2A"/>
    <w:rsid w:val="00C31AD1"/>
    <w:rsid w:val="00C31B2B"/>
    <w:rsid w:val="00C31EC3"/>
    <w:rsid w:val="00C32068"/>
    <w:rsid w:val="00C328E5"/>
    <w:rsid w:val="00C32B3E"/>
    <w:rsid w:val="00C32F3F"/>
    <w:rsid w:val="00C33375"/>
    <w:rsid w:val="00C333D9"/>
    <w:rsid w:val="00C33DA5"/>
    <w:rsid w:val="00C33FB4"/>
    <w:rsid w:val="00C34664"/>
    <w:rsid w:val="00C346CC"/>
    <w:rsid w:val="00C34CF1"/>
    <w:rsid w:val="00C35092"/>
    <w:rsid w:val="00C35198"/>
    <w:rsid w:val="00C35B07"/>
    <w:rsid w:val="00C35F0A"/>
    <w:rsid w:val="00C35FB9"/>
    <w:rsid w:val="00C36298"/>
    <w:rsid w:val="00C36331"/>
    <w:rsid w:val="00C364AC"/>
    <w:rsid w:val="00C37225"/>
    <w:rsid w:val="00C3740E"/>
    <w:rsid w:val="00C3756B"/>
    <w:rsid w:val="00C37600"/>
    <w:rsid w:val="00C37804"/>
    <w:rsid w:val="00C40590"/>
    <w:rsid w:val="00C40B71"/>
    <w:rsid w:val="00C40CB8"/>
    <w:rsid w:val="00C40D2D"/>
    <w:rsid w:val="00C40F8D"/>
    <w:rsid w:val="00C41270"/>
    <w:rsid w:val="00C4149C"/>
    <w:rsid w:val="00C415C5"/>
    <w:rsid w:val="00C416B6"/>
    <w:rsid w:val="00C416CD"/>
    <w:rsid w:val="00C41867"/>
    <w:rsid w:val="00C41CE8"/>
    <w:rsid w:val="00C423B8"/>
    <w:rsid w:val="00C42CFC"/>
    <w:rsid w:val="00C42D6A"/>
    <w:rsid w:val="00C43041"/>
    <w:rsid w:val="00C430D0"/>
    <w:rsid w:val="00C43465"/>
    <w:rsid w:val="00C4357D"/>
    <w:rsid w:val="00C4375E"/>
    <w:rsid w:val="00C4379E"/>
    <w:rsid w:val="00C437AE"/>
    <w:rsid w:val="00C43AEE"/>
    <w:rsid w:val="00C43CBB"/>
    <w:rsid w:val="00C43D5E"/>
    <w:rsid w:val="00C43EED"/>
    <w:rsid w:val="00C43FCB"/>
    <w:rsid w:val="00C44007"/>
    <w:rsid w:val="00C4427A"/>
    <w:rsid w:val="00C44771"/>
    <w:rsid w:val="00C4523E"/>
    <w:rsid w:val="00C456AE"/>
    <w:rsid w:val="00C45B82"/>
    <w:rsid w:val="00C45E7E"/>
    <w:rsid w:val="00C46169"/>
    <w:rsid w:val="00C466D8"/>
    <w:rsid w:val="00C467AC"/>
    <w:rsid w:val="00C46888"/>
    <w:rsid w:val="00C46E0D"/>
    <w:rsid w:val="00C47019"/>
    <w:rsid w:val="00C47071"/>
    <w:rsid w:val="00C472F4"/>
    <w:rsid w:val="00C473CC"/>
    <w:rsid w:val="00C4751D"/>
    <w:rsid w:val="00C479D3"/>
    <w:rsid w:val="00C47E2A"/>
    <w:rsid w:val="00C50816"/>
    <w:rsid w:val="00C5088A"/>
    <w:rsid w:val="00C50928"/>
    <w:rsid w:val="00C50B4B"/>
    <w:rsid w:val="00C50B64"/>
    <w:rsid w:val="00C50C27"/>
    <w:rsid w:val="00C51131"/>
    <w:rsid w:val="00C5134D"/>
    <w:rsid w:val="00C515D1"/>
    <w:rsid w:val="00C51B99"/>
    <w:rsid w:val="00C51DA6"/>
    <w:rsid w:val="00C52195"/>
    <w:rsid w:val="00C521E8"/>
    <w:rsid w:val="00C52790"/>
    <w:rsid w:val="00C5339C"/>
    <w:rsid w:val="00C5385D"/>
    <w:rsid w:val="00C53A6B"/>
    <w:rsid w:val="00C53DAC"/>
    <w:rsid w:val="00C53E40"/>
    <w:rsid w:val="00C53FCC"/>
    <w:rsid w:val="00C53FE1"/>
    <w:rsid w:val="00C54066"/>
    <w:rsid w:val="00C540FC"/>
    <w:rsid w:val="00C541B6"/>
    <w:rsid w:val="00C54369"/>
    <w:rsid w:val="00C5488F"/>
    <w:rsid w:val="00C549ED"/>
    <w:rsid w:val="00C54A35"/>
    <w:rsid w:val="00C54CB4"/>
    <w:rsid w:val="00C55102"/>
    <w:rsid w:val="00C553F8"/>
    <w:rsid w:val="00C5574E"/>
    <w:rsid w:val="00C55793"/>
    <w:rsid w:val="00C55FED"/>
    <w:rsid w:val="00C561E3"/>
    <w:rsid w:val="00C56219"/>
    <w:rsid w:val="00C5621A"/>
    <w:rsid w:val="00C56404"/>
    <w:rsid w:val="00C56EF2"/>
    <w:rsid w:val="00C5708F"/>
    <w:rsid w:val="00C57199"/>
    <w:rsid w:val="00C571A1"/>
    <w:rsid w:val="00C5750C"/>
    <w:rsid w:val="00C57565"/>
    <w:rsid w:val="00C57782"/>
    <w:rsid w:val="00C57832"/>
    <w:rsid w:val="00C57844"/>
    <w:rsid w:val="00C5795C"/>
    <w:rsid w:val="00C60237"/>
    <w:rsid w:val="00C602D2"/>
    <w:rsid w:val="00C60549"/>
    <w:rsid w:val="00C60835"/>
    <w:rsid w:val="00C608C6"/>
    <w:rsid w:val="00C60DE0"/>
    <w:rsid w:val="00C60F6F"/>
    <w:rsid w:val="00C610B7"/>
    <w:rsid w:val="00C61380"/>
    <w:rsid w:val="00C6155F"/>
    <w:rsid w:val="00C615C2"/>
    <w:rsid w:val="00C61675"/>
    <w:rsid w:val="00C61950"/>
    <w:rsid w:val="00C61CBA"/>
    <w:rsid w:val="00C61E51"/>
    <w:rsid w:val="00C61FAF"/>
    <w:rsid w:val="00C62012"/>
    <w:rsid w:val="00C62022"/>
    <w:rsid w:val="00C62437"/>
    <w:rsid w:val="00C62465"/>
    <w:rsid w:val="00C627A6"/>
    <w:rsid w:val="00C62971"/>
    <w:rsid w:val="00C62D45"/>
    <w:rsid w:val="00C63129"/>
    <w:rsid w:val="00C631C9"/>
    <w:rsid w:val="00C6339B"/>
    <w:rsid w:val="00C63400"/>
    <w:rsid w:val="00C634E4"/>
    <w:rsid w:val="00C63625"/>
    <w:rsid w:val="00C63E62"/>
    <w:rsid w:val="00C6446B"/>
    <w:rsid w:val="00C64D24"/>
    <w:rsid w:val="00C64FD6"/>
    <w:rsid w:val="00C65349"/>
    <w:rsid w:val="00C6534B"/>
    <w:rsid w:val="00C6544A"/>
    <w:rsid w:val="00C6632D"/>
    <w:rsid w:val="00C6639C"/>
    <w:rsid w:val="00C66407"/>
    <w:rsid w:val="00C6672E"/>
    <w:rsid w:val="00C6682B"/>
    <w:rsid w:val="00C66B92"/>
    <w:rsid w:val="00C66C9C"/>
    <w:rsid w:val="00C66CB5"/>
    <w:rsid w:val="00C670B7"/>
    <w:rsid w:val="00C6772D"/>
    <w:rsid w:val="00C67AB8"/>
    <w:rsid w:val="00C67DCA"/>
    <w:rsid w:val="00C67DFB"/>
    <w:rsid w:val="00C70009"/>
    <w:rsid w:val="00C705AA"/>
    <w:rsid w:val="00C70624"/>
    <w:rsid w:val="00C709EF"/>
    <w:rsid w:val="00C70D98"/>
    <w:rsid w:val="00C70F91"/>
    <w:rsid w:val="00C71619"/>
    <w:rsid w:val="00C71705"/>
    <w:rsid w:val="00C720E8"/>
    <w:rsid w:val="00C721E4"/>
    <w:rsid w:val="00C721EA"/>
    <w:rsid w:val="00C72785"/>
    <w:rsid w:val="00C72F6E"/>
    <w:rsid w:val="00C732B7"/>
    <w:rsid w:val="00C7365D"/>
    <w:rsid w:val="00C736DF"/>
    <w:rsid w:val="00C73A82"/>
    <w:rsid w:val="00C73BEB"/>
    <w:rsid w:val="00C73C0E"/>
    <w:rsid w:val="00C740F2"/>
    <w:rsid w:val="00C7424E"/>
    <w:rsid w:val="00C742C7"/>
    <w:rsid w:val="00C74643"/>
    <w:rsid w:val="00C74ACC"/>
    <w:rsid w:val="00C74F3E"/>
    <w:rsid w:val="00C752FF"/>
    <w:rsid w:val="00C755D3"/>
    <w:rsid w:val="00C756A2"/>
    <w:rsid w:val="00C75AC9"/>
    <w:rsid w:val="00C7605A"/>
    <w:rsid w:val="00C761F5"/>
    <w:rsid w:val="00C76DDB"/>
    <w:rsid w:val="00C76FE4"/>
    <w:rsid w:val="00C77128"/>
    <w:rsid w:val="00C776A4"/>
    <w:rsid w:val="00C7774F"/>
    <w:rsid w:val="00C7786D"/>
    <w:rsid w:val="00C77AE4"/>
    <w:rsid w:val="00C80024"/>
    <w:rsid w:val="00C8083A"/>
    <w:rsid w:val="00C808D9"/>
    <w:rsid w:val="00C808FA"/>
    <w:rsid w:val="00C80FA2"/>
    <w:rsid w:val="00C81056"/>
    <w:rsid w:val="00C81119"/>
    <w:rsid w:val="00C812FD"/>
    <w:rsid w:val="00C8138D"/>
    <w:rsid w:val="00C81775"/>
    <w:rsid w:val="00C81C89"/>
    <w:rsid w:val="00C823D8"/>
    <w:rsid w:val="00C823F0"/>
    <w:rsid w:val="00C828CC"/>
    <w:rsid w:val="00C82973"/>
    <w:rsid w:val="00C82A40"/>
    <w:rsid w:val="00C82AA8"/>
    <w:rsid w:val="00C82B01"/>
    <w:rsid w:val="00C82C27"/>
    <w:rsid w:val="00C82DBD"/>
    <w:rsid w:val="00C82FE4"/>
    <w:rsid w:val="00C830A9"/>
    <w:rsid w:val="00C83383"/>
    <w:rsid w:val="00C8358C"/>
    <w:rsid w:val="00C83B7D"/>
    <w:rsid w:val="00C83DBC"/>
    <w:rsid w:val="00C83F98"/>
    <w:rsid w:val="00C84275"/>
    <w:rsid w:val="00C84307"/>
    <w:rsid w:val="00C84394"/>
    <w:rsid w:val="00C8443A"/>
    <w:rsid w:val="00C84460"/>
    <w:rsid w:val="00C847DB"/>
    <w:rsid w:val="00C85003"/>
    <w:rsid w:val="00C853A0"/>
    <w:rsid w:val="00C855B9"/>
    <w:rsid w:val="00C85785"/>
    <w:rsid w:val="00C85B77"/>
    <w:rsid w:val="00C85C7A"/>
    <w:rsid w:val="00C85E38"/>
    <w:rsid w:val="00C85FA8"/>
    <w:rsid w:val="00C86054"/>
    <w:rsid w:val="00C86165"/>
    <w:rsid w:val="00C861E1"/>
    <w:rsid w:val="00C866C8"/>
    <w:rsid w:val="00C868A8"/>
    <w:rsid w:val="00C86D24"/>
    <w:rsid w:val="00C877EA"/>
    <w:rsid w:val="00C87DA9"/>
    <w:rsid w:val="00C87DC0"/>
    <w:rsid w:val="00C9043B"/>
    <w:rsid w:val="00C90804"/>
    <w:rsid w:val="00C90839"/>
    <w:rsid w:val="00C90C1D"/>
    <w:rsid w:val="00C90D61"/>
    <w:rsid w:val="00C91162"/>
    <w:rsid w:val="00C91320"/>
    <w:rsid w:val="00C9170E"/>
    <w:rsid w:val="00C91DF6"/>
    <w:rsid w:val="00C91EBD"/>
    <w:rsid w:val="00C9212E"/>
    <w:rsid w:val="00C92180"/>
    <w:rsid w:val="00C926CA"/>
    <w:rsid w:val="00C93108"/>
    <w:rsid w:val="00C9323E"/>
    <w:rsid w:val="00C936B5"/>
    <w:rsid w:val="00C93880"/>
    <w:rsid w:val="00C9391D"/>
    <w:rsid w:val="00C93A05"/>
    <w:rsid w:val="00C93A06"/>
    <w:rsid w:val="00C93AB8"/>
    <w:rsid w:val="00C93F5D"/>
    <w:rsid w:val="00C94021"/>
    <w:rsid w:val="00C94110"/>
    <w:rsid w:val="00C94171"/>
    <w:rsid w:val="00C941EE"/>
    <w:rsid w:val="00C94228"/>
    <w:rsid w:val="00C943CC"/>
    <w:rsid w:val="00C94F51"/>
    <w:rsid w:val="00C95002"/>
    <w:rsid w:val="00C951EC"/>
    <w:rsid w:val="00C953F2"/>
    <w:rsid w:val="00C9555C"/>
    <w:rsid w:val="00C956A4"/>
    <w:rsid w:val="00C96053"/>
    <w:rsid w:val="00C9619A"/>
    <w:rsid w:val="00C96277"/>
    <w:rsid w:val="00C96540"/>
    <w:rsid w:val="00C965AD"/>
    <w:rsid w:val="00C96791"/>
    <w:rsid w:val="00C9690E"/>
    <w:rsid w:val="00C96A31"/>
    <w:rsid w:val="00C96ADA"/>
    <w:rsid w:val="00C9732D"/>
    <w:rsid w:val="00C9797D"/>
    <w:rsid w:val="00C97BB5"/>
    <w:rsid w:val="00C97EBD"/>
    <w:rsid w:val="00C97F70"/>
    <w:rsid w:val="00CA00D2"/>
    <w:rsid w:val="00CA0143"/>
    <w:rsid w:val="00CA01B8"/>
    <w:rsid w:val="00CA032A"/>
    <w:rsid w:val="00CA078A"/>
    <w:rsid w:val="00CA07A0"/>
    <w:rsid w:val="00CA0A33"/>
    <w:rsid w:val="00CA0AEE"/>
    <w:rsid w:val="00CA0BBD"/>
    <w:rsid w:val="00CA0CF5"/>
    <w:rsid w:val="00CA0D26"/>
    <w:rsid w:val="00CA16F4"/>
    <w:rsid w:val="00CA18EF"/>
    <w:rsid w:val="00CA1A2F"/>
    <w:rsid w:val="00CA1A4E"/>
    <w:rsid w:val="00CA1A89"/>
    <w:rsid w:val="00CA1BBC"/>
    <w:rsid w:val="00CA1E56"/>
    <w:rsid w:val="00CA218E"/>
    <w:rsid w:val="00CA21C5"/>
    <w:rsid w:val="00CA2465"/>
    <w:rsid w:val="00CA2512"/>
    <w:rsid w:val="00CA25B5"/>
    <w:rsid w:val="00CA2720"/>
    <w:rsid w:val="00CA2F06"/>
    <w:rsid w:val="00CA2F5B"/>
    <w:rsid w:val="00CA30BA"/>
    <w:rsid w:val="00CA31EF"/>
    <w:rsid w:val="00CA32C8"/>
    <w:rsid w:val="00CA3544"/>
    <w:rsid w:val="00CA3651"/>
    <w:rsid w:val="00CA3A68"/>
    <w:rsid w:val="00CA3D0B"/>
    <w:rsid w:val="00CA4097"/>
    <w:rsid w:val="00CA4157"/>
    <w:rsid w:val="00CA461E"/>
    <w:rsid w:val="00CA48D9"/>
    <w:rsid w:val="00CA4AA2"/>
    <w:rsid w:val="00CA4D83"/>
    <w:rsid w:val="00CA4E62"/>
    <w:rsid w:val="00CA4E7B"/>
    <w:rsid w:val="00CA50A1"/>
    <w:rsid w:val="00CA51DE"/>
    <w:rsid w:val="00CA5250"/>
    <w:rsid w:val="00CA5CA6"/>
    <w:rsid w:val="00CA5D4A"/>
    <w:rsid w:val="00CA61E7"/>
    <w:rsid w:val="00CA6330"/>
    <w:rsid w:val="00CA65DA"/>
    <w:rsid w:val="00CA69AF"/>
    <w:rsid w:val="00CA6A5C"/>
    <w:rsid w:val="00CA70F0"/>
    <w:rsid w:val="00CA755F"/>
    <w:rsid w:val="00CA7B01"/>
    <w:rsid w:val="00CA7D60"/>
    <w:rsid w:val="00CA7E2A"/>
    <w:rsid w:val="00CB0058"/>
    <w:rsid w:val="00CB0333"/>
    <w:rsid w:val="00CB0B5F"/>
    <w:rsid w:val="00CB0B66"/>
    <w:rsid w:val="00CB0B87"/>
    <w:rsid w:val="00CB0BF8"/>
    <w:rsid w:val="00CB1564"/>
    <w:rsid w:val="00CB1797"/>
    <w:rsid w:val="00CB1AD0"/>
    <w:rsid w:val="00CB1B3B"/>
    <w:rsid w:val="00CB1C6A"/>
    <w:rsid w:val="00CB1D1B"/>
    <w:rsid w:val="00CB215A"/>
    <w:rsid w:val="00CB2330"/>
    <w:rsid w:val="00CB2490"/>
    <w:rsid w:val="00CB2F7C"/>
    <w:rsid w:val="00CB2F91"/>
    <w:rsid w:val="00CB2FA1"/>
    <w:rsid w:val="00CB309E"/>
    <w:rsid w:val="00CB3609"/>
    <w:rsid w:val="00CB398E"/>
    <w:rsid w:val="00CB39E3"/>
    <w:rsid w:val="00CB3CCC"/>
    <w:rsid w:val="00CB3DAE"/>
    <w:rsid w:val="00CB3DE8"/>
    <w:rsid w:val="00CB4077"/>
    <w:rsid w:val="00CB419D"/>
    <w:rsid w:val="00CB42EC"/>
    <w:rsid w:val="00CB44F4"/>
    <w:rsid w:val="00CB455D"/>
    <w:rsid w:val="00CB46E9"/>
    <w:rsid w:val="00CB46EB"/>
    <w:rsid w:val="00CB4904"/>
    <w:rsid w:val="00CB4B98"/>
    <w:rsid w:val="00CB4C90"/>
    <w:rsid w:val="00CB5279"/>
    <w:rsid w:val="00CB578B"/>
    <w:rsid w:val="00CB5F6F"/>
    <w:rsid w:val="00CB5F98"/>
    <w:rsid w:val="00CB6959"/>
    <w:rsid w:val="00CB6AAE"/>
    <w:rsid w:val="00CB6B64"/>
    <w:rsid w:val="00CB6B84"/>
    <w:rsid w:val="00CB6FB7"/>
    <w:rsid w:val="00CB7081"/>
    <w:rsid w:val="00CB7BD9"/>
    <w:rsid w:val="00CC01CD"/>
    <w:rsid w:val="00CC05C0"/>
    <w:rsid w:val="00CC07F6"/>
    <w:rsid w:val="00CC088D"/>
    <w:rsid w:val="00CC0E07"/>
    <w:rsid w:val="00CC0E4F"/>
    <w:rsid w:val="00CC1108"/>
    <w:rsid w:val="00CC111A"/>
    <w:rsid w:val="00CC1287"/>
    <w:rsid w:val="00CC13CE"/>
    <w:rsid w:val="00CC150F"/>
    <w:rsid w:val="00CC1C3F"/>
    <w:rsid w:val="00CC1C60"/>
    <w:rsid w:val="00CC222A"/>
    <w:rsid w:val="00CC2459"/>
    <w:rsid w:val="00CC24D2"/>
    <w:rsid w:val="00CC269F"/>
    <w:rsid w:val="00CC2818"/>
    <w:rsid w:val="00CC2C28"/>
    <w:rsid w:val="00CC2CD8"/>
    <w:rsid w:val="00CC2F3E"/>
    <w:rsid w:val="00CC30D7"/>
    <w:rsid w:val="00CC34F1"/>
    <w:rsid w:val="00CC35B1"/>
    <w:rsid w:val="00CC363A"/>
    <w:rsid w:val="00CC3B2D"/>
    <w:rsid w:val="00CC3DC7"/>
    <w:rsid w:val="00CC3F77"/>
    <w:rsid w:val="00CC42A4"/>
    <w:rsid w:val="00CC435A"/>
    <w:rsid w:val="00CC4596"/>
    <w:rsid w:val="00CC46F5"/>
    <w:rsid w:val="00CC471A"/>
    <w:rsid w:val="00CC4A14"/>
    <w:rsid w:val="00CC4D34"/>
    <w:rsid w:val="00CC4D90"/>
    <w:rsid w:val="00CC4DAD"/>
    <w:rsid w:val="00CC4FAE"/>
    <w:rsid w:val="00CC512C"/>
    <w:rsid w:val="00CC54EE"/>
    <w:rsid w:val="00CC5D6E"/>
    <w:rsid w:val="00CC5D6F"/>
    <w:rsid w:val="00CC60C0"/>
    <w:rsid w:val="00CC6214"/>
    <w:rsid w:val="00CC6293"/>
    <w:rsid w:val="00CC7345"/>
    <w:rsid w:val="00CC7659"/>
    <w:rsid w:val="00CC7662"/>
    <w:rsid w:val="00CC7888"/>
    <w:rsid w:val="00CC7956"/>
    <w:rsid w:val="00CC7C24"/>
    <w:rsid w:val="00CC7DD5"/>
    <w:rsid w:val="00CD03AD"/>
    <w:rsid w:val="00CD0878"/>
    <w:rsid w:val="00CD0D13"/>
    <w:rsid w:val="00CD0F1A"/>
    <w:rsid w:val="00CD0F97"/>
    <w:rsid w:val="00CD0FEB"/>
    <w:rsid w:val="00CD100F"/>
    <w:rsid w:val="00CD10C7"/>
    <w:rsid w:val="00CD1169"/>
    <w:rsid w:val="00CD138F"/>
    <w:rsid w:val="00CD13E9"/>
    <w:rsid w:val="00CD14B0"/>
    <w:rsid w:val="00CD14E8"/>
    <w:rsid w:val="00CD18A4"/>
    <w:rsid w:val="00CD18F4"/>
    <w:rsid w:val="00CD1CD6"/>
    <w:rsid w:val="00CD1F62"/>
    <w:rsid w:val="00CD2270"/>
    <w:rsid w:val="00CD24A1"/>
    <w:rsid w:val="00CD299F"/>
    <w:rsid w:val="00CD2D89"/>
    <w:rsid w:val="00CD2DC3"/>
    <w:rsid w:val="00CD2E22"/>
    <w:rsid w:val="00CD2F50"/>
    <w:rsid w:val="00CD355D"/>
    <w:rsid w:val="00CD38B7"/>
    <w:rsid w:val="00CD3A2B"/>
    <w:rsid w:val="00CD3E4A"/>
    <w:rsid w:val="00CD4123"/>
    <w:rsid w:val="00CD4207"/>
    <w:rsid w:val="00CD4A17"/>
    <w:rsid w:val="00CD50A1"/>
    <w:rsid w:val="00CD531E"/>
    <w:rsid w:val="00CD5366"/>
    <w:rsid w:val="00CD5B84"/>
    <w:rsid w:val="00CD5F46"/>
    <w:rsid w:val="00CD5F61"/>
    <w:rsid w:val="00CD6303"/>
    <w:rsid w:val="00CD6E1B"/>
    <w:rsid w:val="00CD6F1D"/>
    <w:rsid w:val="00CD704D"/>
    <w:rsid w:val="00CD718D"/>
    <w:rsid w:val="00CD734C"/>
    <w:rsid w:val="00CD7361"/>
    <w:rsid w:val="00CD75E1"/>
    <w:rsid w:val="00CD7F29"/>
    <w:rsid w:val="00CE00D9"/>
    <w:rsid w:val="00CE0466"/>
    <w:rsid w:val="00CE04B9"/>
    <w:rsid w:val="00CE0B58"/>
    <w:rsid w:val="00CE0CA1"/>
    <w:rsid w:val="00CE0D2E"/>
    <w:rsid w:val="00CE0F09"/>
    <w:rsid w:val="00CE0F75"/>
    <w:rsid w:val="00CE1241"/>
    <w:rsid w:val="00CE1517"/>
    <w:rsid w:val="00CE1599"/>
    <w:rsid w:val="00CE168C"/>
    <w:rsid w:val="00CE1B04"/>
    <w:rsid w:val="00CE1DD9"/>
    <w:rsid w:val="00CE23C3"/>
    <w:rsid w:val="00CE2C01"/>
    <w:rsid w:val="00CE2C64"/>
    <w:rsid w:val="00CE2D13"/>
    <w:rsid w:val="00CE302B"/>
    <w:rsid w:val="00CE3465"/>
    <w:rsid w:val="00CE36A0"/>
    <w:rsid w:val="00CE3726"/>
    <w:rsid w:val="00CE37F6"/>
    <w:rsid w:val="00CE3877"/>
    <w:rsid w:val="00CE3F58"/>
    <w:rsid w:val="00CE42C5"/>
    <w:rsid w:val="00CE433D"/>
    <w:rsid w:val="00CE45F5"/>
    <w:rsid w:val="00CE4756"/>
    <w:rsid w:val="00CE4909"/>
    <w:rsid w:val="00CE4A45"/>
    <w:rsid w:val="00CE4ABB"/>
    <w:rsid w:val="00CE55DA"/>
    <w:rsid w:val="00CE5608"/>
    <w:rsid w:val="00CE5B4E"/>
    <w:rsid w:val="00CE5BF6"/>
    <w:rsid w:val="00CE5D1D"/>
    <w:rsid w:val="00CE5F2D"/>
    <w:rsid w:val="00CE6219"/>
    <w:rsid w:val="00CE63CE"/>
    <w:rsid w:val="00CE6590"/>
    <w:rsid w:val="00CE684F"/>
    <w:rsid w:val="00CE688F"/>
    <w:rsid w:val="00CE6C09"/>
    <w:rsid w:val="00CE6C2C"/>
    <w:rsid w:val="00CE6DC0"/>
    <w:rsid w:val="00CE6E0F"/>
    <w:rsid w:val="00CE6F4B"/>
    <w:rsid w:val="00CE6FE7"/>
    <w:rsid w:val="00CE701D"/>
    <w:rsid w:val="00CE7631"/>
    <w:rsid w:val="00CE7712"/>
    <w:rsid w:val="00CE77F0"/>
    <w:rsid w:val="00CE7842"/>
    <w:rsid w:val="00CE7CD3"/>
    <w:rsid w:val="00CF03A9"/>
    <w:rsid w:val="00CF0436"/>
    <w:rsid w:val="00CF0AA4"/>
    <w:rsid w:val="00CF0C09"/>
    <w:rsid w:val="00CF0E27"/>
    <w:rsid w:val="00CF1099"/>
    <w:rsid w:val="00CF11CF"/>
    <w:rsid w:val="00CF1641"/>
    <w:rsid w:val="00CF1832"/>
    <w:rsid w:val="00CF19A6"/>
    <w:rsid w:val="00CF1A4B"/>
    <w:rsid w:val="00CF1D2F"/>
    <w:rsid w:val="00CF1DA2"/>
    <w:rsid w:val="00CF1DEA"/>
    <w:rsid w:val="00CF1E57"/>
    <w:rsid w:val="00CF1F48"/>
    <w:rsid w:val="00CF1FDF"/>
    <w:rsid w:val="00CF204D"/>
    <w:rsid w:val="00CF2585"/>
    <w:rsid w:val="00CF264B"/>
    <w:rsid w:val="00CF2D00"/>
    <w:rsid w:val="00CF3224"/>
    <w:rsid w:val="00CF34A1"/>
    <w:rsid w:val="00CF3542"/>
    <w:rsid w:val="00CF36CC"/>
    <w:rsid w:val="00CF3A31"/>
    <w:rsid w:val="00CF3A79"/>
    <w:rsid w:val="00CF3B70"/>
    <w:rsid w:val="00CF3D75"/>
    <w:rsid w:val="00CF442E"/>
    <w:rsid w:val="00CF477B"/>
    <w:rsid w:val="00CF4780"/>
    <w:rsid w:val="00CF47A7"/>
    <w:rsid w:val="00CF4F46"/>
    <w:rsid w:val="00CF4FEE"/>
    <w:rsid w:val="00CF5055"/>
    <w:rsid w:val="00CF511C"/>
    <w:rsid w:val="00CF523E"/>
    <w:rsid w:val="00CF590E"/>
    <w:rsid w:val="00CF59C6"/>
    <w:rsid w:val="00CF5E64"/>
    <w:rsid w:val="00CF5E8C"/>
    <w:rsid w:val="00CF5F02"/>
    <w:rsid w:val="00CF668D"/>
    <w:rsid w:val="00CF6E05"/>
    <w:rsid w:val="00CF72AD"/>
    <w:rsid w:val="00CF7406"/>
    <w:rsid w:val="00CF7505"/>
    <w:rsid w:val="00CF7C7F"/>
    <w:rsid w:val="00D004D2"/>
    <w:rsid w:val="00D00571"/>
    <w:rsid w:val="00D0087F"/>
    <w:rsid w:val="00D00BDE"/>
    <w:rsid w:val="00D00C7B"/>
    <w:rsid w:val="00D00ED2"/>
    <w:rsid w:val="00D0127D"/>
    <w:rsid w:val="00D012F3"/>
    <w:rsid w:val="00D01615"/>
    <w:rsid w:val="00D01616"/>
    <w:rsid w:val="00D01D36"/>
    <w:rsid w:val="00D01E60"/>
    <w:rsid w:val="00D01ED7"/>
    <w:rsid w:val="00D02361"/>
    <w:rsid w:val="00D025EE"/>
    <w:rsid w:val="00D02AAA"/>
    <w:rsid w:val="00D02B91"/>
    <w:rsid w:val="00D030F4"/>
    <w:rsid w:val="00D03359"/>
    <w:rsid w:val="00D03A69"/>
    <w:rsid w:val="00D03C6B"/>
    <w:rsid w:val="00D03E49"/>
    <w:rsid w:val="00D04053"/>
    <w:rsid w:val="00D04060"/>
    <w:rsid w:val="00D040ED"/>
    <w:rsid w:val="00D04320"/>
    <w:rsid w:val="00D046B1"/>
    <w:rsid w:val="00D04C40"/>
    <w:rsid w:val="00D0524C"/>
    <w:rsid w:val="00D053A9"/>
    <w:rsid w:val="00D053F1"/>
    <w:rsid w:val="00D0541C"/>
    <w:rsid w:val="00D05698"/>
    <w:rsid w:val="00D056F2"/>
    <w:rsid w:val="00D05A32"/>
    <w:rsid w:val="00D05CB4"/>
    <w:rsid w:val="00D05D32"/>
    <w:rsid w:val="00D05E8F"/>
    <w:rsid w:val="00D05F07"/>
    <w:rsid w:val="00D0617D"/>
    <w:rsid w:val="00D06A7E"/>
    <w:rsid w:val="00D06B6F"/>
    <w:rsid w:val="00D06C13"/>
    <w:rsid w:val="00D06F5F"/>
    <w:rsid w:val="00D06F60"/>
    <w:rsid w:val="00D071B8"/>
    <w:rsid w:val="00D07352"/>
    <w:rsid w:val="00D07A90"/>
    <w:rsid w:val="00D07B14"/>
    <w:rsid w:val="00D07D2F"/>
    <w:rsid w:val="00D10309"/>
    <w:rsid w:val="00D10439"/>
    <w:rsid w:val="00D108AF"/>
    <w:rsid w:val="00D10F43"/>
    <w:rsid w:val="00D11759"/>
    <w:rsid w:val="00D11A22"/>
    <w:rsid w:val="00D11FFA"/>
    <w:rsid w:val="00D12732"/>
    <w:rsid w:val="00D12D03"/>
    <w:rsid w:val="00D12DCC"/>
    <w:rsid w:val="00D1330A"/>
    <w:rsid w:val="00D13831"/>
    <w:rsid w:val="00D13E2E"/>
    <w:rsid w:val="00D1411A"/>
    <w:rsid w:val="00D141DD"/>
    <w:rsid w:val="00D145D6"/>
    <w:rsid w:val="00D14A8A"/>
    <w:rsid w:val="00D14C48"/>
    <w:rsid w:val="00D14EC7"/>
    <w:rsid w:val="00D151D3"/>
    <w:rsid w:val="00D15265"/>
    <w:rsid w:val="00D1534E"/>
    <w:rsid w:val="00D1544E"/>
    <w:rsid w:val="00D154DF"/>
    <w:rsid w:val="00D1593E"/>
    <w:rsid w:val="00D1596F"/>
    <w:rsid w:val="00D15A8D"/>
    <w:rsid w:val="00D15B47"/>
    <w:rsid w:val="00D15BC2"/>
    <w:rsid w:val="00D15D12"/>
    <w:rsid w:val="00D15D30"/>
    <w:rsid w:val="00D15E93"/>
    <w:rsid w:val="00D16B32"/>
    <w:rsid w:val="00D16F1D"/>
    <w:rsid w:val="00D1777E"/>
    <w:rsid w:val="00D179F3"/>
    <w:rsid w:val="00D17A5F"/>
    <w:rsid w:val="00D17C49"/>
    <w:rsid w:val="00D17CBA"/>
    <w:rsid w:val="00D17D92"/>
    <w:rsid w:val="00D17DE3"/>
    <w:rsid w:val="00D17F34"/>
    <w:rsid w:val="00D20175"/>
    <w:rsid w:val="00D20457"/>
    <w:rsid w:val="00D206EA"/>
    <w:rsid w:val="00D20B8C"/>
    <w:rsid w:val="00D20CAD"/>
    <w:rsid w:val="00D20CB5"/>
    <w:rsid w:val="00D20D58"/>
    <w:rsid w:val="00D21065"/>
    <w:rsid w:val="00D21189"/>
    <w:rsid w:val="00D21356"/>
    <w:rsid w:val="00D2146B"/>
    <w:rsid w:val="00D21A12"/>
    <w:rsid w:val="00D21BEA"/>
    <w:rsid w:val="00D21C61"/>
    <w:rsid w:val="00D21E85"/>
    <w:rsid w:val="00D2245E"/>
    <w:rsid w:val="00D224C6"/>
    <w:rsid w:val="00D224C8"/>
    <w:rsid w:val="00D22654"/>
    <w:rsid w:val="00D2269C"/>
    <w:rsid w:val="00D22914"/>
    <w:rsid w:val="00D22DAA"/>
    <w:rsid w:val="00D22DCB"/>
    <w:rsid w:val="00D22F7B"/>
    <w:rsid w:val="00D2310D"/>
    <w:rsid w:val="00D23373"/>
    <w:rsid w:val="00D23531"/>
    <w:rsid w:val="00D23543"/>
    <w:rsid w:val="00D236C3"/>
    <w:rsid w:val="00D2386D"/>
    <w:rsid w:val="00D23B40"/>
    <w:rsid w:val="00D23DD2"/>
    <w:rsid w:val="00D23EFB"/>
    <w:rsid w:val="00D23F63"/>
    <w:rsid w:val="00D243CB"/>
    <w:rsid w:val="00D24420"/>
    <w:rsid w:val="00D2442C"/>
    <w:rsid w:val="00D24452"/>
    <w:rsid w:val="00D24471"/>
    <w:rsid w:val="00D24656"/>
    <w:rsid w:val="00D249B5"/>
    <w:rsid w:val="00D249C7"/>
    <w:rsid w:val="00D24CB5"/>
    <w:rsid w:val="00D250D8"/>
    <w:rsid w:val="00D257F8"/>
    <w:rsid w:val="00D25B3D"/>
    <w:rsid w:val="00D25B3E"/>
    <w:rsid w:val="00D25E8B"/>
    <w:rsid w:val="00D25F24"/>
    <w:rsid w:val="00D25F72"/>
    <w:rsid w:val="00D2634A"/>
    <w:rsid w:val="00D2657D"/>
    <w:rsid w:val="00D26A9A"/>
    <w:rsid w:val="00D26B7A"/>
    <w:rsid w:val="00D26BFF"/>
    <w:rsid w:val="00D26C18"/>
    <w:rsid w:val="00D26CDD"/>
    <w:rsid w:val="00D271CF"/>
    <w:rsid w:val="00D27782"/>
    <w:rsid w:val="00D2795C"/>
    <w:rsid w:val="00D27AE8"/>
    <w:rsid w:val="00D27C87"/>
    <w:rsid w:val="00D30317"/>
    <w:rsid w:val="00D305F3"/>
    <w:rsid w:val="00D30E79"/>
    <w:rsid w:val="00D30F70"/>
    <w:rsid w:val="00D31AC1"/>
    <w:rsid w:val="00D31B6C"/>
    <w:rsid w:val="00D3213E"/>
    <w:rsid w:val="00D32164"/>
    <w:rsid w:val="00D32831"/>
    <w:rsid w:val="00D32B4D"/>
    <w:rsid w:val="00D32E84"/>
    <w:rsid w:val="00D33887"/>
    <w:rsid w:val="00D3413B"/>
    <w:rsid w:val="00D34C4E"/>
    <w:rsid w:val="00D34D37"/>
    <w:rsid w:val="00D34E53"/>
    <w:rsid w:val="00D34EB8"/>
    <w:rsid w:val="00D34EDB"/>
    <w:rsid w:val="00D35225"/>
    <w:rsid w:val="00D352F3"/>
    <w:rsid w:val="00D354BC"/>
    <w:rsid w:val="00D35B69"/>
    <w:rsid w:val="00D3628F"/>
    <w:rsid w:val="00D36290"/>
    <w:rsid w:val="00D36368"/>
    <w:rsid w:val="00D36D15"/>
    <w:rsid w:val="00D36D2E"/>
    <w:rsid w:val="00D3746A"/>
    <w:rsid w:val="00D37701"/>
    <w:rsid w:val="00D37754"/>
    <w:rsid w:val="00D378E8"/>
    <w:rsid w:val="00D37BB7"/>
    <w:rsid w:val="00D37C75"/>
    <w:rsid w:val="00D37E0C"/>
    <w:rsid w:val="00D401D6"/>
    <w:rsid w:val="00D4051E"/>
    <w:rsid w:val="00D40847"/>
    <w:rsid w:val="00D41223"/>
    <w:rsid w:val="00D41751"/>
    <w:rsid w:val="00D41B40"/>
    <w:rsid w:val="00D41E6D"/>
    <w:rsid w:val="00D42546"/>
    <w:rsid w:val="00D426CB"/>
    <w:rsid w:val="00D427E2"/>
    <w:rsid w:val="00D4290F"/>
    <w:rsid w:val="00D42AA6"/>
    <w:rsid w:val="00D42BF2"/>
    <w:rsid w:val="00D42EAB"/>
    <w:rsid w:val="00D43340"/>
    <w:rsid w:val="00D434E9"/>
    <w:rsid w:val="00D438E2"/>
    <w:rsid w:val="00D43938"/>
    <w:rsid w:val="00D43AA7"/>
    <w:rsid w:val="00D43DA2"/>
    <w:rsid w:val="00D4403F"/>
    <w:rsid w:val="00D44099"/>
    <w:rsid w:val="00D44106"/>
    <w:rsid w:val="00D4437C"/>
    <w:rsid w:val="00D443C1"/>
    <w:rsid w:val="00D4441A"/>
    <w:rsid w:val="00D44473"/>
    <w:rsid w:val="00D44624"/>
    <w:rsid w:val="00D44775"/>
    <w:rsid w:val="00D447A4"/>
    <w:rsid w:val="00D4487F"/>
    <w:rsid w:val="00D4491E"/>
    <w:rsid w:val="00D44C2E"/>
    <w:rsid w:val="00D44CB5"/>
    <w:rsid w:val="00D450A4"/>
    <w:rsid w:val="00D45190"/>
    <w:rsid w:val="00D45197"/>
    <w:rsid w:val="00D45413"/>
    <w:rsid w:val="00D45A65"/>
    <w:rsid w:val="00D4652C"/>
    <w:rsid w:val="00D4655D"/>
    <w:rsid w:val="00D4672F"/>
    <w:rsid w:val="00D46AA4"/>
    <w:rsid w:val="00D46BC3"/>
    <w:rsid w:val="00D46F3B"/>
    <w:rsid w:val="00D4701C"/>
    <w:rsid w:val="00D474C0"/>
    <w:rsid w:val="00D47B4C"/>
    <w:rsid w:val="00D47DE5"/>
    <w:rsid w:val="00D5048E"/>
    <w:rsid w:val="00D50975"/>
    <w:rsid w:val="00D515D6"/>
    <w:rsid w:val="00D51764"/>
    <w:rsid w:val="00D51D0B"/>
    <w:rsid w:val="00D51EF3"/>
    <w:rsid w:val="00D52173"/>
    <w:rsid w:val="00D524D6"/>
    <w:rsid w:val="00D525FC"/>
    <w:rsid w:val="00D52784"/>
    <w:rsid w:val="00D529EB"/>
    <w:rsid w:val="00D52D1F"/>
    <w:rsid w:val="00D534DA"/>
    <w:rsid w:val="00D53BE6"/>
    <w:rsid w:val="00D542D9"/>
    <w:rsid w:val="00D544F9"/>
    <w:rsid w:val="00D54507"/>
    <w:rsid w:val="00D54A7E"/>
    <w:rsid w:val="00D54F26"/>
    <w:rsid w:val="00D55822"/>
    <w:rsid w:val="00D55979"/>
    <w:rsid w:val="00D5615C"/>
    <w:rsid w:val="00D562D0"/>
    <w:rsid w:val="00D566FE"/>
    <w:rsid w:val="00D56919"/>
    <w:rsid w:val="00D569DB"/>
    <w:rsid w:val="00D56CA2"/>
    <w:rsid w:val="00D56DC8"/>
    <w:rsid w:val="00D56F0E"/>
    <w:rsid w:val="00D57197"/>
    <w:rsid w:val="00D57288"/>
    <w:rsid w:val="00D572C7"/>
    <w:rsid w:val="00D5749F"/>
    <w:rsid w:val="00D57731"/>
    <w:rsid w:val="00D5781C"/>
    <w:rsid w:val="00D5798D"/>
    <w:rsid w:val="00D57994"/>
    <w:rsid w:val="00D57A88"/>
    <w:rsid w:val="00D57D95"/>
    <w:rsid w:val="00D57FCF"/>
    <w:rsid w:val="00D600E0"/>
    <w:rsid w:val="00D603BA"/>
    <w:rsid w:val="00D60639"/>
    <w:rsid w:val="00D60E4A"/>
    <w:rsid w:val="00D60F36"/>
    <w:rsid w:val="00D61114"/>
    <w:rsid w:val="00D61373"/>
    <w:rsid w:val="00D61472"/>
    <w:rsid w:val="00D619C8"/>
    <w:rsid w:val="00D61B83"/>
    <w:rsid w:val="00D61B96"/>
    <w:rsid w:val="00D61C23"/>
    <w:rsid w:val="00D61DAF"/>
    <w:rsid w:val="00D61E9C"/>
    <w:rsid w:val="00D61F7F"/>
    <w:rsid w:val="00D620F8"/>
    <w:rsid w:val="00D62624"/>
    <w:rsid w:val="00D6269B"/>
    <w:rsid w:val="00D626B8"/>
    <w:rsid w:val="00D62856"/>
    <w:rsid w:val="00D62DE5"/>
    <w:rsid w:val="00D636E2"/>
    <w:rsid w:val="00D63814"/>
    <w:rsid w:val="00D63F0E"/>
    <w:rsid w:val="00D644B8"/>
    <w:rsid w:val="00D64527"/>
    <w:rsid w:val="00D646BE"/>
    <w:rsid w:val="00D647CE"/>
    <w:rsid w:val="00D64E60"/>
    <w:rsid w:val="00D64FD1"/>
    <w:rsid w:val="00D65252"/>
    <w:rsid w:val="00D655D2"/>
    <w:rsid w:val="00D658E1"/>
    <w:rsid w:val="00D65A7D"/>
    <w:rsid w:val="00D65C6F"/>
    <w:rsid w:val="00D6616E"/>
    <w:rsid w:val="00D66241"/>
    <w:rsid w:val="00D66303"/>
    <w:rsid w:val="00D66B1B"/>
    <w:rsid w:val="00D66C0D"/>
    <w:rsid w:val="00D66C17"/>
    <w:rsid w:val="00D66D33"/>
    <w:rsid w:val="00D66E52"/>
    <w:rsid w:val="00D67433"/>
    <w:rsid w:val="00D67CEB"/>
    <w:rsid w:val="00D7004D"/>
    <w:rsid w:val="00D7035A"/>
    <w:rsid w:val="00D70ACE"/>
    <w:rsid w:val="00D71019"/>
    <w:rsid w:val="00D7123E"/>
    <w:rsid w:val="00D713CE"/>
    <w:rsid w:val="00D715BC"/>
    <w:rsid w:val="00D715ED"/>
    <w:rsid w:val="00D71772"/>
    <w:rsid w:val="00D71980"/>
    <w:rsid w:val="00D71BF6"/>
    <w:rsid w:val="00D71CA1"/>
    <w:rsid w:val="00D71D54"/>
    <w:rsid w:val="00D7230D"/>
    <w:rsid w:val="00D725B1"/>
    <w:rsid w:val="00D7283D"/>
    <w:rsid w:val="00D72AF1"/>
    <w:rsid w:val="00D72C3B"/>
    <w:rsid w:val="00D72CB1"/>
    <w:rsid w:val="00D733F5"/>
    <w:rsid w:val="00D73B40"/>
    <w:rsid w:val="00D73BDE"/>
    <w:rsid w:val="00D73E2B"/>
    <w:rsid w:val="00D74153"/>
    <w:rsid w:val="00D744B2"/>
    <w:rsid w:val="00D745B1"/>
    <w:rsid w:val="00D74797"/>
    <w:rsid w:val="00D74866"/>
    <w:rsid w:val="00D7522F"/>
    <w:rsid w:val="00D7599A"/>
    <w:rsid w:val="00D75AE4"/>
    <w:rsid w:val="00D760F5"/>
    <w:rsid w:val="00D762BF"/>
    <w:rsid w:val="00D7638C"/>
    <w:rsid w:val="00D76412"/>
    <w:rsid w:val="00D76600"/>
    <w:rsid w:val="00D76731"/>
    <w:rsid w:val="00D768EF"/>
    <w:rsid w:val="00D76F9D"/>
    <w:rsid w:val="00D77028"/>
    <w:rsid w:val="00D770CC"/>
    <w:rsid w:val="00D7728A"/>
    <w:rsid w:val="00D774F6"/>
    <w:rsid w:val="00D7754E"/>
    <w:rsid w:val="00D7763F"/>
    <w:rsid w:val="00D77C0C"/>
    <w:rsid w:val="00D77C4B"/>
    <w:rsid w:val="00D77D5C"/>
    <w:rsid w:val="00D77F3C"/>
    <w:rsid w:val="00D80121"/>
    <w:rsid w:val="00D803C5"/>
    <w:rsid w:val="00D8043D"/>
    <w:rsid w:val="00D8095D"/>
    <w:rsid w:val="00D80C2C"/>
    <w:rsid w:val="00D80C39"/>
    <w:rsid w:val="00D80CE0"/>
    <w:rsid w:val="00D81174"/>
    <w:rsid w:val="00D81321"/>
    <w:rsid w:val="00D81632"/>
    <w:rsid w:val="00D81937"/>
    <w:rsid w:val="00D81F85"/>
    <w:rsid w:val="00D8270A"/>
    <w:rsid w:val="00D833C0"/>
    <w:rsid w:val="00D8343E"/>
    <w:rsid w:val="00D83D05"/>
    <w:rsid w:val="00D83E56"/>
    <w:rsid w:val="00D84171"/>
    <w:rsid w:val="00D84355"/>
    <w:rsid w:val="00D84359"/>
    <w:rsid w:val="00D84373"/>
    <w:rsid w:val="00D84393"/>
    <w:rsid w:val="00D84D93"/>
    <w:rsid w:val="00D84D99"/>
    <w:rsid w:val="00D84F10"/>
    <w:rsid w:val="00D850FA"/>
    <w:rsid w:val="00D852CD"/>
    <w:rsid w:val="00D852D3"/>
    <w:rsid w:val="00D85B6D"/>
    <w:rsid w:val="00D85C66"/>
    <w:rsid w:val="00D85E83"/>
    <w:rsid w:val="00D86324"/>
    <w:rsid w:val="00D864BC"/>
    <w:rsid w:val="00D8658A"/>
    <w:rsid w:val="00D866E6"/>
    <w:rsid w:val="00D86A2B"/>
    <w:rsid w:val="00D872F1"/>
    <w:rsid w:val="00D87967"/>
    <w:rsid w:val="00D87B90"/>
    <w:rsid w:val="00D87CB5"/>
    <w:rsid w:val="00D87CE7"/>
    <w:rsid w:val="00D87FEC"/>
    <w:rsid w:val="00D9041C"/>
    <w:rsid w:val="00D904C7"/>
    <w:rsid w:val="00D90553"/>
    <w:rsid w:val="00D907B0"/>
    <w:rsid w:val="00D91195"/>
    <w:rsid w:val="00D913A2"/>
    <w:rsid w:val="00D913CD"/>
    <w:rsid w:val="00D91A9C"/>
    <w:rsid w:val="00D91BFE"/>
    <w:rsid w:val="00D91ED1"/>
    <w:rsid w:val="00D9203F"/>
    <w:rsid w:val="00D920ED"/>
    <w:rsid w:val="00D92C57"/>
    <w:rsid w:val="00D92CA5"/>
    <w:rsid w:val="00D92DDA"/>
    <w:rsid w:val="00D93391"/>
    <w:rsid w:val="00D934A1"/>
    <w:rsid w:val="00D93714"/>
    <w:rsid w:val="00D93728"/>
    <w:rsid w:val="00D93A9E"/>
    <w:rsid w:val="00D93E23"/>
    <w:rsid w:val="00D940B4"/>
    <w:rsid w:val="00D9479B"/>
    <w:rsid w:val="00D94A14"/>
    <w:rsid w:val="00D94ACD"/>
    <w:rsid w:val="00D94B94"/>
    <w:rsid w:val="00D94BCD"/>
    <w:rsid w:val="00D94C18"/>
    <w:rsid w:val="00D94D8A"/>
    <w:rsid w:val="00D94EFA"/>
    <w:rsid w:val="00D950EF"/>
    <w:rsid w:val="00D9529C"/>
    <w:rsid w:val="00D95B50"/>
    <w:rsid w:val="00D95C6A"/>
    <w:rsid w:val="00D95D2E"/>
    <w:rsid w:val="00D95EF0"/>
    <w:rsid w:val="00D965FE"/>
    <w:rsid w:val="00D96694"/>
    <w:rsid w:val="00D9697F"/>
    <w:rsid w:val="00D969C3"/>
    <w:rsid w:val="00D96A73"/>
    <w:rsid w:val="00D96D87"/>
    <w:rsid w:val="00D96E2E"/>
    <w:rsid w:val="00D96E31"/>
    <w:rsid w:val="00D96E80"/>
    <w:rsid w:val="00D96FA0"/>
    <w:rsid w:val="00D97459"/>
    <w:rsid w:val="00D9770C"/>
    <w:rsid w:val="00D97913"/>
    <w:rsid w:val="00D97C15"/>
    <w:rsid w:val="00D97E09"/>
    <w:rsid w:val="00DA039F"/>
    <w:rsid w:val="00DA03FB"/>
    <w:rsid w:val="00DA055F"/>
    <w:rsid w:val="00DA066E"/>
    <w:rsid w:val="00DA0A1D"/>
    <w:rsid w:val="00DA0F2C"/>
    <w:rsid w:val="00DA14FA"/>
    <w:rsid w:val="00DA188A"/>
    <w:rsid w:val="00DA1BB2"/>
    <w:rsid w:val="00DA1F50"/>
    <w:rsid w:val="00DA24A6"/>
    <w:rsid w:val="00DA262B"/>
    <w:rsid w:val="00DA263C"/>
    <w:rsid w:val="00DA27F4"/>
    <w:rsid w:val="00DA288E"/>
    <w:rsid w:val="00DA2E31"/>
    <w:rsid w:val="00DA3228"/>
    <w:rsid w:val="00DA359C"/>
    <w:rsid w:val="00DA36A2"/>
    <w:rsid w:val="00DA36F8"/>
    <w:rsid w:val="00DA3814"/>
    <w:rsid w:val="00DA3A39"/>
    <w:rsid w:val="00DA3E30"/>
    <w:rsid w:val="00DA3FB4"/>
    <w:rsid w:val="00DA43B0"/>
    <w:rsid w:val="00DA4E50"/>
    <w:rsid w:val="00DA5A45"/>
    <w:rsid w:val="00DA5BEE"/>
    <w:rsid w:val="00DA5E7D"/>
    <w:rsid w:val="00DA6141"/>
    <w:rsid w:val="00DA6253"/>
    <w:rsid w:val="00DA67A7"/>
    <w:rsid w:val="00DA6A95"/>
    <w:rsid w:val="00DA6A9B"/>
    <w:rsid w:val="00DA6B2B"/>
    <w:rsid w:val="00DA6C09"/>
    <w:rsid w:val="00DA6C4E"/>
    <w:rsid w:val="00DA6F54"/>
    <w:rsid w:val="00DA7829"/>
    <w:rsid w:val="00DA78A5"/>
    <w:rsid w:val="00DA7A37"/>
    <w:rsid w:val="00DA7CC1"/>
    <w:rsid w:val="00DB00A1"/>
    <w:rsid w:val="00DB0267"/>
    <w:rsid w:val="00DB088D"/>
    <w:rsid w:val="00DB08BF"/>
    <w:rsid w:val="00DB0A42"/>
    <w:rsid w:val="00DB0AA8"/>
    <w:rsid w:val="00DB0C82"/>
    <w:rsid w:val="00DB1DBB"/>
    <w:rsid w:val="00DB242D"/>
    <w:rsid w:val="00DB2453"/>
    <w:rsid w:val="00DB2CCE"/>
    <w:rsid w:val="00DB2D86"/>
    <w:rsid w:val="00DB30A4"/>
    <w:rsid w:val="00DB368A"/>
    <w:rsid w:val="00DB3853"/>
    <w:rsid w:val="00DB399F"/>
    <w:rsid w:val="00DB3F11"/>
    <w:rsid w:val="00DB3F4D"/>
    <w:rsid w:val="00DB3FA3"/>
    <w:rsid w:val="00DB42D1"/>
    <w:rsid w:val="00DB4B2F"/>
    <w:rsid w:val="00DB517D"/>
    <w:rsid w:val="00DB525F"/>
    <w:rsid w:val="00DB5549"/>
    <w:rsid w:val="00DB5A87"/>
    <w:rsid w:val="00DB5AE3"/>
    <w:rsid w:val="00DB5C62"/>
    <w:rsid w:val="00DB62D1"/>
    <w:rsid w:val="00DB6820"/>
    <w:rsid w:val="00DB6B63"/>
    <w:rsid w:val="00DB6C97"/>
    <w:rsid w:val="00DB6DFE"/>
    <w:rsid w:val="00DB6ED4"/>
    <w:rsid w:val="00DB72F9"/>
    <w:rsid w:val="00DB7825"/>
    <w:rsid w:val="00DB7988"/>
    <w:rsid w:val="00DB7A66"/>
    <w:rsid w:val="00DB7BD7"/>
    <w:rsid w:val="00DB7CF4"/>
    <w:rsid w:val="00DB7F3B"/>
    <w:rsid w:val="00DC0255"/>
    <w:rsid w:val="00DC0468"/>
    <w:rsid w:val="00DC0645"/>
    <w:rsid w:val="00DC0760"/>
    <w:rsid w:val="00DC07DB"/>
    <w:rsid w:val="00DC0807"/>
    <w:rsid w:val="00DC0A25"/>
    <w:rsid w:val="00DC1027"/>
    <w:rsid w:val="00DC19C0"/>
    <w:rsid w:val="00DC1B90"/>
    <w:rsid w:val="00DC1D02"/>
    <w:rsid w:val="00DC1DC9"/>
    <w:rsid w:val="00DC1EB0"/>
    <w:rsid w:val="00DC20D7"/>
    <w:rsid w:val="00DC237E"/>
    <w:rsid w:val="00DC2474"/>
    <w:rsid w:val="00DC2556"/>
    <w:rsid w:val="00DC306F"/>
    <w:rsid w:val="00DC3078"/>
    <w:rsid w:val="00DC30B9"/>
    <w:rsid w:val="00DC3327"/>
    <w:rsid w:val="00DC36E1"/>
    <w:rsid w:val="00DC3A1A"/>
    <w:rsid w:val="00DC3F5A"/>
    <w:rsid w:val="00DC402C"/>
    <w:rsid w:val="00DC410F"/>
    <w:rsid w:val="00DC419F"/>
    <w:rsid w:val="00DC42B7"/>
    <w:rsid w:val="00DC456F"/>
    <w:rsid w:val="00DC4993"/>
    <w:rsid w:val="00DC4EB6"/>
    <w:rsid w:val="00DC519D"/>
    <w:rsid w:val="00DC5283"/>
    <w:rsid w:val="00DC5439"/>
    <w:rsid w:val="00DC5633"/>
    <w:rsid w:val="00DC56D1"/>
    <w:rsid w:val="00DC5D83"/>
    <w:rsid w:val="00DC65EE"/>
    <w:rsid w:val="00DC7128"/>
    <w:rsid w:val="00DC79AB"/>
    <w:rsid w:val="00DC7F05"/>
    <w:rsid w:val="00DD013A"/>
    <w:rsid w:val="00DD035A"/>
    <w:rsid w:val="00DD0433"/>
    <w:rsid w:val="00DD0570"/>
    <w:rsid w:val="00DD05CE"/>
    <w:rsid w:val="00DD063B"/>
    <w:rsid w:val="00DD06BD"/>
    <w:rsid w:val="00DD07BE"/>
    <w:rsid w:val="00DD07BF"/>
    <w:rsid w:val="00DD09B7"/>
    <w:rsid w:val="00DD09DC"/>
    <w:rsid w:val="00DD0BCD"/>
    <w:rsid w:val="00DD0F80"/>
    <w:rsid w:val="00DD12C7"/>
    <w:rsid w:val="00DD1C27"/>
    <w:rsid w:val="00DD1FA0"/>
    <w:rsid w:val="00DD205F"/>
    <w:rsid w:val="00DD21B0"/>
    <w:rsid w:val="00DD24F1"/>
    <w:rsid w:val="00DD257D"/>
    <w:rsid w:val="00DD261E"/>
    <w:rsid w:val="00DD265A"/>
    <w:rsid w:val="00DD2772"/>
    <w:rsid w:val="00DD2F6D"/>
    <w:rsid w:val="00DD319B"/>
    <w:rsid w:val="00DD35F4"/>
    <w:rsid w:val="00DD3A76"/>
    <w:rsid w:val="00DD3B6B"/>
    <w:rsid w:val="00DD3CA8"/>
    <w:rsid w:val="00DD3FD6"/>
    <w:rsid w:val="00DD416C"/>
    <w:rsid w:val="00DD425E"/>
    <w:rsid w:val="00DD444F"/>
    <w:rsid w:val="00DD44CA"/>
    <w:rsid w:val="00DD46C4"/>
    <w:rsid w:val="00DD4C41"/>
    <w:rsid w:val="00DD551C"/>
    <w:rsid w:val="00DD5AE9"/>
    <w:rsid w:val="00DD5C01"/>
    <w:rsid w:val="00DD5C3B"/>
    <w:rsid w:val="00DD5CF4"/>
    <w:rsid w:val="00DD5CFA"/>
    <w:rsid w:val="00DD616C"/>
    <w:rsid w:val="00DD61E7"/>
    <w:rsid w:val="00DD6218"/>
    <w:rsid w:val="00DD62F8"/>
    <w:rsid w:val="00DD63AC"/>
    <w:rsid w:val="00DD6428"/>
    <w:rsid w:val="00DD6C33"/>
    <w:rsid w:val="00DD71CC"/>
    <w:rsid w:val="00DD721B"/>
    <w:rsid w:val="00DD7328"/>
    <w:rsid w:val="00DD786D"/>
    <w:rsid w:val="00DD7A0D"/>
    <w:rsid w:val="00DD7ADC"/>
    <w:rsid w:val="00DD7AFF"/>
    <w:rsid w:val="00DD7CA6"/>
    <w:rsid w:val="00DD7E11"/>
    <w:rsid w:val="00DE0055"/>
    <w:rsid w:val="00DE0406"/>
    <w:rsid w:val="00DE0426"/>
    <w:rsid w:val="00DE04EE"/>
    <w:rsid w:val="00DE08FF"/>
    <w:rsid w:val="00DE0B0E"/>
    <w:rsid w:val="00DE0BCC"/>
    <w:rsid w:val="00DE0DD6"/>
    <w:rsid w:val="00DE0E83"/>
    <w:rsid w:val="00DE1462"/>
    <w:rsid w:val="00DE1518"/>
    <w:rsid w:val="00DE16D4"/>
    <w:rsid w:val="00DE1910"/>
    <w:rsid w:val="00DE1D6C"/>
    <w:rsid w:val="00DE1E6D"/>
    <w:rsid w:val="00DE20CB"/>
    <w:rsid w:val="00DE23EC"/>
    <w:rsid w:val="00DE2A91"/>
    <w:rsid w:val="00DE2C74"/>
    <w:rsid w:val="00DE2CA7"/>
    <w:rsid w:val="00DE2D39"/>
    <w:rsid w:val="00DE3099"/>
    <w:rsid w:val="00DE3135"/>
    <w:rsid w:val="00DE3234"/>
    <w:rsid w:val="00DE331D"/>
    <w:rsid w:val="00DE3472"/>
    <w:rsid w:val="00DE3490"/>
    <w:rsid w:val="00DE3B5B"/>
    <w:rsid w:val="00DE3C08"/>
    <w:rsid w:val="00DE3D05"/>
    <w:rsid w:val="00DE4A87"/>
    <w:rsid w:val="00DE4E7E"/>
    <w:rsid w:val="00DE5030"/>
    <w:rsid w:val="00DE52E6"/>
    <w:rsid w:val="00DE5409"/>
    <w:rsid w:val="00DE57DA"/>
    <w:rsid w:val="00DE5AEA"/>
    <w:rsid w:val="00DE5D83"/>
    <w:rsid w:val="00DE6008"/>
    <w:rsid w:val="00DE65B4"/>
    <w:rsid w:val="00DE66A8"/>
    <w:rsid w:val="00DE6796"/>
    <w:rsid w:val="00DE715C"/>
    <w:rsid w:val="00DE7386"/>
    <w:rsid w:val="00DE7419"/>
    <w:rsid w:val="00DE7B98"/>
    <w:rsid w:val="00DE7BB3"/>
    <w:rsid w:val="00DE7BE4"/>
    <w:rsid w:val="00DE7BFD"/>
    <w:rsid w:val="00DE7EC9"/>
    <w:rsid w:val="00DF00B8"/>
    <w:rsid w:val="00DF04F9"/>
    <w:rsid w:val="00DF05E6"/>
    <w:rsid w:val="00DF07B8"/>
    <w:rsid w:val="00DF09AE"/>
    <w:rsid w:val="00DF0A70"/>
    <w:rsid w:val="00DF0CA4"/>
    <w:rsid w:val="00DF11DC"/>
    <w:rsid w:val="00DF12B6"/>
    <w:rsid w:val="00DF15D9"/>
    <w:rsid w:val="00DF17C3"/>
    <w:rsid w:val="00DF19BC"/>
    <w:rsid w:val="00DF1A98"/>
    <w:rsid w:val="00DF1ACD"/>
    <w:rsid w:val="00DF1EEF"/>
    <w:rsid w:val="00DF206B"/>
    <w:rsid w:val="00DF234A"/>
    <w:rsid w:val="00DF2826"/>
    <w:rsid w:val="00DF283F"/>
    <w:rsid w:val="00DF2ACB"/>
    <w:rsid w:val="00DF2C91"/>
    <w:rsid w:val="00DF32D3"/>
    <w:rsid w:val="00DF34A4"/>
    <w:rsid w:val="00DF36E6"/>
    <w:rsid w:val="00DF3C7E"/>
    <w:rsid w:val="00DF3CBA"/>
    <w:rsid w:val="00DF3E1C"/>
    <w:rsid w:val="00DF489A"/>
    <w:rsid w:val="00DF4ED1"/>
    <w:rsid w:val="00DF4FA2"/>
    <w:rsid w:val="00DF5272"/>
    <w:rsid w:val="00DF5323"/>
    <w:rsid w:val="00DF5740"/>
    <w:rsid w:val="00DF58C1"/>
    <w:rsid w:val="00DF598A"/>
    <w:rsid w:val="00DF5AE7"/>
    <w:rsid w:val="00DF5CDA"/>
    <w:rsid w:val="00DF5EF3"/>
    <w:rsid w:val="00DF6645"/>
    <w:rsid w:val="00DF68A3"/>
    <w:rsid w:val="00DF6AED"/>
    <w:rsid w:val="00DF6C72"/>
    <w:rsid w:val="00DF6D31"/>
    <w:rsid w:val="00DF703B"/>
    <w:rsid w:val="00DF71E6"/>
    <w:rsid w:val="00DF73E2"/>
    <w:rsid w:val="00DF7763"/>
    <w:rsid w:val="00DF7768"/>
    <w:rsid w:val="00DF777A"/>
    <w:rsid w:val="00DF7E38"/>
    <w:rsid w:val="00E0020F"/>
    <w:rsid w:val="00E0096E"/>
    <w:rsid w:val="00E00B0B"/>
    <w:rsid w:val="00E00F8E"/>
    <w:rsid w:val="00E010D2"/>
    <w:rsid w:val="00E010F4"/>
    <w:rsid w:val="00E011A2"/>
    <w:rsid w:val="00E01298"/>
    <w:rsid w:val="00E01444"/>
    <w:rsid w:val="00E017DB"/>
    <w:rsid w:val="00E0197F"/>
    <w:rsid w:val="00E01CB9"/>
    <w:rsid w:val="00E01E59"/>
    <w:rsid w:val="00E01ECD"/>
    <w:rsid w:val="00E01FFD"/>
    <w:rsid w:val="00E023C5"/>
    <w:rsid w:val="00E026DD"/>
    <w:rsid w:val="00E0297A"/>
    <w:rsid w:val="00E02DF6"/>
    <w:rsid w:val="00E0304C"/>
    <w:rsid w:val="00E030A4"/>
    <w:rsid w:val="00E0320D"/>
    <w:rsid w:val="00E033E1"/>
    <w:rsid w:val="00E0363E"/>
    <w:rsid w:val="00E03692"/>
    <w:rsid w:val="00E037C2"/>
    <w:rsid w:val="00E0380A"/>
    <w:rsid w:val="00E03884"/>
    <w:rsid w:val="00E038AE"/>
    <w:rsid w:val="00E038DA"/>
    <w:rsid w:val="00E03918"/>
    <w:rsid w:val="00E039B7"/>
    <w:rsid w:val="00E03ADA"/>
    <w:rsid w:val="00E03E82"/>
    <w:rsid w:val="00E03F86"/>
    <w:rsid w:val="00E04243"/>
    <w:rsid w:val="00E043F9"/>
    <w:rsid w:val="00E04535"/>
    <w:rsid w:val="00E04575"/>
    <w:rsid w:val="00E045AF"/>
    <w:rsid w:val="00E047C7"/>
    <w:rsid w:val="00E0492B"/>
    <w:rsid w:val="00E04A39"/>
    <w:rsid w:val="00E04B9C"/>
    <w:rsid w:val="00E04C25"/>
    <w:rsid w:val="00E04CEE"/>
    <w:rsid w:val="00E04DED"/>
    <w:rsid w:val="00E04FA8"/>
    <w:rsid w:val="00E052B1"/>
    <w:rsid w:val="00E0561A"/>
    <w:rsid w:val="00E056DB"/>
    <w:rsid w:val="00E05A82"/>
    <w:rsid w:val="00E05FF1"/>
    <w:rsid w:val="00E0656B"/>
    <w:rsid w:val="00E06AA7"/>
    <w:rsid w:val="00E06BF1"/>
    <w:rsid w:val="00E06F26"/>
    <w:rsid w:val="00E071FF"/>
    <w:rsid w:val="00E07280"/>
    <w:rsid w:val="00E073AB"/>
    <w:rsid w:val="00E075FB"/>
    <w:rsid w:val="00E07AC1"/>
    <w:rsid w:val="00E07DA3"/>
    <w:rsid w:val="00E07FD3"/>
    <w:rsid w:val="00E10435"/>
    <w:rsid w:val="00E10B22"/>
    <w:rsid w:val="00E10DC5"/>
    <w:rsid w:val="00E1168D"/>
    <w:rsid w:val="00E11DB2"/>
    <w:rsid w:val="00E124B7"/>
    <w:rsid w:val="00E12743"/>
    <w:rsid w:val="00E12D87"/>
    <w:rsid w:val="00E13198"/>
    <w:rsid w:val="00E13A9C"/>
    <w:rsid w:val="00E13AB5"/>
    <w:rsid w:val="00E13BCA"/>
    <w:rsid w:val="00E13E8F"/>
    <w:rsid w:val="00E14102"/>
    <w:rsid w:val="00E14110"/>
    <w:rsid w:val="00E14129"/>
    <w:rsid w:val="00E1412D"/>
    <w:rsid w:val="00E14224"/>
    <w:rsid w:val="00E146F9"/>
    <w:rsid w:val="00E14850"/>
    <w:rsid w:val="00E1520C"/>
    <w:rsid w:val="00E154E1"/>
    <w:rsid w:val="00E15549"/>
    <w:rsid w:val="00E155E1"/>
    <w:rsid w:val="00E1591B"/>
    <w:rsid w:val="00E15C01"/>
    <w:rsid w:val="00E15E09"/>
    <w:rsid w:val="00E15FF7"/>
    <w:rsid w:val="00E161E1"/>
    <w:rsid w:val="00E16216"/>
    <w:rsid w:val="00E162C1"/>
    <w:rsid w:val="00E169A2"/>
    <w:rsid w:val="00E16A43"/>
    <w:rsid w:val="00E16B71"/>
    <w:rsid w:val="00E16D18"/>
    <w:rsid w:val="00E16E3B"/>
    <w:rsid w:val="00E16E3C"/>
    <w:rsid w:val="00E17110"/>
    <w:rsid w:val="00E1771E"/>
    <w:rsid w:val="00E17B4A"/>
    <w:rsid w:val="00E17B51"/>
    <w:rsid w:val="00E17D27"/>
    <w:rsid w:val="00E202D4"/>
    <w:rsid w:val="00E206E4"/>
    <w:rsid w:val="00E20BA4"/>
    <w:rsid w:val="00E20C7F"/>
    <w:rsid w:val="00E2121D"/>
    <w:rsid w:val="00E21273"/>
    <w:rsid w:val="00E2158B"/>
    <w:rsid w:val="00E2167B"/>
    <w:rsid w:val="00E2176B"/>
    <w:rsid w:val="00E21860"/>
    <w:rsid w:val="00E21A1D"/>
    <w:rsid w:val="00E21AA7"/>
    <w:rsid w:val="00E21B91"/>
    <w:rsid w:val="00E21BDF"/>
    <w:rsid w:val="00E21D0D"/>
    <w:rsid w:val="00E21E74"/>
    <w:rsid w:val="00E22098"/>
    <w:rsid w:val="00E220DC"/>
    <w:rsid w:val="00E2214A"/>
    <w:rsid w:val="00E2217B"/>
    <w:rsid w:val="00E225AB"/>
    <w:rsid w:val="00E22974"/>
    <w:rsid w:val="00E22A74"/>
    <w:rsid w:val="00E22A80"/>
    <w:rsid w:val="00E23579"/>
    <w:rsid w:val="00E23952"/>
    <w:rsid w:val="00E239B0"/>
    <w:rsid w:val="00E242BA"/>
    <w:rsid w:val="00E24338"/>
    <w:rsid w:val="00E245C2"/>
    <w:rsid w:val="00E24A3B"/>
    <w:rsid w:val="00E24D08"/>
    <w:rsid w:val="00E24FB4"/>
    <w:rsid w:val="00E2553A"/>
    <w:rsid w:val="00E25693"/>
    <w:rsid w:val="00E2569B"/>
    <w:rsid w:val="00E261AB"/>
    <w:rsid w:val="00E26385"/>
    <w:rsid w:val="00E2648B"/>
    <w:rsid w:val="00E26B35"/>
    <w:rsid w:val="00E26D2B"/>
    <w:rsid w:val="00E27209"/>
    <w:rsid w:val="00E27346"/>
    <w:rsid w:val="00E27479"/>
    <w:rsid w:val="00E2754B"/>
    <w:rsid w:val="00E27750"/>
    <w:rsid w:val="00E27BA3"/>
    <w:rsid w:val="00E27BB0"/>
    <w:rsid w:val="00E27C44"/>
    <w:rsid w:val="00E3000C"/>
    <w:rsid w:val="00E302C0"/>
    <w:rsid w:val="00E302C2"/>
    <w:rsid w:val="00E30567"/>
    <w:rsid w:val="00E3073C"/>
    <w:rsid w:val="00E30B51"/>
    <w:rsid w:val="00E30C5E"/>
    <w:rsid w:val="00E30F95"/>
    <w:rsid w:val="00E3109C"/>
    <w:rsid w:val="00E31182"/>
    <w:rsid w:val="00E311CC"/>
    <w:rsid w:val="00E317F2"/>
    <w:rsid w:val="00E31965"/>
    <w:rsid w:val="00E31D64"/>
    <w:rsid w:val="00E31F97"/>
    <w:rsid w:val="00E31F9C"/>
    <w:rsid w:val="00E3214C"/>
    <w:rsid w:val="00E325D8"/>
    <w:rsid w:val="00E329F5"/>
    <w:rsid w:val="00E32C0A"/>
    <w:rsid w:val="00E32DD6"/>
    <w:rsid w:val="00E32E68"/>
    <w:rsid w:val="00E32EA5"/>
    <w:rsid w:val="00E32F8C"/>
    <w:rsid w:val="00E33058"/>
    <w:rsid w:val="00E332D2"/>
    <w:rsid w:val="00E3363A"/>
    <w:rsid w:val="00E337AC"/>
    <w:rsid w:val="00E33910"/>
    <w:rsid w:val="00E33B7A"/>
    <w:rsid w:val="00E3425D"/>
    <w:rsid w:val="00E34275"/>
    <w:rsid w:val="00E344AB"/>
    <w:rsid w:val="00E34575"/>
    <w:rsid w:val="00E35591"/>
    <w:rsid w:val="00E3588B"/>
    <w:rsid w:val="00E35A86"/>
    <w:rsid w:val="00E35C1A"/>
    <w:rsid w:val="00E35D85"/>
    <w:rsid w:val="00E36B89"/>
    <w:rsid w:val="00E36C20"/>
    <w:rsid w:val="00E36E3F"/>
    <w:rsid w:val="00E3701B"/>
    <w:rsid w:val="00E371B1"/>
    <w:rsid w:val="00E3736F"/>
    <w:rsid w:val="00E374D2"/>
    <w:rsid w:val="00E379CD"/>
    <w:rsid w:val="00E37A86"/>
    <w:rsid w:val="00E37B1D"/>
    <w:rsid w:val="00E37F7D"/>
    <w:rsid w:val="00E403A0"/>
    <w:rsid w:val="00E40DA7"/>
    <w:rsid w:val="00E40DDB"/>
    <w:rsid w:val="00E40E57"/>
    <w:rsid w:val="00E40EF4"/>
    <w:rsid w:val="00E411DF"/>
    <w:rsid w:val="00E41308"/>
    <w:rsid w:val="00E417B2"/>
    <w:rsid w:val="00E419AE"/>
    <w:rsid w:val="00E41C8D"/>
    <w:rsid w:val="00E41DAC"/>
    <w:rsid w:val="00E423C2"/>
    <w:rsid w:val="00E42585"/>
    <w:rsid w:val="00E42677"/>
    <w:rsid w:val="00E42837"/>
    <w:rsid w:val="00E42E3F"/>
    <w:rsid w:val="00E42E49"/>
    <w:rsid w:val="00E4301E"/>
    <w:rsid w:val="00E433C1"/>
    <w:rsid w:val="00E4357A"/>
    <w:rsid w:val="00E436D7"/>
    <w:rsid w:val="00E43B5A"/>
    <w:rsid w:val="00E43C9C"/>
    <w:rsid w:val="00E43DDA"/>
    <w:rsid w:val="00E43ECD"/>
    <w:rsid w:val="00E43FCC"/>
    <w:rsid w:val="00E44043"/>
    <w:rsid w:val="00E44223"/>
    <w:rsid w:val="00E44790"/>
    <w:rsid w:val="00E44AC9"/>
    <w:rsid w:val="00E44B2D"/>
    <w:rsid w:val="00E4512E"/>
    <w:rsid w:val="00E45482"/>
    <w:rsid w:val="00E458A8"/>
    <w:rsid w:val="00E4591B"/>
    <w:rsid w:val="00E45C62"/>
    <w:rsid w:val="00E45D5C"/>
    <w:rsid w:val="00E46179"/>
    <w:rsid w:val="00E46561"/>
    <w:rsid w:val="00E46632"/>
    <w:rsid w:val="00E46C83"/>
    <w:rsid w:val="00E46D1A"/>
    <w:rsid w:val="00E46EAA"/>
    <w:rsid w:val="00E473C9"/>
    <w:rsid w:val="00E47522"/>
    <w:rsid w:val="00E4767E"/>
    <w:rsid w:val="00E4775D"/>
    <w:rsid w:val="00E479DD"/>
    <w:rsid w:val="00E47AEC"/>
    <w:rsid w:val="00E47B61"/>
    <w:rsid w:val="00E47E1B"/>
    <w:rsid w:val="00E47F2E"/>
    <w:rsid w:val="00E505BC"/>
    <w:rsid w:val="00E50631"/>
    <w:rsid w:val="00E50A0A"/>
    <w:rsid w:val="00E50BF3"/>
    <w:rsid w:val="00E50D70"/>
    <w:rsid w:val="00E5100C"/>
    <w:rsid w:val="00E512B0"/>
    <w:rsid w:val="00E5148E"/>
    <w:rsid w:val="00E5155E"/>
    <w:rsid w:val="00E517C9"/>
    <w:rsid w:val="00E51931"/>
    <w:rsid w:val="00E51CDE"/>
    <w:rsid w:val="00E51D3C"/>
    <w:rsid w:val="00E52032"/>
    <w:rsid w:val="00E520CF"/>
    <w:rsid w:val="00E5227F"/>
    <w:rsid w:val="00E52282"/>
    <w:rsid w:val="00E526F7"/>
    <w:rsid w:val="00E52A39"/>
    <w:rsid w:val="00E53001"/>
    <w:rsid w:val="00E5318C"/>
    <w:rsid w:val="00E53292"/>
    <w:rsid w:val="00E535F8"/>
    <w:rsid w:val="00E537E4"/>
    <w:rsid w:val="00E53E06"/>
    <w:rsid w:val="00E54098"/>
    <w:rsid w:val="00E54324"/>
    <w:rsid w:val="00E54A98"/>
    <w:rsid w:val="00E54D25"/>
    <w:rsid w:val="00E54DA8"/>
    <w:rsid w:val="00E54E5A"/>
    <w:rsid w:val="00E550BB"/>
    <w:rsid w:val="00E5531D"/>
    <w:rsid w:val="00E55591"/>
    <w:rsid w:val="00E5578F"/>
    <w:rsid w:val="00E55AD7"/>
    <w:rsid w:val="00E55B8D"/>
    <w:rsid w:val="00E55DC7"/>
    <w:rsid w:val="00E56352"/>
    <w:rsid w:val="00E566CD"/>
    <w:rsid w:val="00E5681B"/>
    <w:rsid w:val="00E56A35"/>
    <w:rsid w:val="00E56D83"/>
    <w:rsid w:val="00E574F8"/>
    <w:rsid w:val="00E57F13"/>
    <w:rsid w:val="00E60274"/>
    <w:rsid w:val="00E602BF"/>
    <w:rsid w:val="00E6053E"/>
    <w:rsid w:val="00E60763"/>
    <w:rsid w:val="00E60AB9"/>
    <w:rsid w:val="00E60B2D"/>
    <w:rsid w:val="00E60BB2"/>
    <w:rsid w:val="00E60C55"/>
    <w:rsid w:val="00E61560"/>
    <w:rsid w:val="00E6170B"/>
    <w:rsid w:val="00E61892"/>
    <w:rsid w:val="00E61957"/>
    <w:rsid w:val="00E619DF"/>
    <w:rsid w:val="00E61A17"/>
    <w:rsid w:val="00E62265"/>
    <w:rsid w:val="00E62472"/>
    <w:rsid w:val="00E62665"/>
    <w:rsid w:val="00E627DB"/>
    <w:rsid w:val="00E629A8"/>
    <w:rsid w:val="00E62E5A"/>
    <w:rsid w:val="00E633C4"/>
    <w:rsid w:val="00E6347B"/>
    <w:rsid w:val="00E634FE"/>
    <w:rsid w:val="00E63565"/>
    <w:rsid w:val="00E63699"/>
    <w:rsid w:val="00E6415E"/>
    <w:rsid w:val="00E64249"/>
    <w:rsid w:val="00E64523"/>
    <w:rsid w:val="00E645BD"/>
    <w:rsid w:val="00E64991"/>
    <w:rsid w:val="00E64C4C"/>
    <w:rsid w:val="00E64C85"/>
    <w:rsid w:val="00E64F0E"/>
    <w:rsid w:val="00E64F19"/>
    <w:rsid w:val="00E65672"/>
    <w:rsid w:val="00E65744"/>
    <w:rsid w:val="00E65848"/>
    <w:rsid w:val="00E65B9F"/>
    <w:rsid w:val="00E65BF5"/>
    <w:rsid w:val="00E65CC6"/>
    <w:rsid w:val="00E65CC9"/>
    <w:rsid w:val="00E65D29"/>
    <w:rsid w:val="00E65FA2"/>
    <w:rsid w:val="00E6644F"/>
    <w:rsid w:val="00E6660C"/>
    <w:rsid w:val="00E666F1"/>
    <w:rsid w:val="00E66B65"/>
    <w:rsid w:val="00E66D8C"/>
    <w:rsid w:val="00E66E13"/>
    <w:rsid w:val="00E6714A"/>
    <w:rsid w:val="00E67492"/>
    <w:rsid w:val="00E67592"/>
    <w:rsid w:val="00E6772C"/>
    <w:rsid w:val="00E67940"/>
    <w:rsid w:val="00E67991"/>
    <w:rsid w:val="00E7002F"/>
    <w:rsid w:val="00E70481"/>
    <w:rsid w:val="00E70771"/>
    <w:rsid w:val="00E70849"/>
    <w:rsid w:val="00E70866"/>
    <w:rsid w:val="00E70C6E"/>
    <w:rsid w:val="00E70DBF"/>
    <w:rsid w:val="00E710FC"/>
    <w:rsid w:val="00E71891"/>
    <w:rsid w:val="00E71CDD"/>
    <w:rsid w:val="00E71D0D"/>
    <w:rsid w:val="00E71F48"/>
    <w:rsid w:val="00E7219E"/>
    <w:rsid w:val="00E72F06"/>
    <w:rsid w:val="00E73014"/>
    <w:rsid w:val="00E73C38"/>
    <w:rsid w:val="00E73D04"/>
    <w:rsid w:val="00E73F94"/>
    <w:rsid w:val="00E73FAD"/>
    <w:rsid w:val="00E74366"/>
    <w:rsid w:val="00E74378"/>
    <w:rsid w:val="00E74441"/>
    <w:rsid w:val="00E74563"/>
    <w:rsid w:val="00E745BB"/>
    <w:rsid w:val="00E747A1"/>
    <w:rsid w:val="00E74A2C"/>
    <w:rsid w:val="00E74DFB"/>
    <w:rsid w:val="00E75071"/>
    <w:rsid w:val="00E751DB"/>
    <w:rsid w:val="00E7555F"/>
    <w:rsid w:val="00E755E8"/>
    <w:rsid w:val="00E75E27"/>
    <w:rsid w:val="00E75F9E"/>
    <w:rsid w:val="00E76056"/>
    <w:rsid w:val="00E7631B"/>
    <w:rsid w:val="00E76CF1"/>
    <w:rsid w:val="00E77263"/>
    <w:rsid w:val="00E7742C"/>
    <w:rsid w:val="00E775E0"/>
    <w:rsid w:val="00E77E25"/>
    <w:rsid w:val="00E77E4A"/>
    <w:rsid w:val="00E77E68"/>
    <w:rsid w:val="00E77F45"/>
    <w:rsid w:val="00E800D6"/>
    <w:rsid w:val="00E80206"/>
    <w:rsid w:val="00E80343"/>
    <w:rsid w:val="00E806D6"/>
    <w:rsid w:val="00E8074A"/>
    <w:rsid w:val="00E8075D"/>
    <w:rsid w:val="00E80BE8"/>
    <w:rsid w:val="00E80F10"/>
    <w:rsid w:val="00E80FB6"/>
    <w:rsid w:val="00E80FD7"/>
    <w:rsid w:val="00E81020"/>
    <w:rsid w:val="00E81055"/>
    <w:rsid w:val="00E8106F"/>
    <w:rsid w:val="00E810FB"/>
    <w:rsid w:val="00E81854"/>
    <w:rsid w:val="00E8235D"/>
    <w:rsid w:val="00E82513"/>
    <w:rsid w:val="00E8262C"/>
    <w:rsid w:val="00E8264C"/>
    <w:rsid w:val="00E8287D"/>
    <w:rsid w:val="00E82BF6"/>
    <w:rsid w:val="00E82D0F"/>
    <w:rsid w:val="00E82D51"/>
    <w:rsid w:val="00E82FC2"/>
    <w:rsid w:val="00E83288"/>
    <w:rsid w:val="00E83A60"/>
    <w:rsid w:val="00E83AA4"/>
    <w:rsid w:val="00E83AB4"/>
    <w:rsid w:val="00E83B19"/>
    <w:rsid w:val="00E83C9D"/>
    <w:rsid w:val="00E845F3"/>
    <w:rsid w:val="00E84983"/>
    <w:rsid w:val="00E84E2E"/>
    <w:rsid w:val="00E85116"/>
    <w:rsid w:val="00E85173"/>
    <w:rsid w:val="00E8547F"/>
    <w:rsid w:val="00E8554D"/>
    <w:rsid w:val="00E858FC"/>
    <w:rsid w:val="00E85B7A"/>
    <w:rsid w:val="00E85C77"/>
    <w:rsid w:val="00E85E87"/>
    <w:rsid w:val="00E8642E"/>
    <w:rsid w:val="00E865F5"/>
    <w:rsid w:val="00E868EA"/>
    <w:rsid w:val="00E86BDC"/>
    <w:rsid w:val="00E8719E"/>
    <w:rsid w:val="00E8724D"/>
    <w:rsid w:val="00E872EA"/>
    <w:rsid w:val="00E8739C"/>
    <w:rsid w:val="00E87660"/>
    <w:rsid w:val="00E87913"/>
    <w:rsid w:val="00E879CE"/>
    <w:rsid w:val="00E90606"/>
    <w:rsid w:val="00E90D6B"/>
    <w:rsid w:val="00E90F22"/>
    <w:rsid w:val="00E90FF6"/>
    <w:rsid w:val="00E911C1"/>
    <w:rsid w:val="00E918BA"/>
    <w:rsid w:val="00E918EB"/>
    <w:rsid w:val="00E91DED"/>
    <w:rsid w:val="00E91F30"/>
    <w:rsid w:val="00E92113"/>
    <w:rsid w:val="00E921E9"/>
    <w:rsid w:val="00E92683"/>
    <w:rsid w:val="00E92743"/>
    <w:rsid w:val="00E9281C"/>
    <w:rsid w:val="00E929ED"/>
    <w:rsid w:val="00E92C61"/>
    <w:rsid w:val="00E92D12"/>
    <w:rsid w:val="00E92DC8"/>
    <w:rsid w:val="00E92F04"/>
    <w:rsid w:val="00E9303F"/>
    <w:rsid w:val="00E9308B"/>
    <w:rsid w:val="00E9310C"/>
    <w:rsid w:val="00E93265"/>
    <w:rsid w:val="00E9331A"/>
    <w:rsid w:val="00E93493"/>
    <w:rsid w:val="00E93872"/>
    <w:rsid w:val="00E93A56"/>
    <w:rsid w:val="00E93D34"/>
    <w:rsid w:val="00E93E68"/>
    <w:rsid w:val="00E9443A"/>
    <w:rsid w:val="00E94FB1"/>
    <w:rsid w:val="00E94FD6"/>
    <w:rsid w:val="00E951CE"/>
    <w:rsid w:val="00E957CC"/>
    <w:rsid w:val="00E95A48"/>
    <w:rsid w:val="00E95AB8"/>
    <w:rsid w:val="00E95BFF"/>
    <w:rsid w:val="00E95CB8"/>
    <w:rsid w:val="00E95FE2"/>
    <w:rsid w:val="00E963A4"/>
    <w:rsid w:val="00E9641D"/>
    <w:rsid w:val="00E96590"/>
    <w:rsid w:val="00E969D8"/>
    <w:rsid w:val="00E969EC"/>
    <w:rsid w:val="00E96A84"/>
    <w:rsid w:val="00E96BF2"/>
    <w:rsid w:val="00E96F77"/>
    <w:rsid w:val="00E97260"/>
    <w:rsid w:val="00E977AD"/>
    <w:rsid w:val="00E978B1"/>
    <w:rsid w:val="00E97937"/>
    <w:rsid w:val="00EA00AC"/>
    <w:rsid w:val="00EA00D6"/>
    <w:rsid w:val="00EA055C"/>
    <w:rsid w:val="00EA0942"/>
    <w:rsid w:val="00EA09FF"/>
    <w:rsid w:val="00EA0A89"/>
    <w:rsid w:val="00EA0B6D"/>
    <w:rsid w:val="00EA0D90"/>
    <w:rsid w:val="00EA0EED"/>
    <w:rsid w:val="00EA1352"/>
    <w:rsid w:val="00EA1433"/>
    <w:rsid w:val="00EA149F"/>
    <w:rsid w:val="00EA1766"/>
    <w:rsid w:val="00EA17CE"/>
    <w:rsid w:val="00EA1A68"/>
    <w:rsid w:val="00EA1C60"/>
    <w:rsid w:val="00EA2198"/>
    <w:rsid w:val="00EA21C2"/>
    <w:rsid w:val="00EA23F7"/>
    <w:rsid w:val="00EA2589"/>
    <w:rsid w:val="00EA264E"/>
    <w:rsid w:val="00EA29DD"/>
    <w:rsid w:val="00EA2A4A"/>
    <w:rsid w:val="00EA2D41"/>
    <w:rsid w:val="00EA2F3C"/>
    <w:rsid w:val="00EA30E0"/>
    <w:rsid w:val="00EA313E"/>
    <w:rsid w:val="00EA3294"/>
    <w:rsid w:val="00EA3329"/>
    <w:rsid w:val="00EA3C74"/>
    <w:rsid w:val="00EA3E66"/>
    <w:rsid w:val="00EA3EB6"/>
    <w:rsid w:val="00EA4A3E"/>
    <w:rsid w:val="00EA4F74"/>
    <w:rsid w:val="00EA4FB9"/>
    <w:rsid w:val="00EA51C7"/>
    <w:rsid w:val="00EA525F"/>
    <w:rsid w:val="00EA52D8"/>
    <w:rsid w:val="00EA564F"/>
    <w:rsid w:val="00EA566C"/>
    <w:rsid w:val="00EA5C87"/>
    <w:rsid w:val="00EA5E07"/>
    <w:rsid w:val="00EA5E15"/>
    <w:rsid w:val="00EA5FB5"/>
    <w:rsid w:val="00EA6A12"/>
    <w:rsid w:val="00EA6BEC"/>
    <w:rsid w:val="00EA6F4E"/>
    <w:rsid w:val="00EA7025"/>
    <w:rsid w:val="00EA71CA"/>
    <w:rsid w:val="00EA72A9"/>
    <w:rsid w:val="00EA7C65"/>
    <w:rsid w:val="00EA7EDE"/>
    <w:rsid w:val="00EB0042"/>
    <w:rsid w:val="00EB0211"/>
    <w:rsid w:val="00EB07A8"/>
    <w:rsid w:val="00EB07E2"/>
    <w:rsid w:val="00EB0877"/>
    <w:rsid w:val="00EB09BF"/>
    <w:rsid w:val="00EB0B05"/>
    <w:rsid w:val="00EB0F84"/>
    <w:rsid w:val="00EB1691"/>
    <w:rsid w:val="00EB17BB"/>
    <w:rsid w:val="00EB1ABF"/>
    <w:rsid w:val="00EB1FDD"/>
    <w:rsid w:val="00EB1FE6"/>
    <w:rsid w:val="00EB2022"/>
    <w:rsid w:val="00EB2264"/>
    <w:rsid w:val="00EB23E1"/>
    <w:rsid w:val="00EB25D3"/>
    <w:rsid w:val="00EB261E"/>
    <w:rsid w:val="00EB2B61"/>
    <w:rsid w:val="00EB2D6E"/>
    <w:rsid w:val="00EB2E1A"/>
    <w:rsid w:val="00EB336C"/>
    <w:rsid w:val="00EB3A51"/>
    <w:rsid w:val="00EB3B32"/>
    <w:rsid w:val="00EB3C24"/>
    <w:rsid w:val="00EB431F"/>
    <w:rsid w:val="00EB4590"/>
    <w:rsid w:val="00EB459C"/>
    <w:rsid w:val="00EB4981"/>
    <w:rsid w:val="00EB4E87"/>
    <w:rsid w:val="00EB4ECA"/>
    <w:rsid w:val="00EB5279"/>
    <w:rsid w:val="00EB539A"/>
    <w:rsid w:val="00EB5776"/>
    <w:rsid w:val="00EB58CB"/>
    <w:rsid w:val="00EB5997"/>
    <w:rsid w:val="00EB5EF9"/>
    <w:rsid w:val="00EB6076"/>
    <w:rsid w:val="00EB609D"/>
    <w:rsid w:val="00EB60AD"/>
    <w:rsid w:val="00EB6664"/>
    <w:rsid w:val="00EB6722"/>
    <w:rsid w:val="00EB6A75"/>
    <w:rsid w:val="00EB70BD"/>
    <w:rsid w:val="00EB731D"/>
    <w:rsid w:val="00EB7455"/>
    <w:rsid w:val="00EB775D"/>
    <w:rsid w:val="00EB785D"/>
    <w:rsid w:val="00EB7C30"/>
    <w:rsid w:val="00EC0702"/>
    <w:rsid w:val="00EC0874"/>
    <w:rsid w:val="00EC09CA"/>
    <w:rsid w:val="00EC0AC8"/>
    <w:rsid w:val="00EC0E9F"/>
    <w:rsid w:val="00EC1026"/>
    <w:rsid w:val="00EC10D4"/>
    <w:rsid w:val="00EC10FE"/>
    <w:rsid w:val="00EC1637"/>
    <w:rsid w:val="00EC1678"/>
    <w:rsid w:val="00EC188C"/>
    <w:rsid w:val="00EC1DD9"/>
    <w:rsid w:val="00EC2387"/>
    <w:rsid w:val="00EC23C0"/>
    <w:rsid w:val="00EC257D"/>
    <w:rsid w:val="00EC2A83"/>
    <w:rsid w:val="00EC2C5F"/>
    <w:rsid w:val="00EC2C77"/>
    <w:rsid w:val="00EC2D58"/>
    <w:rsid w:val="00EC308A"/>
    <w:rsid w:val="00EC33C5"/>
    <w:rsid w:val="00EC363A"/>
    <w:rsid w:val="00EC3B94"/>
    <w:rsid w:val="00EC40ED"/>
    <w:rsid w:val="00EC414E"/>
    <w:rsid w:val="00EC458C"/>
    <w:rsid w:val="00EC480F"/>
    <w:rsid w:val="00EC49DC"/>
    <w:rsid w:val="00EC4C34"/>
    <w:rsid w:val="00EC512A"/>
    <w:rsid w:val="00EC51D7"/>
    <w:rsid w:val="00EC57B7"/>
    <w:rsid w:val="00EC5A2D"/>
    <w:rsid w:val="00EC5A7A"/>
    <w:rsid w:val="00EC5D55"/>
    <w:rsid w:val="00EC6315"/>
    <w:rsid w:val="00EC6354"/>
    <w:rsid w:val="00EC6525"/>
    <w:rsid w:val="00EC6BF1"/>
    <w:rsid w:val="00EC6D6C"/>
    <w:rsid w:val="00EC6EFF"/>
    <w:rsid w:val="00EC7AEA"/>
    <w:rsid w:val="00EC7E17"/>
    <w:rsid w:val="00EC7F68"/>
    <w:rsid w:val="00ED0368"/>
    <w:rsid w:val="00ED03D4"/>
    <w:rsid w:val="00ED0752"/>
    <w:rsid w:val="00ED08E9"/>
    <w:rsid w:val="00ED0E17"/>
    <w:rsid w:val="00ED0E94"/>
    <w:rsid w:val="00ED0FB8"/>
    <w:rsid w:val="00ED114B"/>
    <w:rsid w:val="00ED13A8"/>
    <w:rsid w:val="00ED15C6"/>
    <w:rsid w:val="00ED1811"/>
    <w:rsid w:val="00ED18AE"/>
    <w:rsid w:val="00ED19A0"/>
    <w:rsid w:val="00ED1A07"/>
    <w:rsid w:val="00ED1B52"/>
    <w:rsid w:val="00ED1CFA"/>
    <w:rsid w:val="00ED1E02"/>
    <w:rsid w:val="00ED243E"/>
    <w:rsid w:val="00ED26BF"/>
    <w:rsid w:val="00ED2A1E"/>
    <w:rsid w:val="00ED2B15"/>
    <w:rsid w:val="00ED352B"/>
    <w:rsid w:val="00ED3625"/>
    <w:rsid w:val="00ED3642"/>
    <w:rsid w:val="00ED394E"/>
    <w:rsid w:val="00ED3959"/>
    <w:rsid w:val="00ED3A5A"/>
    <w:rsid w:val="00ED3AB1"/>
    <w:rsid w:val="00ED3BB9"/>
    <w:rsid w:val="00ED4317"/>
    <w:rsid w:val="00ED43AE"/>
    <w:rsid w:val="00ED43E4"/>
    <w:rsid w:val="00ED48ED"/>
    <w:rsid w:val="00ED4AAC"/>
    <w:rsid w:val="00ED4ABF"/>
    <w:rsid w:val="00ED4CF1"/>
    <w:rsid w:val="00ED4E91"/>
    <w:rsid w:val="00ED4F05"/>
    <w:rsid w:val="00ED4F89"/>
    <w:rsid w:val="00ED5038"/>
    <w:rsid w:val="00ED50F7"/>
    <w:rsid w:val="00ED5131"/>
    <w:rsid w:val="00ED539E"/>
    <w:rsid w:val="00ED54C7"/>
    <w:rsid w:val="00ED558E"/>
    <w:rsid w:val="00ED5830"/>
    <w:rsid w:val="00ED5892"/>
    <w:rsid w:val="00ED5895"/>
    <w:rsid w:val="00ED58E9"/>
    <w:rsid w:val="00ED5A75"/>
    <w:rsid w:val="00ED5AD1"/>
    <w:rsid w:val="00ED5C73"/>
    <w:rsid w:val="00ED5C87"/>
    <w:rsid w:val="00ED5CF7"/>
    <w:rsid w:val="00ED5D3C"/>
    <w:rsid w:val="00ED615B"/>
    <w:rsid w:val="00ED65FD"/>
    <w:rsid w:val="00ED6607"/>
    <w:rsid w:val="00ED671C"/>
    <w:rsid w:val="00ED6721"/>
    <w:rsid w:val="00ED69BE"/>
    <w:rsid w:val="00ED6A38"/>
    <w:rsid w:val="00ED6AFB"/>
    <w:rsid w:val="00ED6B5C"/>
    <w:rsid w:val="00ED6BC6"/>
    <w:rsid w:val="00ED6E58"/>
    <w:rsid w:val="00ED6EEB"/>
    <w:rsid w:val="00ED7191"/>
    <w:rsid w:val="00ED7516"/>
    <w:rsid w:val="00ED761C"/>
    <w:rsid w:val="00ED7813"/>
    <w:rsid w:val="00ED781F"/>
    <w:rsid w:val="00ED7B92"/>
    <w:rsid w:val="00ED7E83"/>
    <w:rsid w:val="00EE00F2"/>
    <w:rsid w:val="00EE02F0"/>
    <w:rsid w:val="00EE038D"/>
    <w:rsid w:val="00EE04AC"/>
    <w:rsid w:val="00EE09EA"/>
    <w:rsid w:val="00EE0AAF"/>
    <w:rsid w:val="00EE0E2A"/>
    <w:rsid w:val="00EE126B"/>
    <w:rsid w:val="00EE13DC"/>
    <w:rsid w:val="00EE15F5"/>
    <w:rsid w:val="00EE1893"/>
    <w:rsid w:val="00EE18AE"/>
    <w:rsid w:val="00EE19BB"/>
    <w:rsid w:val="00EE19CD"/>
    <w:rsid w:val="00EE1B5C"/>
    <w:rsid w:val="00EE1E40"/>
    <w:rsid w:val="00EE2762"/>
    <w:rsid w:val="00EE2C21"/>
    <w:rsid w:val="00EE331C"/>
    <w:rsid w:val="00EE35DC"/>
    <w:rsid w:val="00EE3A79"/>
    <w:rsid w:val="00EE3FB0"/>
    <w:rsid w:val="00EE429A"/>
    <w:rsid w:val="00EE4433"/>
    <w:rsid w:val="00EE4625"/>
    <w:rsid w:val="00EE4753"/>
    <w:rsid w:val="00EE4B1E"/>
    <w:rsid w:val="00EE514B"/>
    <w:rsid w:val="00EE5523"/>
    <w:rsid w:val="00EE579D"/>
    <w:rsid w:val="00EE583D"/>
    <w:rsid w:val="00EE5C52"/>
    <w:rsid w:val="00EE5D75"/>
    <w:rsid w:val="00EE5D94"/>
    <w:rsid w:val="00EE5F1F"/>
    <w:rsid w:val="00EE69F7"/>
    <w:rsid w:val="00EE6A70"/>
    <w:rsid w:val="00EE6E9E"/>
    <w:rsid w:val="00EE73F2"/>
    <w:rsid w:val="00EE748D"/>
    <w:rsid w:val="00EE799D"/>
    <w:rsid w:val="00EE7D76"/>
    <w:rsid w:val="00EE7E81"/>
    <w:rsid w:val="00EE7F1B"/>
    <w:rsid w:val="00EE7F41"/>
    <w:rsid w:val="00EF021F"/>
    <w:rsid w:val="00EF025B"/>
    <w:rsid w:val="00EF0724"/>
    <w:rsid w:val="00EF0C72"/>
    <w:rsid w:val="00EF1BC0"/>
    <w:rsid w:val="00EF203D"/>
    <w:rsid w:val="00EF2215"/>
    <w:rsid w:val="00EF2402"/>
    <w:rsid w:val="00EF2859"/>
    <w:rsid w:val="00EF2977"/>
    <w:rsid w:val="00EF2A93"/>
    <w:rsid w:val="00EF2B6A"/>
    <w:rsid w:val="00EF31C5"/>
    <w:rsid w:val="00EF38F0"/>
    <w:rsid w:val="00EF3A1D"/>
    <w:rsid w:val="00EF3C9B"/>
    <w:rsid w:val="00EF4652"/>
    <w:rsid w:val="00EF4A18"/>
    <w:rsid w:val="00EF4B5A"/>
    <w:rsid w:val="00EF4F67"/>
    <w:rsid w:val="00EF540F"/>
    <w:rsid w:val="00EF5C1C"/>
    <w:rsid w:val="00EF5F6D"/>
    <w:rsid w:val="00EF653D"/>
    <w:rsid w:val="00EF6642"/>
    <w:rsid w:val="00EF6671"/>
    <w:rsid w:val="00EF6743"/>
    <w:rsid w:val="00EF686E"/>
    <w:rsid w:val="00EF6C18"/>
    <w:rsid w:val="00EF7193"/>
    <w:rsid w:val="00EF78AC"/>
    <w:rsid w:val="00EF7AC7"/>
    <w:rsid w:val="00EF7CC4"/>
    <w:rsid w:val="00EF7F4F"/>
    <w:rsid w:val="00F0021B"/>
    <w:rsid w:val="00F0034A"/>
    <w:rsid w:val="00F00511"/>
    <w:rsid w:val="00F005BD"/>
    <w:rsid w:val="00F00776"/>
    <w:rsid w:val="00F008C0"/>
    <w:rsid w:val="00F00999"/>
    <w:rsid w:val="00F00C57"/>
    <w:rsid w:val="00F01353"/>
    <w:rsid w:val="00F01513"/>
    <w:rsid w:val="00F01913"/>
    <w:rsid w:val="00F019E2"/>
    <w:rsid w:val="00F01E1B"/>
    <w:rsid w:val="00F021B1"/>
    <w:rsid w:val="00F02314"/>
    <w:rsid w:val="00F025DF"/>
    <w:rsid w:val="00F02B6C"/>
    <w:rsid w:val="00F02C83"/>
    <w:rsid w:val="00F035A2"/>
    <w:rsid w:val="00F03AC2"/>
    <w:rsid w:val="00F03F95"/>
    <w:rsid w:val="00F04245"/>
    <w:rsid w:val="00F04427"/>
    <w:rsid w:val="00F0472C"/>
    <w:rsid w:val="00F04E82"/>
    <w:rsid w:val="00F051A5"/>
    <w:rsid w:val="00F05855"/>
    <w:rsid w:val="00F05903"/>
    <w:rsid w:val="00F05AC0"/>
    <w:rsid w:val="00F05D18"/>
    <w:rsid w:val="00F05DBA"/>
    <w:rsid w:val="00F05E92"/>
    <w:rsid w:val="00F061A1"/>
    <w:rsid w:val="00F06A28"/>
    <w:rsid w:val="00F06D41"/>
    <w:rsid w:val="00F0704F"/>
    <w:rsid w:val="00F07B0F"/>
    <w:rsid w:val="00F07B7D"/>
    <w:rsid w:val="00F07DDC"/>
    <w:rsid w:val="00F10149"/>
    <w:rsid w:val="00F104C9"/>
    <w:rsid w:val="00F10582"/>
    <w:rsid w:val="00F105F9"/>
    <w:rsid w:val="00F10AD5"/>
    <w:rsid w:val="00F10C7B"/>
    <w:rsid w:val="00F10D05"/>
    <w:rsid w:val="00F10E74"/>
    <w:rsid w:val="00F1120E"/>
    <w:rsid w:val="00F11328"/>
    <w:rsid w:val="00F11434"/>
    <w:rsid w:val="00F1175C"/>
    <w:rsid w:val="00F1187E"/>
    <w:rsid w:val="00F11BDE"/>
    <w:rsid w:val="00F12243"/>
    <w:rsid w:val="00F124A3"/>
    <w:rsid w:val="00F12523"/>
    <w:rsid w:val="00F125E4"/>
    <w:rsid w:val="00F1272F"/>
    <w:rsid w:val="00F12A19"/>
    <w:rsid w:val="00F12B08"/>
    <w:rsid w:val="00F12B35"/>
    <w:rsid w:val="00F12B88"/>
    <w:rsid w:val="00F12BB2"/>
    <w:rsid w:val="00F12D01"/>
    <w:rsid w:val="00F13154"/>
    <w:rsid w:val="00F1320C"/>
    <w:rsid w:val="00F132DC"/>
    <w:rsid w:val="00F137C1"/>
    <w:rsid w:val="00F138BA"/>
    <w:rsid w:val="00F14094"/>
    <w:rsid w:val="00F1426F"/>
    <w:rsid w:val="00F143CA"/>
    <w:rsid w:val="00F14427"/>
    <w:rsid w:val="00F146DB"/>
    <w:rsid w:val="00F1485D"/>
    <w:rsid w:val="00F14F67"/>
    <w:rsid w:val="00F14FB7"/>
    <w:rsid w:val="00F150B6"/>
    <w:rsid w:val="00F1515A"/>
    <w:rsid w:val="00F157E0"/>
    <w:rsid w:val="00F159EE"/>
    <w:rsid w:val="00F161B2"/>
    <w:rsid w:val="00F162F6"/>
    <w:rsid w:val="00F1654B"/>
    <w:rsid w:val="00F16914"/>
    <w:rsid w:val="00F16A4A"/>
    <w:rsid w:val="00F16A66"/>
    <w:rsid w:val="00F16AAE"/>
    <w:rsid w:val="00F16D51"/>
    <w:rsid w:val="00F173A4"/>
    <w:rsid w:val="00F176E1"/>
    <w:rsid w:val="00F1771D"/>
    <w:rsid w:val="00F1783D"/>
    <w:rsid w:val="00F17947"/>
    <w:rsid w:val="00F20114"/>
    <w:rsid w:val="00F201A5"/>
    <w:rsid w:val="00F201E6"/>
    <w:rsid w:val="00F20265"/>
    <w:rsid w:val="00F20FD1"/>
    <w:rsid w:val="00F21165"/>
    <w:rsid w:val="00F21755"/>
    <w:rsid w:val="00F21D1E"/>
    <w:rsid w:val="00F21F0E"/>
    <w:rsid w:val="00F21F2D"/>
    <w:rsid w:val="00F22375"/>
    <w:rsid w:val="00F22442"/>
    <w:rsid w:val="00F22745"/>
    <w:rsid w:val="00F227CC"/>
    <w:rsid w:val="00F227E5"/>
    <w:rsid w:val="00F22A5C"/>
    <w:rsid w:val="00F22AB3"/>
    <w:rsid w:val="00F22C8C"/>
    <w:rsid w:val="00F2319C"/>
    <w:rsid w:val="00F231A0"/>
    <w:rsid w:val="00F23278"/>
    <w:rsid w:val="00F233D5"/>
    <w:rsid w:val="00F23DD6"/>
    <w:rsid w:val="00F23E23"/>
    <w:rsid w:val="00F242D5"/>
    <w:rsid w:val="00F2444F"/>
    <w:rsid w:val="00F24487"/>
    <w:rsid w:val="00F24852"/>
    <w:rsid w:val="00F249DC"/>
    <w:rsid w:val="00F24A5B"/>
    <w:rsid w:val="00F24C88"/>
    <w:rsid w:val="00F24CD3"/>
    <w:rsid w:val="00F24D41"/>
    <w:rsid w:val="00F24D5B"/>
    <w:rsid w:val="00F24E7B"/>
    <w:rsid w:val="00F25672"/>
    <w:rsid w:val="00F256A1"/>
    <w:rsid w:val="00F258BC"/>
    <w:rsid w:val="00F2616E"/>
    <w:rsid w:val="00F2623A"/>
    <w:rsid w:val="00F26259"/>
    <w:rsid w:val="00F2628F"/>
    <w:rsid w:val="00F26585"/>
    <w:rsid w:val="00F26888"/>
    <w:rsid w:val="00F2693C"/>
    <w:rsid w:val="00F26A62"/>
    <w:rsid w:val="00F26D89"/>
    <w:rsid w:val="00F26E81"/>
    <w:rsid w:val="00F27595"/>
    <w:rsid w:val="00F275D2"/>
    <w:rsid w:val="00F2784A"/>
    <w:rsid w:val="00F27C69"/>
    <w:rsid w:val="00F27CC1"/>
    <w:rsid w:val="00F30BD8"/>
    <w:rsid w:val="00F30F30"/>
    <w:rsid w:val="00F310AC"/>
    <w:rsid w:val="00F312DB"/>
    <w:rsid w:val="00F315E2"/>
    <w:rsid w:val="00F3186D"/>
    <w:rsid w:val="00F31899"/>
    <w:rsid w:val="00F31987"/>
    <w:rsid w:val="00F319B1"/>
    <w:rsid w:val="00F31D66"/>
    <w:rsid w:val="00F31F2C"/>
    <w:rsid w:val="00F323CC"/>
    <w:rsid w:val="00F3265B"/>
    <w:rsid w:val="00F32826"/>
    <w:rsid w:val="00F32C1B"/>
    <w:rsid w:val="00F32C2B"/>
    <w:rsid w:val="00F32D1D"/>
    <w:rsid w:val="00F331F3"/>
    <w:rsid w:val="00F33562"/>
    <w:rsid w:val="00F33889"/>
    <w:rsid w:val="00F33891"/>
    <w:rsid w:val="00F33C59"/>
    <w:rsid w:val="00F33EC6"/>
    <w:rsid w:val="00F3418B"/>
    <w:rsid w:val="00F341F8"/>
    <w:rsid w:val="00F34442"/>
    <w:rsid w:val="00F34755"/>
    <w:rsid w:val="00F34A3B"/>
    <w:rsid w:val="00F34F7C"/>
    <w:rsid w:val="00F35037"/>
    <w:rsid w:val="00F35349"/>
    <w:rsid w:val="00F3556C"/>
    <w:rsid w:val="00F3561A"/>
    <w:rsid w:val="00F35640"/>
    <w:rsid w:val="00F356F8"/>
    <w:rsid w:val="00F35955"/>
    <w:rsid w:val="00F3604C"/>
    <w:rsid w:val="00F3651F"/>
    <w:rsid w:val="00F365F1"/>
    <w:rsid w:val="00F3666D"/>
    <w:rsid w:val="00F369DE"/>
    <w:rsid w:val="00F372AF"/>
    <w:rsid w:val="00F37468"/>
    <w:rsid w:val="00F377A4"/>
    <w:rsid w:val="00F37F35"/>
    <w:rsid w:val="00F401AA"/>
    <w:rsid w:val="00F4037A"/>
    <w:rsid w:val="00F40906"/>
    <w:rsid w:val="00F40A16"/>
    <w:rsid w:val="00F40C33"/>
    <w:rsid w:val="00F40D05"/>
    <w:rsid w:val="00F40DA9"/>
    <w:rsid w:val="00F411C8"/>
    <w:rsid w:val="00F4135F"/>
    <w:rsid w:val="00F41375"/>
    <w:rsid w:val="00F4154B"/>
    <w:rsid w:val="00F4164A"/>
    <w:rsid w:val="00F41842"/>
    <w:rsid w:val="00F41889"/>
    <w:rsid w:val="00F41B18"/>
    <w:rsid w:val="00F41B1E"/>
    <w:rsid w:val="00F41B4D"/>
    <w:rsid w:val="00F421D5"/>
    <w:rsid w:val="00F424B2"/>
    <w:rsid w:val="00F42565"/>
    <w:rsid w:val="00F4290D"/>
    <w:rsid w:val="00F42B84"/>
    <w:rsid w:val="00F42C86"/>
    <w:rsid w:val="00F42EA4"/>
    <w:rsid w:val="00F43928"/>
    <w:rsid w:val="00F43ECD"/>
    <w:rsid w:val="00F44094"/>
    <w:rsid w:val="00F44512"/>
    <w:rsid w:val="00F44E64"/>
    <w:rsid w:val="00F44EAC"/>
    <w:rsid w:val="00F45073"/>
    <w:rsid w:val="00F4508E"/>
    <w:rsid w:val="00F45A87"/>
    <w:rsid w:val="00F45D27"/>
    <w:rsid w:val="00F45D50"/>
    <w:rsid w:val="00F464D1"/>
    <w:rsid w:val="00F46634"/>
    <w:rsid w:val="00F467E1"/>
    <w:rsid w:val="00F469F5"/>
    <w:rsid w:val="00F46C16"/>
    <w:rsid w:val="00F46C49"/>
    <w:rsid w:val="00F46FA9"/>
    <w:rsid w:val="00F47453"/>
    <w:rsid w:val="00F47496"/>
    <w:rsid w:val="00F478A4"/>
    <w:rsid w:val="00F478E2"/>
    <w:rsid w:val="00F47EED"/>
    <w:rsid w:val="00F501F8"/>
    <w:rsid w:val="00F5064C"/>
    <w:rsid w:val="00F508EF"/>
    <w:rsid w:val="00F50AC5"/>
    <w:rsid w:val="00F50C8B"/>
    <w:rsid w:val="00F50ED0"/>
    <w:rsid w:val="00F50EFC"/>
    <w:rsid w:val="00F510C1"/>
    <w:rsid w:val="00F5116C"/>
    <w:rsid w:val="00F5143E"/>
    <w:rsid w:val="00F514FB"/>
    <w:rsid w:val="00F51D49"/>
    <w:rsid w:val="00F51E25"/>
    <w:rsid w:val="00F51FBB"/>
    <w:rsid w:val="00F52143"/>
    <w:rsid w:val="00F524B9"/>
    <w:rsid w:val="00F52B86"/>
    <w:rsid w:val="00F52D60"/>
    <w:rsid w:val="00F52D73"/>
    <w:rsid w:val="00F52EB7"/>
    <w:rsid w:val="00F53161"/>
    <w:rsid w:val="00F534B7"/>
    <w:rsid w:val="00F53655"/>
    <w:rsid w:val="00F5398A"/>
    <w:rsid w:val="00F539D8"/>
    <w:rsid w:val="00F53B67"/>
    <w:rsid w:val="00F53C96"/>
    <w:rsid w:val="00F53D43"/>
    <w:rsid w:val="00F53E0B"/>
    <w:rsid w:val="00F53EB4"/>
    <w:rsid w:val="00F54050"/>
    <w:rsid w:val="00F5441A"/>
    <w:rsid w:val="00F54439"/>
    <w:rsid w:val="00F546CB"/>
    <w:rsid w:val="00F54C7B"/>
    <w:rsid w:val="00F54D45"/>
    <w:rsid w:val="00F550EB"/>
    <w:rsid w:val="00F5510A"/>
    <w:rsid w:val="00F553BF"/>
    <w:rsid w:val="00F553F9"/>
    <w:rsid w:val="00F55453"/>
    <w:rsid w:val="00F555F3"/>
    <w:rsid w:val="00F5575F"/>
    <w:rsid w:val="00F55771"/>
    <w:rsid w:val="00F557A1"/>
    <w:rsid w:val="00F55962"/>
    <w:rsid w:val="00F55FF6"/>
    <w:rsid w:val="00F56237"/>
    <w:rsid w:val="00F564EC"/>
    <w:rsid w:val="00F5651E"/>
    <w:rsid w:val="00F565F7"/>
    <w:rsid w:val="00F566A4"/>
    <w:rsid w:val="00F567EE"/>
    <w:rsid w:val="00F569E3"/>
    <w:rsid w:val="00F569F3"/>
    <w:rsid w:val="00F56D30"/>
    <w:rsid w:val="00F574DF"/>
    <w:rsid w:val="00F57589"/>
    <w:rsid w:val="00F57603"/>
    <w:rsid w:val="00F576C8"/>
    <w:rsid w:val="00F5774E"/>
    <w:rsid w:val="00F57E74"/>
    <w:rsid w:val="00F6057C"/>
    <w:rsid w:val="00F606AF"/>
    <w:rsid w:val="00F60F56"/>
    <w:rsid w:val="00F61268"/>
    <w:rsid w:val="00F6184D"/>
    <w:rsid w:val="00F61962"/>
    <w:rsid w:val="00F619E7"/>
    <w:rsid w:val="00F61C32"/>
    <w:rsid w:val="00F61E4A"/>
    <w:rsid w:val="00F61E4F"/>
    <w:rsid w:val="00F61F22"/>
    <w:rsid w:val="00F62541"/>
    <w:rsid w:val="00F62E26"/>
    <w:rsid w:val="00F63187"/>
    <w:rsid w:val="00F633C4"/>
    <w:rsid w:val="00F63BD0"/>
    <w:rsid w:val="00F63E44"/>
    <w:rsid w:val="00F63EDE"/>
    <w:rsid w:val="00F64149"/>
    <w:rsid w:val="00F641C3"/>
    <w:rsid w:val="00F6421C"/>
    <w:rsid w:val="00F6449F"/>
    <w:rsid w:val="00F64898"/>
    <w:rsid w:val="00F64F0B"/>
    <w:rsid w:val="00F64F91"/>
    <w:rsid w:val="00F650C3"/>
    <w:rsid w:val="00F65756"/>
    <w:rsid w:val="00F65897"/>
    <w:rsid w:val="00F65BC5"/>
    <w:rsid w:val="00F65CE9"/>
    <w:rsid w:val="00F65E57"/>
    <w:rsid w:val="00F65FFB"/>
    <w:rsid w:val="00F66297"/>
    <w:rsid w:val="00F6662D"/>
    <w:rsid w:val="00F666D4"/>
    <w:rsid w:val="00F669CE"/>
    <w:rsid w:val="00F66ABD"/>
    <w:rsid w:val="00F66BB5"/>
    <w:rsid w:val="00F66DDD"/>
    <w:rsid w:val="00F66F1D"/>
    <w:rsid w:val="00F67082"/>
    <w:rsid w:val="00F67222"/>
    <w:rsid w:val="00F672CC"/>
    <w:rsid w:val="00F67848"/>
    <w:rsid w:val="00F67A4F"/>
    <w:rsid w:val="00F67CE8"/>
    <w:rsid w:val="00F70118"/>
    <w:rsid w:val="00F70412"/>
    <w:rsid w:val="00F70C0E"/>
    <w:rsid w:val="00F70D9E"/>
    <w:rsid w:val="00F70F34"/>
    <w:rsid w:val="00F71267"/>
    <w:rsid w:val="00F71311"/>
    <w:rsid w:val="00F7163F"/>
    <w:rsid w:val="00F71B85"/>
    <w:rsid w:val="00F71F53"/>
    <w:rsid w:val="00F7201C"/>
    <w:rsid w:val="00F72199"/>
    <w:rsid w:val="00F72610"/>
    <w:rsid w:val="00F727C4"/>
    <w:rsid w:val="00F72BAE"/>
    <w:rsid w:val="00F72DDB"/>
    <w:rsid w:val="00F72E2B"/>
    <w:rsid w:val="00F732AD"/>
    <w:rsid w:val="00F732B2"/>
    <w:rsid w:val="00F73348"/>
    <w:rsid w:val="00F73420"/>
    <w:rsid w:val="00F73442"/>
    <w:rsid w:val="00F73731"/>
    <w:rsid w:val="00F73C9C"/>
    <w:rsid w:val="00F73E7D"/>
    <w:rsid w:val="00F7466D"/>
    <w:rsid w:val="00F747A2"/>
    <w:rsid w:val="00F74A7A"/>
    <w:rsid w:val="00F74E0A"/>
    <w:rsid w:val="00F74FBD"/>
    <w:rsid w:val="00F754BE"/>
    <w:rsid w:val="00F757A6"/>
    <w:rsid w:val="00F75AE7"/>
    <w:rsid w:val="00F75C54"/>
    <w:rsid w:val="00F75C9F"/>
    <w:rsid w:val="00F75D11"/>
    <w:rsid w:val="00F75D88"/>
    <w:rsid w:val="00F75EEC"/>
    <w:rsid w:val="00F76223"/>
    <w:rsid w:val="00F76D2C"/>
    <w:rsid w:val="00F775A0"/>
    <w:rsid w:val="00F77700"/>
    <w:rsid w:val="00F77B87"/>
    <w:rsid w:val="00F77C55"/>
    <w:rsid w:val="00F80A42"/>
    <w:rsid w:val="00F80A47"/>
    <w:rsid w:val="00F80AC5"/>
    <w:rsid w:val="00F80C19"/>
    <w:rsid w:val="00F818DE"/>
    <w:rsid w:val="00F81A14"/>
    <w:rsid w:val="00F81C9E"/>
    <w:rsid w:val="00F81D95"/>
    <w:rsid w:val="00F82388"/>
    <w:rsid w:val="00F827CA"/>
    <w:rsid w:val="00F82870"/>
    <w:rsid w:val="00F82AD1"/>
    <w:rsid w:val="00F82BD2"/>
    <w:rsid w:val="00F82C4B"/>
    <w:rsid w:val="00F83655"/>
    <w:rsid w:val="00F83839"/>
    <w:rsid w:val="00F83ABC"/>
    <w:rsid w:val="00F83C55"/>
    <w:rsid w:val="00F83CED"/>
    <w:rsid w:val="00F83D26"/>
    <w:rsid w:val="00F83F7D"/>
    <w:rsid w:val="00F844B0"/>
    <w:rsid w:val="00F8459A"/>
    <w:rsid w:val="00F845C5"/>
    <w:rsid w:val="00F845E8"/>
    <w:rsid w:val="00F84A02"/>
    <w:rsid w:val="00F84C8A"/>
    <w:rsid w:val="00F84D2D"/>
    <w:rsid w:val="00F84D3E"/>
    <w:rsid w:val="00F85126"/>
    <w:rsid w:val="00F85173"/>
    <w:rsid w:val="00F852B9"/>
    <w:rsid w:val="00F852C7"/>
    <w:rsid w:val="00F8557A"/>
    <w:rsid w:val="00F85762"/>
    <w:rsid w:val="00F85A67"/>
    <w:rsid w:val="00F86038"/>
    <w:rsid w:val="00F861E5"/>
    <w:rsid w:val="00F863C5"/>
    <w:rsid w:val="00F865C3"/>
    <w:rsid w:val="00F867AF"/>
    <w:rsid w:val="00F86862"/>
    <w:rsid w:val="00F868C9"/>
    <w:rsid w:val="00F86FB1"/>
    <w:rsid w:val="00F87160"/>
    <w:rsid w:val="00F8721B"/>
    <w:rsid w:val="00F876CB"/>
    <w:rsid w:val="00F87839"/>
    <w:rsid w:val="00F878CB"/>
    <w:rsid w:val="00F87C23"/>
    <w:rsid w:val="00F87DB4"/>
    <w:rsid w:val="00F902BD"/>
    <w:rsid w:val="00F903D5"/>
    <w:rsid w:val="00F90690"/>
    <w:rsid w:val="00F90CAA"/>
    <w:rsid w:val="00F9107B"/>
    <w:rsid w:val="00F915C8"/>
    <w:rsid w:val="00F915CF"/>
    <w:rsid w:val="00F915E0"/>
    <w:rsid w:val="00F91645"/>
    <w:rsid w:val="00F91CCF"/>
    <w:rsid w:val="00F91FAC"/>
    <w:rsid w:val="00F920C2"/>
    <w:rsid w:val="00F9217F"/>
    <w:rsid w:val="00F92B30"/>
    <w:rsid w:val="00F92C1C"/>
    <w:rsid w:val="00F92C29"/>
    <w:rsid w:val="00F92EF6"/>
    <w:rsid w:val="00F92FE8"/>
    <w:rsid w:val="00F941AF"/>
    <w:rsid w:val="00F942EC"/>
    <w:rsid w:val="00F9439B"/>
    <w:rsid w:val="00F949E1"/>
    <w:rsid w:val="00F94B77"/>
    <w:rsid w:val="00F94CEA"/>
    <w:rsid w:val="00F9535B"/>
    <w:rsid w:val="00F95401"/>
    <w:rsid w:val="00F95712"/>
    <w:rsid w:val="00F958CA"/>
    <w:rsid w:val="00F959EE"/>
    <w:rsid w:val="00F9619D"/>
    <w:rsid w:val="00F9631E"/>
    <w:rsid w:val="00F966FB"/>
    <w:rsid w:val="00F96C24"/>
    <w:rsid w:val="00F96E42"/>
    <w:rsid w:val="00F9795E"/>
    <w:rsid w:val="00F97D1B"/>
    <w:rsid w:val="00F97DE9"/>
    <w:rsid w:val="00F97F96"/>
    <w:rsid w:val="00FA00C2"/>
    <w:rsid w:val="00FA0264"/>
    <w:rsid w:val="00FA080B"/>
    <w:rsid w:val="00FA0868"/>
    <w:rsid w:val="00FA0897"/>
    <w:rsid w:val="00FA096F"/>
    <w:rsid w:val="00FA09B2"/>
    <w:rsid w:val="00FA0DCA"/>
    <w:rsid w:val="00FA111A"/>
    <w:rsid w:val="00FA120D"/>
    <w:rsid w:val="00FA18A5"/>
    <w:rsid w:val="00FA18CE"/>
    <w:rsid w:val="00FA21AF"/>
    <w:rsid w:val="00FA271F"/>
    <w:rsid w:val="00FA2912"/>
    <w:rsid w:val="00FA2BA4"/>
    <w:rsid w:val="00FA2C10"/>
    <w:rsid w:val="00FA2C9F"/>
    <w:rsid w:val="00FA2F81"/>
    <w:rsid w:val="00FA373C"/>
    <w:rsid w:val="00FA3AD8"/>
    <w:rsid w:val="00FA3DB7"/>
    <w:rsid w:val="00FA47F8"/>
    <w:rsid w:val="00FA4B99"/>
    <w:rsid w:val="00FA4B9C"/>
    <w:rsid w:val="00FA4BED"/>
    <w:rsid w:val="00FA4C15"/>
    <w:rsid w:val="00FA4C85"/>
    <w:rsid w:val="00FA4F61"/>
    <w:rsid w:val="00FA4FC0"/>
    <w:rsid w:val="00FA5082"/>
    <w:rsid w:val="00FA55B1"/>
    <w:rsid w:val="00FA55B3"/>
    <w:rsid w:val="00FA5799"/>
    <w:rsid w:val="00FA5A42"/>
    <w:rsid w:val="00FA5CC9"/>
    <w:rsid w:val="00FA6073"/>
    <w:rsid w:val="00FA625F"/>
    <w:rsid w:val="00FA67EF"/>
    <w:rsid w:val="00FA6C31"/>
    <w:rsid w:val="00FA7036"/>
    <w:rsid w:val="00FA72AB"/>
    <w:rsid w:val="00FA72CE"/>
    <w:rsid w:val="00FA7319"/>
    <w:rsid w:val="00FA7341"/>
    <w:rsid w:val="00FA784E"/>
    <w:rsid w:val="00FA7D5A"/>
    <w:rsid w:val="00FA7DAD"/>
    <w:rsid w:val="00FB068C"/>
    <w:rsid w:val="00FB098E"/>
    <w:rsid w:val="00FB0E4E"/>
    <w:rsid w:val="00FB1240"/>
    <w:rsid w:val="00FB12ED"/>
    <w:rsid w:val="00FB140B"/>
    <w:rsid w:val="00FB16FC"/>
    <w:rsid w:val="00FB1761"/>
    <w:rsid w:val="00FB1765"/>
    <w:rsid w:val="00FB18D7"/>
    <w:rsid w:val="00FB2144"/>
    <w:rsid w:val="00FB2782"/>
    <w:rsid w:val="00FB28F3"/>
    <w:rsid w:val="00FB2B8F"/>
    <w:rsid w:val="00FB2ED4"/>
    <w:rsid w:val="00FB3050"/>
    <w:rsid w:val="00FB332B"/>
    <w:rsid w:val="00FB3956"/>
    <w:rsid w:val="00FB39B4"/>
    <w:rsid w:val="00FB4AEF"/>
    <w:rsid w:val="00FB4C8D"/>
    <w:rsid w:val="00FB4D90"/>
    <w:rsid w:val="00FB56A5"/>
    <w:rsid w:val="00FB5CB4"/>
    <w:rsid w:val="00FB6584"/>
    <w:rsid w:val="00FB65BB"/>
    <w:rsid w:val="00FB65EA"/>
    <w:rsid w:val="00FB67BB"/>
    <w:rsid w:val="00FB6AB1"/>
    <w:rsid w:val="00FB6B2F"/>
    <w:rsid w:val="00FB6FE9"/>
    <w:rsid w:val="00FB70EF"/>
    <w:rsid w:val="00FB7439"/>
    <w:rsid w:val="00FB7847"/>
    <w:rsid w:val="00FB7CA8"/>
    <w:rsid w:val="00FB7EBF"/>
    <w:rsid w:val="00FC00FC"/>
    <w:rsid w:val="00FC0148"/>
    <w:rsid w:val="00FC046C"/>
    <w:rsid w:val="00FC062A"/>
    <w:rsid w:val="00FC0650"/>
    <w:rsid w:val="00FC07EE"/>
    <w:rsid w:val="00FC0B1E"/>
    <w:rsid w:val="00FC1123"/>
    <w:rsid w:val="00FC1533"/>
    <w:rsid w:val="00FC1548"/>
    <w:rsid w:val="00FC198E"/>
    <w:rsid w:val="00FC1B57"/>
    <w:rsid w:val="00FC1B6F"/>
    <w:rsid w:val="00FC1BB1"/>
    <w:rsid w:val="00FC22D5"/>
    <w:rsid w:val="00FC2400"/>
    <w:rsid w:val="00FC293E"/>
    <w:rsid w:val="00FC2CCB"/>
    <w:rsid w:val="00FC323E"/>
    <w:rsid w:val="00FC3775"/>
    <w:rsid w:val="00FC39A7"/>
    <w:rsid w:val="00FC3CBB"/>
    <w:rsid w:val="00FC3FA2"/>
    <w:rsid w:val="00FC400D"/>
    <w:rsid w:val="00FC401F"/>
    <w:rsid w:val="00FC416E"/>
    <w:rsid w:val="00FC4361"/>
    <w:rsid w:val="00FC4532"/>
    <w:rsid w:val="00FC47D8"/>
    <w:rsid w:val="00FC4D90"/>
    <w:rsid w:val="00FC4D9A"/>
    <w:rsid w:val="00FC4F13"/>
    <w:rsid w:val="00FC4F68"/>
    <w:rsid w:val="00FC4FEE"/>
    <w:rsid w:val="00FC54BC"/>
    <w:rsid w:val="00FC5767"/>
    <w:rsid w:val="00FC5A90"/>
    <w:rsid w:val="00FC5BA9"/>
    <w:rsid w:val="00FC5C3A"/>
    <w:rsid w:val="00FC5C53"/>
    <w:rsid w:val="00FC5CF4"/>
    <w:rsid w:val="00FC5D29"/>
    <w:rsid w:val="00FC5E95"/>
    <w:rsid w:val="00FC5FE8"/>
    <w:rsid w:val="00FC6082"/>
    <w:rsid w:val="00FC639E"/>
    <w:rsid w:val="00FC6793"/>
    <w:rsid w:val="00FC6E67"/>
    <w:rsid w:val="00FC6E8D"/>
    <w:rsid w:val="00FC6F12"/>
    <w:rsid w:val="00FC6F4C"/>
    <w:rsid w:val="00FC74C9"/>
    <w:rsid w:val="00FC7576"/>
    <w:rsid w:val="00FC7774"/>
    <w:rsid w:val="00FC7BC1"/>
    <w:rsid w:val="00FC7DC2"/>
    <w:rsid w:val="00FD013A"/>
    <w:rsid w:val="00FD02B9"/>
    <w:rsid w:val="00FD0455"/>
    <w:rsid w:val="00FD05EF"/>
    <w:rsid w:val="00FD0B41"/>
    <w:rsid w:val="00FD0DD3"/>
    <w:rsid w:val="00FD114E"/>
    <w:rsid w:val="00FD1204"/>
    <w:rsid w:val="00FD12D1"/>
    <w:rsid w:val="00FD141D"/>
    <w:rsid w:val="00FD14BF"/>
    <w:rsid w:val="00FD1A7A"/>
    <w:rsid w:val="00FD1D2D"/>
    <w:rsid w:val="00FD1F8A"/>
    <w:rsid w:val="00FD2031"/>
    <w:rsid w:val="00FD2061"/>
    <w:rsid w:val="00FD2177"/>
    <w:rsid w:val="00FD2284"/>
    <w:rsid w:val="00FD232E"/>
    <w:rsid w:val="00FD2359"/>
    <w:rsid w:val="00FD235C"/>
    <w:rsid w:val="00FD2770"/>
    <w:rsid w:val="00FD2811"/>
    <w:rsid w:val="00FD28DA"/>
    <w:rsid w:val="00FD28E9"/>
    <w:rsid w:val="00FD2999"/>
    <w:rsid w:val="00FD2A3B"/>
    <w:rsid w:val="00FD2B29"/>
    <w:rsid w:val="00FD353E"/>
    <w:rsid w:val="00FD3632"/>
    <w:rsid w:val="00FD3676"/>
    <w:rsid w:val="00FD3995"/>
    <w:rsid w:val="00FD39F5"/>
    <w:rsid w:val="00FD3B1A"/>
    <w:rsid w:val="00FD3BC7"/>
    <w:rsid w:val="00FD3D7F"/>
    <w:rsid w:val="00FD3EBA"/>
    <w:rsid w:val="00FD3EC4"/>
    <w:rsid w:val="00FD4200"/>
    <w:rsid w:val="00FD48D5"/>
    <w:rsid w:val="00FD4B50"/>
    <w:rsid w:val="00FD4E65"/>
    <w:rsid w:val="00FD500D"/>
    <w:rsid w:val="00FD5091"/>
    <w:rsid w:val="00FD51FF"/>
    <w:rsid w:val="00FD6003"/>
    <w:rsid w:val="00FD6083"/>
    <w:rsid w:val="00FD64EF"/>
    <w:rsid w:val="00FD682C"/>
    <w:rsid w:val="00FD6CD4"/>
    <w:rsid w:val="00FD6EC3"/>
    <w:rsid w:val="00FD6F7A"/>
    <w:rsid w:val="00FD70FD"/>
    <w:rsid w:val="00FD718C"/>
    <w:rsid w:val="00FD724B"/>
    <w:rsid w:val="00FD73BA"/>
    <w:rsid w:val="00FD77D1"/>
    <w:rsid w:val="00FD7AE0"/>
    <w:rsid w:val="00FD7BF8"/>
    <w:rsid w:val="00FD7D51"/>
    <w:rsid w:val="00FE005E"/>
    <w:rsid w:val="00FE01B7"/>
    <w:rsid w:val="00FE03FC"/>
    <w:rsid w:val="00FE0577"/>
    <w:rsid w:val="00FE084D"/>
    <w:rsid w:val="00FE0A3F"/>
    <w:rsid w:val="00FE0BEB"/>
    <w:rsid w:val="00FE0D33"/>
    <w:rsid w:val="00FE1272"/>
    <w:rsid w:val="00FE161C"/>
    <w:rsid w:val="00FE1997"/>
    <w:rsid w:val="00FE1D90"/>
    <w:rsid w:val="00FE1F05"/>
    <w:rsid w:val="00FE226A"/>
    <w:rsid w:val="00FE25E5"/>
    <w:rsid w:val="00FE26EF"/>
    <w:rsid w:val="00FE2B5D"/>
    <w:rsid w:val="00FE2D80"/>
    <w:rsid w:val="00FE30CE"/>
    <w:rsid w:val="00FE317C"/>
    <w:rsid w:val="00FE317F"/>
    <w:rsid w:val="00FE31DC"/>
    <w:rsid w:val="00FE35DC"/>
    <w:rsid w:val="00FE37AC"/>
    <w:rsid w:val="00FE41CD"/>
    <w:rsid w:val="00FE43B2"/>
    <w:rsid w:val="00FE4424"/>
    <w:rsid w:val="00FE4629"/>
    <w:rsid w:val="00FE4735"/>
    <w:rsid w:val="00FE4ACE"/>
    <w:rsid w:val="00FE4C73"/>
    <w:rsid w:val="00FE4D43"/>
    <w:rsid w:val="00FE4E21"/>
    <w:rsid w:val="00FE4EBB"/>
    <w:rsid w:val="00FE531F"/>
    <w:rsid w:val="00FE589A"/>
    <w:rsid w:val="00FE592A"/>
    <w:rsid w:val="00FE603B"/>
    <w:rsid w:val="00FE6254"/>
    <w:rsid w:val="00FE65F8"/>
    <w:rsid w:val="00FE6ABC"/>
    <w:rsid w:val="00FE6CAE"/>
    <w:rsid w:val="00FE6F3D"/>
    <w:rsid w:val="00FE6F93"/>
    <w:rsid w:val="00FE7707"/>
    <w:rsid w:val="00FE7776"/>
    <w:rsid w:val="00FE79BD"/>
    <w:rsid w:val="00FE7DD4"/>
    <w:rsid w:val="00FE7EBC"/>
    <w:rsid w:val="00FF0007"/>
    <w:rsid w:val="00FF02C8"/>
    <w:rsid w:val="00FF0358"/>
    <w:rsid w:val="00FF06A3"/>
    <w:rsid w:val="00FF0AEA"/>
    <w:rsid w:val="00FF0BD2"/>
    <w:rsid w:val="00FF0C68"/>
    <w:rsid w:val="00FF139B"/>
    <w:rsid w:val="00FF163F"/>
    <w:rsid w:val="00FF1AC7"/>
    <w:rsid w:val="00FF1C6E"/>
    <w:rsid w:val="00FF2051"/>
    <w:rsid w:val="00FF22F6"/>
    <w:rsid w:val="00FF25AD"/>
    <w:rsid w:val="00FF27F9"/>
    <w:rsid w:val="00FF2956"/>
    <w:rsid w:val="00FF3341"/>
    <w:rsid w:val="00FF3ACB"/>
    <w:rsid w:val="00FF3B5D"/>
    <w:rsid w:val="00FF3DF8"/>
    <w:rsid w:val="00FF3E29"/>
    <w:rsid w:val="00FF4304"/>
    <w:rsid w:val="00FF43D7"/>
    <w:rsid w:val="00FF4A54"/>
    <w:rsid w:val="00FF4BD7"/>
    <w:rsid w:val="00FF5115"/>
    <w:rsid w:val="00FF5BCA"/>
    <w:rsid w:val="00FF5F29"/>
    <w:rsid w:val="00FF60DD"/>
    <w:rsid w:val="00FF617C"/>
    <w:rsid w:val="00FF658F"/>
    <w:rsid w:val="00FF661D"/>
    <w:rsid w:val="00FF67F4"/>
    <w:rsid w:val="00FF6C23"/>
    <w:rsid w:val="00FF6F01"/>
    <w:rsid w:val="00FF713A"/>
    <w:rsid w:val="00FF73F4"/>
    <w:rsid w:val="00FF79CC"/>
    <w:rsid w:val="00FF7F8B"/>
    <w:rsid w:val="00FF7F95"/>
    <w:rsid w:val="01C3798D"/>
    <w:rsid w:val="01EFBB6C"/>
    <w:rsid w:val="023ADCE1"/>
    <w:rsid w:val="026CFFF4"/>
    <w:rsid w:val="0285B4DB"/>
    <w:rsid w:val="03AB1D6D"/>
    <w:rsid w:val="040B4C42"/>
    <w:rsid w:val="044A2A36"/>
    <w:rsid w:val="046223A3"/>
    <w:rsid w:val="0487154D"/>
    <w:rsid w:val="048ED0FC"/>
    <w:rsid w:val="04CFA929"/>
    <w:rsid w:val="053F96B6"/>
    <w:rsid w:val="06BCF0CF"/>
    <w:rsid w:val="06C5637F"/>
    <w:rsid w:val="06F67E2C"/>
    <w:rsid w:val="07473B94"/>
    <w:rsid w:val="07845BA9"/>
    <w:rsid w:val="07BC940B"/>
    <w:rsid w:val="07D7D107"/>
    <w:rsid w:val="08100797"/>
    <w:rsid w:val="087F7112"/>
    <w:rsid w:val="08DFAF50"/>
    <w:rsid w:val="08FCE543"/>
    <w:rsid w:val="099D6F63"/>
    <w:rsid w:val="09E0D6C2"/>
    <w:rsid w:val="09F13B32"/>
    <w:rsid w:val="0A13726C"/>
    <w:rsid w:val="0A24A7D2"/>
    <w:rsid w:val="0A2D4244"/>
    <w:rsid w:val="0AA5E240"/>
    <w:rsid w:val="0ABC9A32"/>
    <w:rsid w:val="0B37C224"/>
    <w:rsid w:val="0D4283EF"/>
    <w:rsid w:val="0DFB7CEC"/>
    <w:rsid w:val="0F1C3A99"/>
    <w:rsid w:val="0F9DAFB9"/>
    <w:rsid w:val="1063B733"/>
    <w:rsid w:val="10701C5B"/>
    <w:rsid w:val="112B52B2"/>
    <w:rsid w:val="1214AE7E"/>
    <w:rsid w:val="122CB6F0"/>
    <w:rsid w:val="125843D0"/>
    <w:rsid w:val="12DD1C4F"/>
    <w:rsid w:val="131523B2"/>
    <w:rsid w:val="13717A61"/>
    <w:rsid w:val="1407D8D4"/>
    <w:rsid w:val="141EB748"/>
    <w:rsid w:val="14D75D96"/>
    <w:rsid w:val="14E3F419"/>
    <w:rsid w:val="15492462"/>
    <w:rsid w:val="158B270A"/>
    <w:rsid w:val="159FF84E"/>
    <w:rsid w:val="15D720F7"/>
    <w:rsid w:val="160BD9A5"/>
    <w:rsid w:val="160CF8CD"/>
    <w:rsid w:val="17AB44C6"/>
    <w:rsid w:val="17C9B60F"/>
    <w:rsid w:val="17EEC767"/>
    <w:rsid w:val="18369C4D"/>
    <w:rsid w:val="18D9A37D"/>
    <w:rsid w:val="1919AD65"/>
    <w:rsid w:val="19617B1E"/>
    <w:rsid w:val="198B8A0B"/>
    <w:rsid w:val="1A77299F"/>
    <w:rsid w:val="1B2309FE"/>
    <w:rsid w:val="1B2656C4"/>
    <w:rsid w:val="1B4DBF9D"/>
    <w:rsid w:val="1C7A8BB2"/>
    <w:rsid w:val="1CA7F58B"/>
    <w:rsid w:val="1DA43E2D"/>
    <w:rsid w:val="1DBC7596"/>
    <w:rsid w:val="1E175CA1"/>
    <w:rsid w:val="1E254DF4"/>
    <w:rsid w:val="1F08BEE8"/>
    <w:rsid w:val="1F7E175F"/>
    <w:rsid w:val="1FC5A74C"/>
    <w:rsid w:val="1FF4DB54"/>
    <w:rsid w:val="2051D719"/>
    <w:rsid w:val="20F3F959"/>
    <w:rsid w:val="20F7E5D5"/>
    <w:rsid w:val="20FE43D7"/>
    <w:rsid w:val="210A8359"/>
    <w:rsid w:val="21B2A7A8"/>
    <w:rsid w:val="22AD18F8"/>
    <w:rsid w:val="22DF0DFA"/>
    <w:rsid w:val="232568DD"/>
    <w:rsid w:val="232F5717"/>
    <w:rsid w:val="23BEC78A"/>
    <w:rsid w:val="23CEC41D"/>
    <w:rsid w:val="23F778A9"/>
    <w:rsid w:val="24326343"/>
    <w:rsid w:val="244F56FC"/>
    <w:rsid w:val="250E9A2F"/>
    <w:rsid w:val="26278D01"/>
    <w:rsid w:val="26BACA6B"/>
    <w:rsid w:val="26C55055"/>
    <w:rsid w:val="271B04B2"/>
    <w:rsid w:val="27594287"/>
    <w:rsid w:val="281B91ED"/>
    <w:rsid w:val="286690D1"/>
    <w:rsid w:val="2871F29E"/>
    <w:rsid w:val="28ED7A48"/>
    <w:rsid w:val="29FD24C7"/>
    <w:rsid w:val="2AE06401"/>
    <w:rsid w:val="2B061275"/>
    <w:rsid w:val="2BBE1098"/>
    <w:rsid w:val="2C0EFC81"/>
    <w:rsid w:val="2CABA200"/>
    <w:rsid w:val="2CBF3490"/>
    <w:rsid w:val="2D48F425"/>
    <w:rsid w:val="2D6B93AF"/>
    <w:rsid w:val="2D6D2733"/>
    <w:rsid w:val="2D818A25"/>
    <w:rsid w:val="2D842C4E"/>
    <w:rsid w:val="2FD24005"/>
    <w:rsid w:val="2FEE0D7B"/>
    <w:rsid w:val="2FFEA271"/>
    <w:rsid w:val="2FFEF659"/>
    <w:rsid w:val="301F5D05"/>
    <w:rsid w:val="3144605B"/>
    <w:rsid w:val="31B49362"/>
    <w:rsid w:val="326FE1DD"/>
    <w:rsid w:val="32CD26BD"/>
    <w:rsid w:val="33AF4C04"/>
    <w:rsid w:val="347D9D8C"/>
    <w:rsid w:val="34BD1241"/>
    <w:rsid w:val="357183C7"/>
    <w:rsid w:val="3593FA92"/>
    <w:rsid w:val="361F0F8B"/>
    <w:rsid w:val="3638F6B8"/>
    <w:rsid w:val="3648E28A"/>
    <w:rsid w:val="366CDD16"/>
    <w:rsid w:val="367224BB"/>
    <w:rsid w:val="367493AE"/>
    <w:rsid w:val="36CEC75E"/>
    <w:rsid w:val="375BF7B9"/>
    <w:rsid w:val="376C5C29"/>
    <w:rsid w:val="37F39F65"/>
    <w:rsid w:val="380A0A30"/>
    <w:rsid w:val="3862E89B"/>
    <w:rsid w:val="3900F466"/>
    <w:rsid w:val="391247C8"/>
    <w:rsid w:val="398CC976"/>
    <w:rsid w:val="39A3FCA1"/>
    <w:rsid w:val="3A08F3A7"/>
    <w:rsid w:val="3A959885"/>
    <w:rsid w:val="3A9D65BC"/>
    <w:rsid w:val="3A9E7E75"/>
    <w:rsid w:val="3AF3CBA8"/>
    <w:rsid w:val="3AFD13ED"/>
    <w:rsid w:val="3C16E99E"/>
    <w:rsid w:val="3C50EB61"/>
    <w:rsid w:val="3C611D0F"/>
    <w:rsid w:val="3CA7D118"/>
    <w:rsid w:val="3D556F4E"/>
    <w:rsid w:val="3D80EAEB"/>
    <w:rsid w:val="3DDE6126"/>
    <w:rsid w:val="3E4872DB"/>
    <w:rsid w:val="3F090272"/>
    <w:rsid w:val="3F3B8F97"/>
    <w:rsid w:val="3F75B0C0"/>
    <w:rsid w:val="3FE77623"/>
    <w:rsid w:val="4139FCB3"/>
    <w:rsid w:val="415D975B"/>
    <w:rsid w:val="42BF98C0"/>
    <w:rsid w:val="438C9DD3"/>
    <w:rsid w:val="43E93CA9"/>
    <w:rsid w:val="44015CC7"/>
    <w:rsid w:val="4435023A"/>
    <w:rsid w:val="4462B29B"/>
    <w:rsid w:val="44C1E9D3"/>
    <w:rsid w:val="44E59591"/>
    <w:rsid w:val="459BFA57"/>
    <w:rsid w:val="464C2728"/>
    <w:rsid w:val="4736B482"/>
    <w:rsid w:val="473AEA51"/>
    <w:rsid w:val="473D43E3"/>
    <w:rsid w:val="4759A790"/>
    <w:rsid w:val="4762D883"/>
    <w:rsid w:val="47990866"/>
    <w:rsid w:val="48245C9E"/>
    <w:rsid w:val="48A7364C"/>
    <w:rsid w:val="4936D6C5"/>
    <w:rsid w:val="49568A5E"/>
    <w:rsid w:val="49899BFA"/>
    <w:rsid w:val="49AE99EF"/>
    <w:rsid w:val="49C2F8BE"/>
    <w:rsid w:val="49F05B10"/>
    <w:rsid w:val="4A8F769F"/>
    <w:rsid w:val="4B255E1A"/>
    <w:rsid w:val="4BA180DB"/>
    <w:rsid w:val="4BC8B86E"/>
    <w:rsid w:val="4CCA1CAC"/>
    <w:rsid w:val="4CCA2C80"/>
    <w:rsid w:val="4E58287C"/>
    <w:rsid w:val="4EFBCC3F"/>
    <w:rsid w:val="4F95F432"/>
    <w:rsid w:val="50020C86"/>
    <w:rsid w:val="50B906A1"/>
    <w:rsid w:val="519D0E7E"/>
    <w:rsid w:val="51B7E3D3"/>
    <w:rsid w:val="521177C9"/>
    <w:rsid w:val="52EC96FD"/>
    <w:rsid w:val="53096D06"/>
    <w:rsid w:val="5310B284"/>
    <w:rsid w:val="53A91726"/>
    <w:rsid w:val="542AD31E"/>
    <w:rsid w:val="543F544E"/>
    <w:rsid w:val="54B429CC"/>
    <w:rsid w:val="55325497"/>
    <w:rsid w:val="55C6E39E"/>
    <w:rsid w:val="56D4975A"/>
    <w:rsid w:val="56F300C5"/>
    <w:rsid w:val="570082EB"/>
    <w:rsid w:val="57722BE4"/>
    <w:rsid w:val="58361F60"/>
    <w:rsid w:val="584BE604"/>
    <w:rsid w:val="587916A6"/>
    <w:rsid w:val="58B5DB16"/>
    <w:rsid w:val="59C8EA42"/>
    <w:rsid w:val="59F68839"/>
    <w:rsid w:val="5AAC64B2"/>
    <w:rsid w:val="5ACE717C"/>
    <w:rsid w:val="5B190842"/>
    <w:rsid w:val="5B37E69E"/>
    <w:rsid w:val="5CA64B38"/>
    <w:rsid w:val="5D3357A9"/>
    <w:rsid w:val="5D478E8F"/>
    <w:rsid w:val="5DDEEED5"/>
    <w:rsid w:val="5E18FCF0"/>
    <w:rsid w:val="5EDECB2A"/>
    <w:rsid w:val="5FDA560A"/>
    <w:rsid w:val="60075B7F"/>
    <w:rsid w:val="601E9FE3"/>
    <w:rsid w:val="60463112"/>
    <w:rsid w:val="608A267D"/>
    <w:rsid w:val="608AF2A4"/>
    <w:rsid w:val="609C656F"/>
    <w:rsid w:val="60A11E1A"/>
    <w:rsid w:val="60BCA093"/>
    <w:rsid w:val="621A9D91"/>
    <w:rsid w:val="628A8D8B"/>
    <w:rsid w:val="6290D986"/>
    <w:rsid w:val="62B06499"/>
    <w:rsid w:val="6367129B"/>
    <w:rsid w:val="63FAF5CC"/>
    <w:rsid w:val="64656545"/>
    <w:rsid w:val="64AC6A5C"/>
    <w:rsid w:val="652728D6"/>
    <w:rsid w:val="6559D431"/>
    <w:rsid w:val="655FFFB9"/>
    <w:rsid w:val="65A98FB7"/>
    <w:rsid w:val="65E6B2B8"/>
    <w:rsid w:val="65FA7DA1"/>
    <w:rsid w:val="663CC15D"/>
    <w:rsid w:val="665071DF"/>
    <w:rsid w:val="66A84E80"/>
    <w:rsid w:val="66D78743"/>
    <w:rsid w:val="676CB5F7"/>
    <w:rsid w:val="6776D52E"/>
    <w:rsid w:val="68488ED1"/>
    <w:rsid w:val="69232D43"/>
    <w:rsid w:val="699BEE1B"/>
    <w:rsid w:val="69CD449E"/>
    <w:rsid w:val="6A697ED1"/>
    <w:rsid w:val="6B0739CA"/>
    <w:rsid w:val="6B2B5618"/>
    <w:rsid w:val="6B50C9F8"/>
    <w:rsid w:val="6B51DC33"/>
    <w:rsid w:val="6B5FEB4B"/>
    <w:rsid w:val="6B9D3DCA"/>
    <w:rsid w:val="6C21E20E"/>
    <w:rsid w:val="6C419632"/>
    <w:rsid w:val="6C60E9D8"/>
    <w:rsid w:val="6CFB741A"/>
    <w:rsid w:val="6E68FEF6"/>
    <w:rsid w:val="6EDD0C33"/>
    <w:rsid w:val="6FE9CD1F"/>
    <w:rsid w:val="70ADE1F5"/>
    <w:rsid w:val="70B96D06"/>
    <w:rsid w:val="71453DF5"/>
    <w:rsid w:val="71B9751A"/>
    <w:rsid w:val="71D0A3CD"/>
    <w:rsid w:val="72D659D0"/>
    <w:rsid w:val="72EE02E7"/>
    <w:rsid w:val="73050DC9"/>
    <w:rsid w:val="733396D0"/>
    <w:rsid w:val="73DBA618"/>
    <w:rsid w:val="73E0A176"/>
    <w:rsid w:val="74D1B1F9"/>
    <w:rsid w:val="74F3A258"/>
    <w:rsid w:val="756A1C4F"/>
    <w:rsid w:val="75B91CE0"/>
    <w:rsid w:val="762B4D1D"/>
    <w:rsid w:val="765066E3"/>
    <w:rsid w:val="76B42912"/>
    <w:rsid w:val="778E6339"/>
    <w:rsid w:val="77A3674E"/>
    <w:rsid w:val="77E4034A"/>
    <w:rsid w:val="7863EDE3"/>
    <w:rsid w:val="787B8262"/>
    <w:rsid w:val="78BE035F"/>
    <w:rsid w:val="78C3C153"/>
    <w:rsid w:val="78C89826"/>
    <w:rsid w:val="78EBC870"/>
    <w:rsid w:val="79209865"/>
    <w:rsid w:val="792D5307"/>
    <w:rsid w:val="7A507A3A"/>
    <w:rsid w:val="7A697C68"/>
    <w:rsid w:val="7B199615"/>
    <w:rsid w:val="7BE16BC8"/>
    <w:rsid w:val="7C979B44"/>
    <w:rsid w:val="7DB1EC48"/>
    <w:rsid w:val="7DE16B5D"/>
    <w:rsid w:val="7E29A34F"/>
    <w:rsid w:val="7E45EBA6"/>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C4F1CFC9-1A50-4004-BC05-033E718A4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2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5AIRPNAIUNRU-1830940522-19790</_dlc_DocId>
    <_dlc_DocIdUrl xmlns="71c5aaf6-e6ce-465b-b873-5148d2a4c105">
      <Url>https://nokia.sharepoint.com/sites/c5g/5gradio/_layouts/15/DocIdRedir.aspx?ID=5AIRPNAIUNRU-1830940522-19790</Url>
      <Description>5AIRPNAIUNRU-1830940522-19790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C9B8A30E-AAA0-4655-BC8B-27A0A6B6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1103</TotalTime>
  <Pages>1</Pages>
  <Words>9462</Words>
  <Characters>53937</Characters>
  <Application>Microsoft Office Word</Application>
  <DocSecurity>4</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Filippo Tosato</cp:lastModifiedBy>
  <cp:revision>5685</cp:revision>
  <dcterms:created xsi:type="dcterms:W3CDTF">2021-01-19T14:55:00Z</dcterms:created>
  <dcterms:modified xsi:type="dcterms:W3CDTF">2023-04-08T04:46:00Z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6af9aebc-b4f9-4da5-83eb-90b0353b6d7b</vt:lpwstr>
  </property>
</Properties>
</file>